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9D385" w14:textId="47EECF29" w:rsidR="00BC4C65" w:rsidRPr="00495AB2" w:rsidRDefault="00904CE1" w:rsidP="00B526E9">
      <w:pPr>
        <w:pStyle w:val="Standard"/>
        <w:widowControl w:val="0"/>
        <w:pBdr>
          <w:top w:val="single" w:sz="4" w:space="0" w:color="000000"/>
          <w:bottom w:val="single" w:sz="4" w:space="1" w:color="000000"/>
        </w:pBdr>
        <w:spacing w:line="360" w:lineRule="auto"/>
        <w:jc w:val="both"/>
        <w:rPr>
          <w:rFonts w:asciiTheme="minorHAnsi" w:hAnsiTheme="minorHAnsi" w:cstheme="minorHAnsi"/>
          <w:sz w:val="22"/>
          <w:szCs w:val="22"/>
        </w:rPr>
      </w:pPr>
      <w:r w:rsidRPr="00495AB2">
        <w:rPr>
          <w:rFonts w:asciiTheme="minorHAnsi" w:hAnsiTheme="minorHAnsi" w:cstheme="minorHAnsi"/>
          <w:i/>
          <w:iCs/>
          <w:sz w:val="22"/>
          <w:szCs w:val="22"/>
        </w:rPr>
        <w:t xml:space="preserve">A presente carta convite para adesão ao Contrato de Distribuição é enviada em caráter confidencial. É vedada a divulgação desta carta convite para adesão ao Contrato de Distribuição, sua reprodução, bem como a sua distribuição a terceiros a qualquer tempo sem a prévia anuência por escrito da </w:t>
      </w:r>
      <w:r w:rsidR="008C192B" w:rsidRPr="00495AB2">
        <w:rPr>
          <w:rFonts w:asciiTheme="minorHAnsi" w:hAnsiTheme="minorHAnsi" w:cstheme="minorHAnsi"/>
          <w:i/>
          <w:iCs/>
          <w:sz w:val="22"/>
          <w:szCs w:val="22"/>
        </w:rPr>
        <w:t>Guide Investimentos S.A.</w:t>
      </w:r>
      <w:r w:rsidRPr="00495AB2">
        <w:rPr>
          <w:rFonts w:asciiTheme="minorHAnsi" w:hAnsiTheme="minorHAnsi" w:cstheme="minorHAnsi"/>
          <w:i/>
          <w:iCs/>
          <w:sz w:val="22"/>
          <w:szCs w:val="22"/>
        </w:rPr>
        <w:t xml:space="preserve"> Corretora de Valores </w:t>
      </w:r>
    </w:p>
    <w:p w14:paraId="1C747AC6"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3B96AF28" w14:textId="31FC1FD0" w:rsidR="00BC4C65" w:rsidRPr="00495AB2" w:rsidRDefault="00904CE1" w:rsidP="00B526E9">
      <w:pPr>
        <w:pStyle w:val="Body"/>
        <w:widowControl w:val="0"/>
        <w:spacing w:after="0" w:line="360" w:lineRule="auto"/>
        <w:jc w:val="right"/>
        <w:rPr>
          <w:rFonts w:asciiTheme="minorHAnsi" w:hAnsiTheme="minorHAnsi" w:cstheme="minorHAnsi"/>
          <w:sz w:val="22"/>
          <w:szCs w:val="22"/>
        </w:rPr>
      </w:pPr>
      <w:r w:rsidRPr="00495AB2">
        <w:rPr>
          <w:rFonts w:asciiTheme="minorHAnsi" w:hAnsiTheme="minorHAnsi" w:cstheme="minorHAnsi"/>
          <w:sz w:val="22"/>
          <w:szCs w:val="22"/>
        </w:rPr>
        <w:t xml:space="preserve">São Paulo, </w:t>
      </w:r>
      <w:bookmarkStart w:id="0" w:name="_Hlk170413686"/>
      <w:permStart w:id="1147365637" w:edGrp="everyone"/>
      <w:r w:rsidR="001900DB" w:rsidRPr="00C876EC">
        <w:rPr>
          <w:rFonts w:asciiTheme="minorHAnsi" w:hAnsiTheme="minorHAnsi" w:cstheme="minorHAnsi"/>
          <w:b/>
          <w:bCs/>
          <w:sz w:val="22"/>
          <w:szCs w:val="22"/>
        </w:rPr>
        <w:t>[•]</w:t>
      </w:r>
      <w:permEnd w:id="1147365637"/>
      <w:r w:rsidR="001900DB" w:rsidRPr="00C876EC">
        <w:rPr>
          <w:rFonts w:asciiTheme="minorHAnsi" w:hAnsiTheme="minorHAnsi" w:cstheme="minorHAnsi"/>
          <w:b/>
          <w:bCs/>
          <w:sz w:val="22"/>
          <w:szCs w:val="22"/>
        </w:rPr>
        <w:t xml:space="preserve"> </w:t>
      </w:r>
      <w:bookmarkEnd w:id="0"/>
      <w:r w:rsidR="008C192B" w:rsidRPr="00495AB2">
        <w:rPr>
          <w:rFonts w:asciiTheme="minorHAnsi" w:hAnsiTheme="minorHAnsi" w:cstheme="minorHAnsi"/>
          <w:sz w:val="22"/>
          <w:szCs w:val="22"/>
        </w:rPr>
        <w:t xml:space="preserve">de </w:t>
      </w:r>
      <w:permStart w:id="1996049409" w:edGrp="everyone"/>
      <w:r w:rsidR="001900DB" w:rsidRPr="00195B1B">
        <w:rPr>
          <w:rFonts w:asciiTheme="minorHAnsi" w:hAnsiTheme="minorHAnsi" w:cstheme="minorHAnsi"/>
          <w:b/>
          <w:bCs/>
          <w:sz w:val="22"/>
          <w:szCs w:val="22"/>
        </w:rPr>
        <w:t>[•]</w:t>
      </w:r>
      <w:permEnd w:id="1996049409"/>
      <w:r w:rsidR="001900DB" w:rsidRPr="00195B1B">
        <w:rPr>
          <w:rFonts w:asciiTheme="minorHAnsi" w:hAnsiTheme="minorHAnsi" w:cstheme="minorHAnsi"/>
          <w:b/>
          <w:bCs/>
          <w:sz w:val="22"/>
          <w:szCs w:val="22"/>
        </w:rPr>
        <w:t xml:space="preserve"> </w:t>
      </w:r>
      <w:r w:rsidRPr="00495AB2">
        <w:rPr>
          <w:rFonts w:asciiTheme="minorHAnsi" w:hAnsiTheme="minorHAnsi" w:cstheme="minorHAnsi"/>
          <w:sz w:val="22"/>
          <w:szCs w:val="22"/>
        </w:rPr>
        <w:t>de 202</w:t>
      </w:r>
      <w:r w:rsidR="001900DB">
        <w:rPr>
          <w:rFonts w:asciiTheme="minorHAnsi" w:hAnsiTheme="minorHAnsi" w:cstheme="minorHAnsi"/>
          <w:sz w:val="22"/>
          <w:szCs w:val="22"/>
        </w:rPr>
        <w:t>4</w:t>
      </w:r>
      <w:r w:rsidRPr="00495AB2">
        <w:rPr>
          <w:rFonts w:asciiTheme="minorHAnsi" w:hAnsiTheme="minorHAnsi" w:cstheme="minorHAnsi"/>
          <w:sz w:val="22"/>
          <w:szCs w:val="22"/>
        </w:rPr>
        <w:t>.</w:t>
      </w:r>
    </w:p>
    <w:p w14:paraId="1ECA7856"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À</w:t>
      </w:r>
    </w:p>
    <w:p w14:paraId="587736CF"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Participante Especial</w:t>
      </w:r>
    </w:p>
    <w:p w14:paraId="707E8C8C"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 xml:space="preserve">At. Sr.  </w:t>
      </w:r>
      <w:bookmarkStart w:id="1" w:name="permission-for-group:123149934:everyone"/>
      <w:r w:rsidRPr="00495AB2">
        <w:rPr>
          <w:rFonts w:asciiTheme="minorHAnsi" w:hAnsiTheme="minorHAnsi" w:cstheme="minorHAnsi"/>
          <w:sz w:val="22"/>
          <w:szCs w:val="22"/>
        </w:rPr>
        <w:t xml:space="preserve">                                                                                                                                 </w:t>
      </w:r>
      <w:bookmarkEnd w:id="1"/>
    </w:p>
    <w:p w14:paraId="41E2BF89"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43E5A189" w14:textId="59AA53A9" w:rsidR="00495AB2" w:rsidRDefault="00495AB2"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b/>
          <w:sz w:val="22"/>
          <w:szCs w:val="22"/>
        </w:rPr>
        <w:t>GUIDE INVESTIMENTOS S.A. CORRETORA DE VALORES</w:t>
      </w:r>
      <w:r w:rsidRPr="00495AB2">
        <w:rPr>
          <w:rFonts w:asciiTheme="minorHAnsi" w:hAnsiTheme="minorHAnsi" w:cstheme="minorHAnsi"/>
          <w:sz w:val="22"/>
          <w:szCs w:val="22"/>
        </w:rPr>
        <w:t>, instituição integrante do sistema de distribuição de valores mobiliários, com sede na cidade de São Paulo, estado de São Paulo, na Avenida Brigadeiro Faria Lima, nº 3.064, 12º andar, Jardim Paulista, CEP 01451-000, inscrita no Cadastro Nacional da Pessoa Jurídica do Ministério da Fazenda (“</w:t>
      </w:r>
      <w:r w:rsidRPr="00495AB2">
        <w:rPr>
          <w:rFonts w:asciiTheme="minorHAnsi" w:hAnsiTheme="minorHAnsi" w:cstheme="minorHAnsi"/>
          <w:sz w:val="22"/>
          <w:szCs w:val="22"/>
          <w:u w:val="single"/>
        </w:rPr>
        <w:t>CNPJ</w:t>
      </w:r>
      <w:r w:rsidRPr="00495AB2">
        <w:rPr>
          <w:rFonts w:asciiTheme="minorHAnsi" w:hAnsiTheme="minorHAnsi" w:cstheme="minorHAnsi"/>
          <w:sz w:val="22"/>
          <w:szCs w:val="22"/>
        </w:rPr>
        <w:t>”) sob o nº </w:t>
      </w:r>
      <w:r w:rsidRPr="007E0B82">
        <w:rPr>
          <w:rFonts w:asciiTheme="minorHAnsi" w:hAnsiTheme="minorHAnsi" w:cstheme="minorHAnsi"/>
          <w:sz w:val="22"/>
          <w:szCs w:val="22"/>
        </w:rPr>
        <w:t>65.913.436/0001-17</w:t>
      </w:r>
      <w:r w:rsidRPr="00495AB2">
        <w:rPr>
          <w:rFonts w:asciiTheme="minorHAnsi" w:hAnsiTheme="minorHAnsi" w:cstheme="minorHAnsi"/>
          <w:sz w:val="22"/>
          <w:szCs w:val="22"/>
        </w:rPr>
        <w:t xml:space="preserve"> (“</w:t>
      </w:r>
      <w:r w:rsidRPr="00495AB2">
        <w:rPr>
          <w:rFonts w:asciiTheme="minorHAnsi" w:hAnsiTheme="minorHAnsi" w:cstheme="minorHAnsi"/>
          <w:bCs/>
          <w:sz w:val="22"/>
          <w:szCs w:val="22"/>
          <w:u w:val="single"/>
        </w:rPr>
        <w:t>Coordenador Líder</w:t>
      </w:r>
      <w:r w:rsidRPr="00495AB2">
        <w:rPr>
          <w:rFonts w:asciiTheme="minorHAnsi" w:hAnsiTheme="minorHAnsi" w:cstheme="minorHAnsi"/>
          <w:sz w:val="22"/>
          <w:szCs w:val="22"/>
        </w:rPr>
        <w:t>”)</w:t>
      </w:r>
      <w:r w:rsidRPr="00495AB2">
        <w:rPr>
          <w:rFonts w:ascii="Calibri" w:eastAsia="Times New Roman" w:hAnsi="Calibri" w:cs="Calibri"/>
          <w:szCs w:val="20"/>
        </w:rPr>
        <w:t xml:space="preserve"> </w:t>
      </w:r>
      <w:r w:rsidRPr="00495AB2">
        <w:rPr>
          <w:rFonts w:asciiTheme="minorHAnsi" w:hAnsiTheme="minorHAnsi" w:cstheme="minorHAnsi"/>
          <w:sz w:val="22"/>
          <w:szCs w:val="22"/>
        </w:rPr>
        <w:t>t</w:t>
      </w:r>
      <w:r>
        <w:rPr>
          <w:rFonts w:asciiTheme="minorHAnsi" w:hAnsiTheme="minorHAnsi" w:cstheme="minorHAnsi"/>
          <w:sz w:val="22"/>
          <w:szCs w:val="22"/>
        </w:rPr>
        <w:t>e</w:t>
      </w:r>
      <w:r w:rsidRPr="00495AB2">
        <w:rPr>
          <w:rFonts w:asciiTheme="minorHAnsi" w:hAnsiTheme="minorHAnsi" w:cstheme="minorHAnsi"/>
          <w:sz w:val="22"/>
          <w:szCs w:val="22"/>
        </w:rPr>
        <w:t xml:space="preserve">m o prazer de convidá-lo para participar, na qualidade de Participante Especial (conforme abaixo definido) da oferta pública de distribuição primária, </w:t>
      </w:r>
      <w:r w:rsidR="003D6124">
        <w:rPr>
          <w:rFonts w:asciiTheme="minorHAnsi" w:hAnsiTheme="minorHAnsi" w:cstheme="minorHAnsi"/>
          <w:sz w:val="22"/>
          <w:szCs w:val="22"/>
        </w:rPr>
        <w:t xml:space="preserve">sob rito de registro </w:t>
      </w:r>
      <w:r w:rsidR="00657EEE">
        <w:rPr>
          <w:rFonts w:asciiTheme="minorHAnsi" w:hAnsiTheme="minorHAnsi" w:cstheme="minorHAnsi"/>
          <w:sz w:val="22"/>
          <w:szCs w:val="22"/>
        </w:rPr>
        <w:t xml:space="preserve">ordinário </w:t>
      </w:r>
      <w:r w:rsidR="003D6124">
        <w:rPr>
          <w:rFonts w:asciiTheme="minorHAnsi" w:hAnsiTheme="minorHAnsi" w:cstheme="minorHAnsi"/>
          <w:sz w:val="22"/>
          <w:szCs w:val="22"/>
        </w:rPr>
        <w:t xml:space="preserve">de distribuição, </w:t>
      </w:r>
      <w:r w:rsidRPr="00495AB2">
        <w:rPr>
          <w:rFonts w:asciiTheme="minorHAnsi" w:hAnsiTheme="minorHAnsi" w:cstheme="minorHAnsi"/>
          <w:sz w:val="22"/>
          <w:szCs w:val="22"/>
        </w:rPr>
        <w:t xml:space="preserve">de, inicialmente, </w:t>
      </w:r>
      <w:r>
        <w:rPr>
          <w:rFonts w:asciiTheme="minorHAnsi" w:hAnsiTheme="minorHAnsi" w:cstheme="minorHAnsi"/>
          <w:sz w:val="22"/>
          <w:szCs w:val="22"/>
        </w:rPr>
        <w:t xml:space="preserve">até </w:t>
      </w:r>
      <w:r w:rsidR="00387C0D" w:rsidRPr="00387C0D">
        <w:rPr>
          <w:rFonts w:asciiTheme="minorHAnsi" w:hAnsiTheme="minorHAnsi" w:cstheme="minorHAnsi"/>
          <w:sz w:val="22"/>
          <w:szCs w:val="22"/>
        </w:rPr>
        <w:t xml:space="preserve">11.538.462 (onze milhões, quinhentas e trinta e oito mil, quatrocentas e sessenta e duas) </w:t>
      </w:r>
      <w:r w:rsidRPr="00495AB2">
        <w:rPr>
          <w:rFonts w:asciiTheme="minorHAnsi" w:hAnsiTheme="minorHAnsi" w:cstheme="minorHAnsi"/>
          <w:sz w:val="22"/>
          <w:szCs w:val="22"/>
        </w:rPr>
        <w:t xml:space="preserve">cotas </w:t>
      </w:r>
      <w:r>
        <w:rPr>
          <w:rFonts w:asciiTheme="minorHAnsi" w:hAnsiTheme="minorHAnsi" w:cstheme="minorHAnsi"/>
          <w:sz w:val="22"/>
          <w:szCs w:val="22"/>
        </w:rPr>
        <w:t>(“</w:t>
      </w:r>
      <w:bookmarkStart w:id="2" w:name="_Hlk170422437"/>
      <w:r w:rsidRPr="00495AB2">
        <w:rPr>
          <w:rFonts w:asciiTheme="minorHAnsi" w:hAnsiTheme="minorHAnsi" w:cstheme="minorHAnsi"/>
          <w:sz w:val="22"/>
          <w:szCs w:val="22"/>
          <w:u w:val="single"/>
        </w:rPr>
        <w:t>Cotas</w:t>
      </w:r>
      <w:r w:rsidR="0039303E">
        <w:rPr>
          <w:rFonts w:asciiTheme="minorHAnsi" w:hAnsiTheme="minorHAnsi" w:cstheme="minorHAnsi"/>
          <w:sz w:val="22"/>
          <w:szCs w:val="22"/>
          <w:u w:val="single"/>
        </w:rPr>
        <w:t xml:space="preserve"> da 2ª Emissão</w:t>
      </w:r>
      <w:bookmarkEnd w:id="2"/>
      <w:r>
        <w:rPr>
          <w:rFonts w:asciiTheme="minorHAnsi" w:hAnsiTheme="minorHAnsi" w:cstheme="minorHAnsi"/>
          <w:sz w:val="22"/>
          <w:szCs w:val="22"/>
        </w:rPr>
        <w:t>”),</w:t>
      </w:r>
      <w:r w:rsidRPr="00495AB2">
        <w:rPr>
          <w:rFonts w:asciiTheme="minorHAnsi" w:hAnsiTheme="minorHAnsi" w:cstheme="minorHAnsi"/>
          <w:sz w:val="22"/>
          <w:szCs w:val="22"/>
        </w:rPr>
        <w:t xml:space="preserve"> sem considerar as Cotas </w:t>
      </w:r>
      <w:r>
        <w:rPr>
          <w:rFonts w:asciiTheme="minorHAnsi" w:hAnsiTheme="minorHAnsi" w:cstheme="minorHAnsi"/>
          <w:sz w:val="22"/>
          <w:szCs w:val="22"/>
        </w:rPr>
        <w:t>Adicionais</w:t>
      </w:r>
      <w:r w:rsidRPr="00495AB2">
        <w:rPr>
          <w:rFonts w:asciiTheme="minorHAnsi" w:hAnsiTheme="minorHAnsi" w:cstheme="minorHAnsi"/>
          <w:sz w:val="22"/>
          <w:szCs w:val="22"/>
        </w:rPr>
        <w:t xml:space="preserve"> (conforme definid</w:t>
      </w:r>
      <w:r>
        <w:rPr>
          <w:rFonts w:asciiTheme="minorHAnsi" w:hAnsiTheme="minorHAnsi" w:cstheme="minorHAnsi"/>
          <w:sz w:val="22"/>
          <w:szCs w:val="22"/>
        </w:rPr>
        <w:t>as abaixo</w:t>
      </w:r>
      <w:r w:rsidRPr="00495AB2">
        <w:rPr>
          <w:rFonts w:asciiTheme="minorHAnsi" w:hAnsiTheme="minorHAnsi" w:cstheme="minorHAnsi"/>
          <w:sz w:val="22"/>
          <w:szCs w:val="22"/>
        </w:rPr>
        <w:t xml:space="preserve">), todas nominativas e escriturais, em classe e série únicas, da </w:t>
      </w:r>
      <w:r w:rsidR="00DE1262" w:rsidRPr="00DE1262">
        <w:rPr>
          <w:rFonts w:asciiTheme="minorHAnsi" w:hAnsiTheme="minorHAnsi" w:cstheme="minorHAnsi"/>
          <w:sz w:val="22"/>
          <w:szCs w:val="22"/>
        </w:rPr>
        <w:t>2ª</w:t>
      </w:r>
      <w:r w:rsidRPr="00495AB2">
        <w:rPr>
          <w:rFonts w:asciiTheme="minorHAnsi" w:hAnsiTheme="minorHAnsi" w:cstheme="minorHAnsi"/>
          <w:sz w:val="22"/>
          <w:szCs w:val="22"/>
        </w:rPr>
        <w:t xml:space="preserve"> (</w:t>
      </w:r>
      <w:r w:rsidR="00DE1262">
        <w:rPr>
          <w:rFonts w:asciiTheme="minorHAnsi" w:hAnsiTheme="minorHAnsi" w:cstheme="minorHAnsi"/>
          <w:sz w:val="22"/>
          <w:szCs w:val="22"/>
        </w:rPr>
        <w:t>segunda</w:t>
      </w:r>
      <w:r>
        <w:rPr>
          <w:rFonts w:asciiTheme="minorHAnsi" w:hAnsiTheme="minorHAnsi" w:cstheme="minorHAnsi"/>
          <w:sz w:val="22"/>
          <w:szCs w:val="22"/>
        </w:rPr>
        <w:t>)</w:t>
      </w:r>
      <w:r w:rsidRPr="00495AB2">
        <w:rPr>
          <w:rFonts w:asciiTheme="minorHAnsi" w:hAnsiTheme="minorHAnsi" w:cstheme="minorHAnsi"/>
          <w:sz w:val="22"/>
          <w:szCs w:val="22"/>
        </w:rPr>
        <w:t xml:space="preserve"> emissão (“</w:t>
      </w:r>
      <w:r w:rsidRPr="00495AB2">
        <w:rPr>
          <w:rFonts w:asciiTheme="minorHAnsi" w:hAnsiTheme="minorHAnsi" w:cstheme="minorHAnsi"/>
          <w:bCs/>
          <w:sz w:val="22"/>
          <w:szCs w:val="22"/>
          <w:u w:val="single"/>
        </w:rPr>
        <w:t>Emissão</w:t>
      </w:r>
      <w:r w:rsidRPr="00495AB2">
        <w:rPr>
          <w:rFonts w:asciiTheme="minorHAnsi" w:hAnsiTheme="minorHAnsi" w:cstheme="minorHAnsi"/>
          <w:sz w:val="22"/>
          <w:szCs w:val="22"/>
        </w:rPr>
        <w:t xml:space="preserve">”) </w:t>
      </w:r>
      <w:r w:rsidR="00DE1262">
        <w:rPr>
          <w:rFonts w:asciiTheme="minorHAnsi" w:hAnsiTheme="minorHAnsi" w:cstheme="minorHAnsi"/>
          <w:sz w:val="22"/>
          <w:szCs w:val="22"/>
        </w:rPr>
        <w:t xml:space="preserve">da classe única </w:t>
      </w:r>
      <w:r w:rsidRPr="00495AB2">
        <w:rPr>
          <w:rFonts w:asciiTheme="minorHAnsi" w:hAnsiTheme="minorHAnsi" w:cstheme="minorHAnsi"/>
          <w:sz w:val="22"/>
          <w:szCs w:val="22"/>
        </w:rPr>
        <w:t>do</w:t>
      </w:r>
      <w:bookmarkStart w:id="3" w:name="_Hlk52550732"/>
      <w:r w:rsidRPr="00495AB2">
        <w:rPr>
          <w:rFonts w:asciiTheme="minorHAnsi" w:hAnsiTheme="minorHAnsi" w:cstheme="minorHAnsi"/>
          <w:sz w:val="22"/>
          <w:szCs w:val="22"/>
        </w:rPr>
        <w:t xml:space="preserve"> </w:t>
      </w:r>
      <w:bookmarkEnd w:id="3"/>
      <w:r w:rsidR="00DE1262" w:rsidRPr="00DE1262">
        <w:rPr>
          <w:rFonts w:ascii="Calibri" w:hAnsi="Calibri" w:cs="Calibri"/>
          <w:b/>
          <w:caps/>
          <w:sz w:val="22"/>
          <w:szCs w:val="22"/>
        </w:rPr>
        <w:t>ZAGROS MULTIESTRATÉGIA FUNDO DE INVESTIMENTO IMOBILIÁRIO RESPONSABILIDADE LIMITADA</w:t>
      </w:r>
      <w:r w:rsidRPr="0048580E">
        <w:rPr>
          <w:rFonts w:ascii="Calibri" w:hAnsi="Calibri" w:cs="Calibri"/>
          <w:sz w:val="22"/>
          <w:szCs w:val="22"/>
        </w:rPr>
        <w:t xml:space="preserve">, inscrito no </w:t>
      </w:r>
      <w:r>
        <w:rPr>
          <w:rFonts w:ascii="Calibri" w:hAnsi="Calibri" w:cs="Calibri"/>
          <w:sz w:val="22"/>
          <w:szCs w:val="22"/>
        </w:rPr>
        <w:t xml:space="preserve">CNPJ </w:t>
      </w:r>
      <w:r w:rsidRPr="0048580E">
        <w:rPr>
          <w:rFonts w:ascii="Calibri" w:hAnsi="Calibri" w:cs="Calibri"/>
          <w:sz w:val="22"/>
          <w:szCs w:val="22"/>
        </w:rPr>
        <w:t xml:space="preserve">sob o nº </w:t>
      </w:r>
      <w:r w:rsidR="00DE1262" w:rsidRPr="00C876EC">
        <w:rPr>
          <w:rFonts w:ascii="Calibri" w:hAnsi="Calibri" w:cs="Calibri"/>
          <w:sz w:val="22"/>
          <w:szCs w:val="22"/>
        </w:rPr>
        <w:t>45.188.066/0001-95</w:t>
      </w:r>
      <w:r w:rsidR="00DE1262">
        <w:rPr>
          <w:rFonts w:ascii="Calibri" w:hAnsi="Calibri" w:cs="Calibri"/>
          <w:sz w:val="22"/>
          <w:szCs w:val="22"/>
        </w:rPr>
        <w:t xml:space="preserve"> </w:t>
      </w:r>
      <w:r w:rsidRPr="0048580E">
        <w:rPr>
          <w:rFonts w:ascii="Calibri" w:hAnsi="Calibri" w:cs="Calibri"/>
          <w:sz w:val="22"/>
          <w:szCs w:val="22"/>
        </w:rPr>
        <w:t>(“</w:t>
      </w:r>
      <w:r w:rsidRPr="0048580E">
        <w:rPr>
          <w:rFonts w:ascii="Calibri" w:hAnsi="Calibri" w:cs="Calibri"/>
          <w:bCs/>
          <w:sz w:val="22"/>
          <w:szCs w:val="22"/>
          <w:u w:val="single"/>
        </w:rPr>
        <w:t>Fundo</w:t>
      </w:r>
      <w:r w:rsidRPr="0048580E">
        <w:rPr>
          <w:rFonts w:ascii="Calibri" w:hAnsi="Calibri" w:cs="Calibri"/>
          <w:sz w:val="22"/>
          <w:szCs w:val="22"/>
        </w:rPr>
        <w:t xml:space="preserve">”), </w:t>
      </w:r>
      <w:r w:rsidRPr="00495AB2">
        <w:rPr>
          <w:rFonts w:asciiTheme="minorHAnsi" w:hAnsiTheme="minorHAnsi" w:cstheme="minorHAnsi"/>
          <w:sz w:val="22"/>
          <w:szCs w:val="22"/>
        </w:rPr>
        <w:t>a ser realizada nos termos da Resolução da Comissão de Valores Mobiliários (“</w:t>
      </w:r>
      <w:r w:rsidRPr="00495AB2">
        <w:rPr>
          <w:rFonts w:asciiTheme="minorHAnsi" w:hAnsiTheme="minorHAnsi" w:cstheme="minorHAnsi"/>
          <w:sz w:val="22"/>
          <w:szCs w:val="22"/>
          <w:u w:val="single"/>
        </w:rPr>
        <w:t>CVM</w:t>
      </w:r>
      <w:r w:rsidRPr="00495AB2">
        <w:rPr>
          <w:rFonts w:asciiTheme="minorHAnsi" w:hAnsiTheme="minorHAnsi" w:cstheme="minorHAnsi"/>
          <w:sz w:val="22"/>
          <w:szCs w:val="22"/>
        </w:rPr>
        <w:t>”) nº 160, de 13 de julho de 2022, conforme alterada (“</w:t>
      </w:r>
      <w:r w:rsidRPr="00495AB2">
        <w:rPr>
          <w:rFonts w:asciiTheme="minorHAnsi" w:hAnsiTheme="minorHAnsi" w:cstheme="minorHAnsi"/>
          <w:sz w:val="22"/>
          <w:szCs w:val="22"/>
          <w:u w:val="single"/>
        </w:rPr>
        <w:t>Resolução CVM 160</w:t>
      </w:r>
      <w:r w:rsidRPr="00495AB2">
        <w:rPr>
          <w:rFonts w:asciiTheme="minorHAnsi" w:hAnsiTheme="minorHAnsi" w:cstheme="minorHAnsi"/>
          <w:sz w:val="22"/>
          <w:szCs w:val="22"/>
        </w:rPr>
        <w:t xml:space="preserve">”), </w:t>
      </w:r>
      <w:r w:rsidR="003D6124">
        <w:rPr>
          <w:rFonts w:asciiTheme="minorHAnsi" w:hAnsiTheme="minorHAnsi" w:cstheme="minorHAnsi"/>
          <w:sz w:val="22"/>
          <w:szCs w:val="22"/>
        </w:rPr>
        <w:t>d</w:t>
      </w:r>
      <w:r w:rsidRPr="00495AB2">
        <w:rPr>
          <w:rFonts w:asciiTheme="minorHAnsi" w:hAnsiTheme="minorHAnsi" w:cstheme="minorHAnsi"/>
          <w:sz w:val="22"/>
          <w:szCs w:val="22"/>
        </w:rPr>
        <w:t xml:space="preserve">a </w:t>
      </w:r>
      <w:r w:rsidR="003D6124" w:rsidRPr="00495AB2">
        <w:rPr>
          <w:rFonts w:asciiTheme="minorHAnsi" w:hAnsiTheme="minorHAnsi" w:cstheme="minorHAnsi"/>
          <w:sz w:val="22"/>
          <w:szCs w:val="22"/>
        </w:rPr>
        <w:t xml:space="preserve">Lei </w:t>
      </w:r>
      <w:r w:rsidRPr="00495AB2">
        <w:rPr>
          <w:rFonts w:asciiTheme="minorHAnsi" w:hAnsiTheme="minorHAnsi" w:cstheme="minorHAnsi"/>
          <w:sz w:val="22"/>
          <w:szCs w:val="22"/>
        </w:rPr>
        <w:t>nº 8.668 de 25 de junho de 1993, conforme alterada (“</w:t>
      </w:r>
      <w:r w:rsidRPr="00495AB2">
        <w:rPr>
          <w:rFonts w:asciiTheme="minorHAnsi" w:hAnsiTheme="minorHAnsi" w:cstheme="minorHAnsi"/>
          <w:sz w:val="22"/>
          <w:szCs w:val="22"/>
          <w:u w:val="single"/>
        </w:rPr>
        <w:t>Lei nº 8.668</w:t>
      </w:r>
      <w:r w:rsidRPr="00495AB2">
        <w:rPr>
          <w:rFonts w:asciiTheme="minorHAnsi" w:hAnsiTheme="minorHAnsi" w:cstheme="minorHAnsi"/>
          <w:sz w:val="22"/>
          <w:szCs w:val="22"/>
        </w:rPr>
        <w:t xml:space="preserve">”), </w:t>
      </w:r>
      <w:r w:rsidR="003D6124">
        <w:rPr>
          <w:rFonts w:asciiTheme="minorHAnsi" w:hAnsiTheme="minorHAnsi" w:cstheme="minorHAnsi"/>
          <w:sz w:val="22"/>
          <w:szCs w:val="22"/>
        </w:rPr>
        <w:t>d</w:t>
      </w:r>
      <w:r w:rsidRPr="00495AB2">
        <w:rPr>
          <w:rFonts w:asciiTheme="minorHAnsi" w:hAnsiTheme="minorHAnsi" w:cstheme="minorHAnsi"/>
          <w:sz w:val="22"/>
          <w:szCs w:val="22"/>
        </w:rPr>
        <w:t>o seu Regulamento (conforme abaixo definido), do “</w:t>
      </w:r>
      <w:r w:rsidR="00EF1489" w:rsidRPr="00C876EC">
        <w:rPr>
          <w:rFonts w:asciiTheme="minorHAnsi" w:hAnsiTheme="minorHAnsi" w:cstheme="minorHAnsi"/>
          <w:sz w:val="22"/>
          <w:szCs w:val="22"/>
        </w:rPr>
        <w:t>Código de Administração e Gestão de Recursos de Terceiros</w:t>
      </w:r>
      <w:r w:rsidRPr="00495AB2">
        <w:rPr>
          <w:rFonts w:asciiTheme="minorHAnsi" w:hAnsiTheme="minorHAnsi" w:cstheme="minorHAnsi"/>
          <w:sz w:val="22"/>
          <w:szCs w:val="22"/>
        </w:rPr>
        <w:t>”, conforme em vigor (“</w:t>
      </w:r>
      <w:r w:rsidRPr="00495AB2">
        <w:rPr>
          <w:rFonts w:asciiTheme="minorHAnsi" w:hAnsiTheme="minorHAnsi" w:cstheme="minorHAnsi"/>
          <w:bCs/>
          <w:sz w:val="22"/>
          <w:szCs w:val="22"/>
          <w:u w:val="single"/>
        </w:rPr>
        <w:t>Código ANBIMA</w:t>
      </w:r>
      <w:r w:rsidRPr="00495AB2">
        <w:rPr>
          <w:rFonts w:asciiTheme="minorHAnsi" w:hAnsiTheme="minorHAnsi" w:cstheme="minorHAnsi"/>
          <w:sz w:val="22"/>
          <w:szCs w:val="22"/>
        </w:rPr>
        <w:t>”), da</w:t>
      </w:r>
      <w:r w:rsidR="0039303E">
        <w:rPr>
          <w:rFonts w:asciiTheme="minorHAnsi" w:hAnsiTheme="minorHAnsi" w:cstheme="minorHAnsi"/>
          <w:sz w:val="22"/>
          <w:szCs w:val="22"/>
        </w:rPr>
        <w:t xml:space="preserve"> Resolução CVM nº 175, de 23 de dezembro de 2024</w:t>
      </w:r>
      <w:bookmarkStart w:id="4" w:name="_Hlk122028816"/>
      <w:r w:rsidRPr="00495AB2">
        <w:rPr>
          <w:rFonts w:asciiTheme="minorHAnsi" w:hAnsiTheme="minorHAnsi" w:cstheme="minorHAnsi"/>
          <w:sz w:val="22"/>
          <w:szCs w:val="22"/>
        </w:rPr>
        <w:t xml:space="preserve">, conforme alterada </w:t>
      </w:r>
      <w:bookmarkEnd w:id="4"/>
      <w:r w:rsidRPr="00495AB2">
        <w:rPr>
          <w:rFonts w:asciiTheme="minorHAnsi" w:hAnsiTheme="minorHAnsi" w:cstheme="minorHAnsi"/>
          <w:sz w:val="22"/>
          <w:szCs w:val="22"/>
        </w:rPr>
        <w:t>(“</w:t>
      </w:r>
      <w:r w:rsidR="0039303E">
        <w:rPr>
          <w:rFonts w:asciiTheme="minorHAnsi" w:hAnsiTheme="minorHAnsi" w:cstheme="minorHAnsi"/>
          <w:bCs/>
          <w:sz w:val="22"/>
          <w:szCs w:val="22"/>
          <w:u w:val="single"/>
        </w:rPr>
        <w:t>Resolução</w:t>
      </w:r>
      <w:r w:rsidR="0039303E" w:rsidRPr="00495AB2">
        <w:rPr>
          <w:rFonts w:asciiTheme="minorHAnsi" w:hAnsiTheme="minorHAnsi" w:cstheme="minorHAnsi"/>
          <w:bCs/>
          <w:sz w:val="22"/>
          <w:szCs w:val="22"/>
          <w:u w:val="single"/>
        </w:rPr>
        <w:t xml:space="preserve"> </w:t>
      </w:r>
      <w:r w:rsidRPr="00495AB2">
        <w:rPr>
          <w:rFonts w:asciiTheme="minorHAnsi" w:hAnsiTheme="minorHAnsi" w:cstheme="minorHAnsi"/>
          <w:bCs/>
          <w:sz w:val="22"/>
          <w:szCs w:val="22"/>
          <w:u w:val="single"/>
        </w:rPr>
        <w:t xml:space="preserve">CVM </w:t>
      </w:r>
      <w:r w:rsidR="0039303E">
        <w:rPr>
          <w:rFonts w:asciiTheme="minorHAnsi" w:hAnsiTheme="minorHAnsi" w:cstheme="minorHAnsi"/>
          <w:bCs/>
          <w:sz w:val="22"/>
          <w:szCs w:val="22"/>
          <w:u w:val="single"/>
        </w:rPr>
        <w:t>175</w:t>
      </w:r>
      <w:r w:rsidRPr="00495AB2">
        <w:rPr>
          <w:rFonts w:asciiTheme="minorHAnsi" w:hAnsiTheme="minorHAnsi" w:cstheme="minorHAnsi"/>
          <w:sz w:val="22"/>
          <w:szCs w:val="22"/>
        </w:rPr>
        <w:t>”) e demais leis e regulamentações aplicáveis (“</w:t>
      </w:r>
      <w:r w:rsidRPr="00495AB2">
        <w:rPr>
          <w:rFonts w:asciiTheme="minorHAnsi" w:hAnsiTheme="minorHAnsi" w:cstheme="minorHAnsi"/>
          <w:bCs/>
          <w:sz w:val="22"/>
          <w:szCs w:val="22"/>
          <w:u w:val="single"/>
        </w:rPr>
        <w:t>Oferta</w:t>
      </w:r>
      <w:r w:rsidRPr="00495AB2">
        <w:rPr>
          <w:rFonts w:asciiTheme="minorHAnsi" w:hAnsiTheme="minorHAnsi" w:cstheme="minorHAnsi"/>
          <w:sz w:val="22"/>
          <w:szCs w:val="22"/>
        </w:rPr>
        <w:t xml:space="preserve">”), perfazendo a Oferta o volume de, inicialmente, </w:t>
      </w:r>
      <w:bookmarkStart w:id="5" w:name="_Hlk129639012"/>
      <w:r w:rsidR="003D6124">
        <w:rPr>
          <w:rFonts w:asciiTheme="minorHAnsi" w:hAnsiTheme="minorHAnsi" w:cstheme="minorHAnsi"/>
          <w:sz w:val="22"/>
          <w:szCs w:val="22"/>
        </w:rPr>
        <w:t xml:space="preserve">até </w:t>
      </w:r>
      <w:r w:rsidR="00EF1489" w:rsidRPr="00C876EC">
        <w:rPr>
          <w:rFonts w:asciiTheme="minorHAnsi" w:hAnsiTheme="minorHAnsi" w:cstheme="minorHAnsi"/>
          <w:sz w:val="22"/>
          <w:szCs w:val="22"/>
        </w:rPr>
        <w:t>R$ </w:t>
      </w:r>
      <w:r w:rsidR="00EF1489" w:rsidRPr="00C876EC">
        <w:rPr>
          <w:rFonts w:asciiTheme="minorHAnsi" w:hAnsiTheme="minorHAnsi" w:cstheme="minorHAnsi"/>
          <w:bCs/>
          <w:sz w:val="22"/>
          <w:szCs w:val="22"/>
        </w:rPr>
        <w:t>1</w:t>
      </w:r>
      <w:r w:rsidR="00FF4B7A">
        <w:rPr>
          <w:rFonts w:asciiTheme="minorHAnsi" w:hAnsiTheme="minorHAnsi" w:cstheme="minorHAnsi"/>
          <w:bCs/>
          <w:sz w:val="22"/>
          <w:szCs w:val="22"/>
        </w:rPr>
        <w:t>15</w:t>
      </w:r>
      <w:r w:rsidR="00EF1489" w:rsidRPr="00C876EC">
        <w:rPr>
          <w:rFonts w:asciiTheme="minorHAnsi" w:hAnsiTheme="minorHAnsi" w:cstheme="minorHAnsi"/>
          <w:bCs/>
          <w:sz w:val="22"/>
          <w:szCs w:val="22"/>
        </w:rPr>
        <w:t>.</w:t>
      </w:r>
      <w:r w:rsidR="00FF4B7A">
        <w:rPr>
          <w:rFonts w:asciiTheme="minorHAnsi" w:hAnsiTheme="minorHAnsi" w:cstheme="minorHAnsi"/>
          <w:bCs/>
          <w:sz w:val="22"/>
          <w:szCs w:val="22"/>
        </w:rPr>
        <w:t>384</w:t>
      </w:r>
      <w:r w:rsidR="00EF1489" w:rsidRPr="00C876EC">
        <w:rPr>
          <w:rFonts w:asciiTheme="minorHAnsi" w:hAnsiTheme="minorHAnsi" w:cstheme="minorHAnsi"/>
          <w:bCs/>
          <w:sz w:val="22"/>
          <w:szCs w:val="22"/>
        </w:rPr>
        <w:t>.</w:t>
      </w:r>
      <w:r w:rsidR="00FF4B7A">
        <w:rPr>
          <w:rFonts w:asciiTheme="minorHAnsi" w:hAnsiTheme="minorHAnsi" w:cstheme="minorHAnsi"/>
          <w:bCs/>
          <w:sz w:val="22"/>
          <w:szCs w:val="22"/>
        </w:rPr>
        <w:t>62</w:t>
      </w:r>
      <w:r w:rsidR="00EF1489" w:rsidRPr="00C876EC">
        <w:rPr>
          <w:rFonts w:asciiTheme="minorHAnsi" w:hAnsiTheme="minorHAnsi" w:cstheme="minorHAnsi"/>
          <w:bCs/>
          <w:sz w:val="22"/>
          <w:szCs w:val="22"/>
        </w:rPr>
        <w:t xml:space="preserve">0,00 (cento e </w:t>
      </w:r>
      <w:r w:rsidR="00FF4B7A" w:rsidRPr="00E05EA0">
        <w:rPr>
          <w:rFonts w:asciiTheme="minorHAnsi" w:hAnsiTheme="minorHAnsi" w:cstheme="minorHAnsi"/>
          <w:bCs/>
          <w:sz w:val="22"/>
          <w:szCs w:val="22"/>
        </w:rPr>
        <w:t>quinze milhões, trezentos e oitenta e quatro mil e seiscentos e vinte</w:t>
      </w:r>
      <w:r w:rsidR="00FF4B7A">
        <w:rPr>
          <w:rFonts w:asciiTheme="minorHAnsi" w:hAnsiTheme="minorHAnsi" w:cstheme="minorHAnsi"/>
          <w:sz w:val="16"/>
          <w:szCs w:val="16"/>
        </w:rPr>
        <w:t xml:space="preserve"> </w:t>
      </w:r>
      <w:r w:rsidR="00EF1489" w:rsidRPr="00C876EC">
        <w:rPr>
          <w:rFonts w:asciiTheme="minorHAnsi" w:hAnsiTheme="minorHAnsi" w:cstheme="minorHAnsi"/>
          <w:bCs/>
          <w:sz w:val="22"/>
          <w:szCs w:val="22"/>
        </w:rPr>
        <w:t>reais)</w:t>
      </w:r>
      <w:bookmarkEnd w:id="5"/>
      <w:r w:rsidR="003D6124" w:rsidRPr="003D6124">
        <w:rPr>
          <w:rFonts w:asciiTheme="minorHAnsi" w:hAnsiTheme="minorHAnsi" w:cstheme="minorHAnsi"/>
          <w:sz w:val="22"/>
          <w:szCs w:val="22"/>
        </w:rPr>
        <w:t xml:space="preserve"> </w:t>
      </w:r>
      <w:r w:rsidRPr="00495AB2">
        <w:rPr>
          <w:rFonts w:asciiTheme="minorHAnsi" w:hAnsiTheme="minorHAnsi" w:cstheme="minorHAnsi"/>
          <w:sz w:val="22"/>
          <w:szCs w:val="22"/>
        </w:rPr>
        <w:t>(“</w:t>
      </w:r>
      <w:r w:rsidR="003D6124">
        <w:rPr>
          <w:rFonts w:asciiTheme="minorHAnsi" w:hAnsiTheme="minorHAnsi" w:cstheme="minorHAnsi"/>
          <w:bCs/>
          <w:sz w:val="22"/>
          <w:szCs w:val="22"/>
          <w:u w:val="single"/>
        </w:rPr>
        <w:t>Valor Total</w:t>
      </w:r>
      <w:r w:rsidRPr="00495AB2">
        <w:rPr>
          <w:rFonts w:asciiTheme="minorHAnsi" w:hAnsiTheme="minorHAnsi" w:cstheme="minorHAnsi"/>
          <w:bCs/>
          <w:sz w:val="22"/>
          <w:szCs w:val="22"/>
          <w:u w:val="single"/>
        </w:rPr>
        <w:t xml:space="preserve"> da Oferta</w:t>
      </w:r>
      <w:r w:rsidRPr="00495AB2">
        <w:rPr>
          <w:rFonts w:asciiTheme="minorHAnsi" w:hAnsiTheme="minorHAnsi" w:cstheme="minorHAnsi"/>
          <w:sz w:val="22"/>
          <w:szCs w:val="22"/>
        </w:rPr>
        <w:t xml:space="preserve">”), sem considerar </w:t>
      </w:r>
      <w:r w:rsidR="003D6124">
        <w:rPr>
          <w:rFonts w:asciiTheme="minorHAnsi" w:hAnsiTheme="minorHAnsi" w:cstheme="minorHAnsi"/>
          <w:sz w:val="22"/>
          <w:szCs w:val="22"/>
        </w:rPr>
        <w:t xml:space="preserve">o Custo de Unitário de </w:t>
      </w:r>
      <w:r w:rsidRPr="00495AB2">
        <w:rPr>
          <w:rFonts w:asciiTheme="minorHAnsi" w:hAnsiTheme="minorHAnsi" w:cstheme="minorHAnsi"/>
          <w:sz w:val="22"/>
          <w:szCs w:val="22"/>
        </w:rPr>
        <w:t>Distribuição (conforme definido</w:t>
      </w:r>
      <w:r w:rsidR="003D6124" w:rsidRPr="003D6124">
        <w:rPr>
          <w:rFonts w:asciiTheme="minorHAnsi" w:hAnsiTheme="minorHAnsi" w:cstheme="minorHAnsi"/>
          <w:sz w:val="22"/>
          <w:szCs w:val="22"/>
        </w:rPr>
        <w:t xml:space="preserve"> </w:t>
      </w:r>
      <w:r w:rsidR="003D6124" w:rsidRPr="00495AB2">
        <w:rPr>
          <w:rFonts w:asciiTheme="minorHAnsi" w:hAnsiTheme="minorHAnsi" w:cstheme="minorHAnsi"/>
          <w:sz w:val="22"/>
          <w:szCs w:val="22"/>
        </w:rPr>
        <w:t>abaixo</w:t>
      </w:r>
      <w:r w:rsidRPr="00495AB2">
        <w:rPr>
          <w:rFonts w:asciiTheme="minorHAnsi" w:hAnsiTheme="minorHAnsi" w:cstheme="minorHAnsi"/>
          <w:sz w:val="22"/>
          <w:szCs w:val="22"/>
        </w:rPr>
        <w:t>)</w:t>
      </w:r>
      <w:r w:rsidR="003D6124">
        <w:rPr>
          <w:rFonts w:asciiTheme="minorHAnsi" w:hAnsiTheme="minorHAnsi" w:cstheme="minorHAnsi"/>
          <w:sz w:val="22"/>
          <w:szCs w:val="22"/>
        </w:rPr>
        <w:t xml:space="preserve"> e a emissão das Cotas Adicionais</w:t>
      </w:r>
      <w:r w:rsidRPr="00495AB2">
        <w:rPr>
          <w:rFonts w:asciiTheme="minorHAnsi" w:hAnsiTheme="minorHAnsi" w:cstheme="minorHAnsi"/>
          <w:sz w:val="22"/>
          <w:szCs w:val="22"/>
        </w:rPr>
        <w:t xml:space="preserve">, considerando o </w:t>
      </w:r>
      <w:r w:rsidR="003D6124">
        <w:rPr>
          <w:rFonts w:asciiTheme="minorHAnsi" w:hAnsiTheme="minorHAnsi" w:cstheme="minorHAnsi"/>
          <w:sz w:val="22"/>
          <w:szCs w:val="22"/>
        </w:rPr>
        <w:t xml:space="preserve">valor </w:t>
      </w:r>
      <w:r w:rsidRPr="00495AB2">
        <w:rPr>
          <w:rFonts w:asciiTheme="minorHAnsi" w:hAnsiTheme="minorHAnsi" w:cstheme="minorHAnsi"/>
          <w:sz w:val="22"/>
          <w:szCs w:val="22"/>
        </w:rPr>
        <w:t xml:space="preserve">unitário de emissão de </w:t>
      </w:r>
      <w:r w:rsidRPr="00495AB2">
        <w:rPr>
          <w:rFonts w:asciiTheme="minorHAnsi" w:hAnsiTheme="minorHAnsi" w:cstheme="minorHAnsi"/>
          <w:sz w:val="22"/>
          <w:szCs w:val="22"/>
          <w:lang w:val="pt-PT"/>
        </w:rPr>
        <w:t xml:space="preserve">R$ </w:t>
      </w:r>
      <w:r w:rsidR="003D6124" w:rsidRPr="0048580E">
        <w:rPr>
          <w:rFonts w:ascii="Calibri" w:hAnsi="Calibri" w:cs="Calibri"/>
          <w:sz w:val="22"/>
          <w:szCs w:val="22"/>
        </w:rPr>
        <w:t>1</w:t>
      </w:r>
      <w:r w:rsidR="00EF1489">
        <w:rPr>
          <w:rFonts w:ascii="Calibri" w:hAnsi="Calibri" w:cs="Calibri"/>
          <w:sz w:val="22"/>
          <w:szCs w:val="22"/>
        </w:rPr>
        <w:t>0</w:t>
      </w:r>
      <w:r w:rsidR="003D6124" w:rsidRPr="0048580E">
        <w:rPr>
          <w:rFonts w:ascii="Calibri" w:hAnsi="Calibri" w:cs="Calibri"/>
          <w:sz w:val="22"/>
          <w:szCs w:val="22"/>
        </w:rPr>
        <w:t>,00 (</w:t>
      </w:r>
      <w:r w:rsidR="00387C0D">
        <w:rPr>
          <w:rFonts w:ascii="Calibri" w:hAnsi="Calibri" w:cs="Calibri"/>
          <w:sz w:val="22"/>
          <w:szCs w:val="22"/>
        </w:rPr>
        <w:t>dez</w:t>
      </w:r>
      <w:r w:rsidR="00387C0D" w:rsidRPr="0048580E">
        <w:rPr>
          <w:rFonts w:ascii="Calibri" w:hAnsi="Calibri" w:cs="Calibri"/>
          <w:sz w:val="22"/>
          <w:szCs w:val="22"/>
        </w:rPr>
        <w:t xml:space="preserve"> </w:t>
      </w:r>
      <w:r w:rsidR="003D6124" w:rsidRPr="0048580E">
        <w:rPr>
          <w:rFonts w:ascii="Calibri" w:hAnsi="Calibri" w:cs="Calibri"/>
          <w:sz w:val="22"/>
          <w:szCs w:val="22"/>
        </w:rPr>
        <w:t>reais)</w:t>
      </w:r>
      <w:r w:rsidRPr="00495AB2">
        <w:rPr>
          <w:rFonts w:asciiTheme="minorHAnsi" w:hAnsiTheme="minorHAnsi" w:cstheme="minorHAnsi"/>
          <w:sz w:val="22"/>
          <w:szCs w:val="22"/>
          <w:lang w:val="pt-PT"/>
        </w:rPr>
        <w:t xml:space="preserve">, sem considerar </w:t>
      </w:r>
      <w:r w:rsidR="003D6124">
        <w:rPr>
          <w:rFonts w:asciiTheme="minorHAnsi" w:hAnsiTheme="minorHAnsi" w:cstheme="minorHAnsi"/>
          <w:sz w:val="22"/>
          <w:szCs w:val="22"/>
        </w:rPr>
        <w:t xml:space="preserve">o Custo de Unitário de </w:t>
      </w:r>
      <w:r w:rsidR="003D6124" w:rsidRPr="00495AB2">
        <w:rPr>
          <w:rFonts w:asciiTheme="minorHAnsi" w:hAnsiTheme="minorHAnsi" w:cstheme="minorHAnsi"/>
          <w:sz w:val="22"/>
          <w:szCs w:val="22"/>
        </w:rPr>
        <w:t xml:space="preserve">Distribuição </w:t>
      </w:r>
      <w:r w:rsidRPr="00495AB2">
        <w:rPr>
          <w:rFonts w:asciiTheme="minorHAnsi" w:hAnsiTheme="minorHAnsi" w:cstheme="minorHAnsi"/>
          <w:sz w:val="22"/>
          <w:szCs w:val="22"/>
          <w:lang w:val="pt-PT"/>
        </w:rPr>
        <w:t>(“</w:t>
      </w:r>
      <w:r w:rsidRPr="00495AB2">
        <w:rPr>
          <w:rFonts w:asciiTheme="minorHAnsi" w:hAnsiTheme="minorHAnsi" w:cstheme="minorHAnsi"/>
          <w:sz w:val="22"/>
          <w:szCs w:val="22"/>
          <w:u w:val="single"/>
          <w:lang w:val="pt-PT"/>
        </w:rPr>
        <w:t>Preço de Emissão</w:t>
      </w:r>
      <w:r w:rsidRPr="00495AB2">
        <w:rPr>
          <w:rFonts w:asciiTheme="minorHAnsi" w:hAnsiTheme="minorHAnsi" w:cstheme="minorHAnsi"/>
          <w:sz w:val="22"/>
          <w:szCs w:val="22"/>
          <w:lang w:val="pt-PT"/>
        </w:rPr>
        <w:t>”)</w:t>
      </w:r>
      <w:r w:rsidRPr="00495AB2">
        <w:rPr>
          <w:rFonts w:asciiTheme="minorHAnsi" w:hAnsiTheme="minorHAnsi" w:cstheme="minorHAnsi"/>
          <w:sz w:val="22"/>
          <w:szCs w:val="22"/>
        </w:rPr>
        <w:t xml:space="preserve">, podendo o Volume </w:t>
      </w:r>
      <w:r w:rsidR="003D6124">
        <w:rPr>
          <w:rFonts w:asciiTheme="minorHAnsi" w:hAnsiTheme="minorHAnsi" w:cstheme="minorHAnsi"/>
          <w:sz w:val="22"/>
          <w:szCs w:val="22"/>
        </w:rPr>
        <w:t xml:space="preserve">Total </w:t>
      </w:r>
      <w:r w:rsidRPr="00495AB2">
        <w:rPr>
          <w:rFonts w:asciiTheme="minorHAnsi" w:hAnsiTheme="minorHAnsi" w:cstheme="minorHAnsi"/>
          <w:sz w:val="22"/>
          <w:szCs w:val="22"/>
        </w:rPr>
        <w:t xml:space="preserve">da Oferta ser (i) aumentado em até 25% (vinte e cinco por cento), ou seja, em até </w:t>
      </w:r>
      <w:bookmarkStart w:id="6" w:name="_Hlk170402999"/>
      <w:r w:rsidR="00387C0D" w:rsidRPr="00387C0D">
        <w:rPr>
          <w:rFonts w:asciiTheme="minorHAnsi" w:hAnsiTheme="minorHAnsi" w:cstheme="minorHAnsi"/>
          <w:bCs/>
          <w:sz w:val="22"/>
          <w:szCs w:val="22"/>
        </w:rPr>
        <w:t>2.884.61</w:t>
      </w:r>
      <w:r w:rsidR="00972999">
        <w:rPr>
          <w:rFonts w:asciiTheme="minorHAnsi" w:hAnsiTheme="minorHAnsi" w:cstheme="minorHAnsi"/>
          <w:bCs/>
          <w:sz w:val="22"/>
          <w:szCs w:val="22"/>
        </w:rPr>
        <w:t>5</w:t>
      </w:r>
      <w:r w:rsidR="00387C0D" w:rsidRPr="00387C0D">
        <w:rPr>
          <w:rFonts w:asciiTheme="minorHAnsi" w:hAnsiTheme="minorHAnsi" w:cstheme="minorHAnsi"/>
          <w:bCs/>
          <w:sz w:val="22"/>
          <w:szCs w:val="22"/>
        </w:rPr>
        <w:t xml:space="preserve"> (dois milhões, oitocentas e oitenta e quatro mil e seiscentas e </w:t>
      </w:r>
      <w:r w:rsidR="00972999">
        <w:rPr>
          <w:rFonts w:asciiTheme="minorHAnsi" w:hAnsiTheme="minorHAnsi" w:cstheme="minorHAnsi"/>
          <w:bCs/>
          <w:sz w:val="22"/>
          <w:szCs w:val="22"/>
        </w:rPr>
        <w:t>quinze</w:t>
      </w:r>
      <w:r w:rsidR="00387C0D" w:rsidRPr="00387C0D">
        <w:rPr>
          <w:rFonts w:asciiTheme="minorHAnsi" w:hAnsiTheme="minorHAnsi" w:cstheme="minorHAnsi"/>
          <w:bCs/>
          <w:sz w:val="22"/>
          <w:szCs w:val="22"/>
        </w:rPr>
        <w:t xml:space="preserve">) </w:t>
      </w:r>
      <w:bookmarkEnd w:id="6"/>
      <w:r w:rsidR="0039303E" w:rsidRPr="00C876EC">
        <w:rPr>
          <w:rFonts w:asciiTheme="minorHAnsi" w:hAnsiTheme="minorHAnsi" w:cstheme="minorHAnsi"/>
          <w:sz w:val="22"/>
          <w:szCs w:val="22"/>
        </w:rPr>
        <w:t>Cotas da 2ª Emissão</w:t>
      </w:r>
      <w:r w:rsidRPr="00495AB2">
        <w:rPr>
          <w:rFonts w:asciiTheme="minorHAnsi" w:hAnsiTheme="minorHAnsi" w:cstheme="minorHAnsi"/>
          <w:sz w:val="22"/>
          <w:szCs w:val="22"/>
        </w:rPr>
        <w:t xml:space="preserve">, correspondente ao montante de </w:t>
      </w:r>
      <w:bookmarkStart w:id="7" w:name="_Hlk137893287"/>
      <w:r w:rsidRPr="00495AB2">
        <w:rPr>
          <w:rFonts w:asciiTheme="minorHAnsi" w:hAnsiTheme="minorHAnsi" w:cstheme="minorHAnsi"/>
          <w:sz w:val="22"/>
          <w:szCs w:val="22"/>
        </w:rPr>
        <w:t>R$</w:t>
      </w:r>
      <w:r w:rsidR="001F7DA4">
        <w:rPr>
          <w:rFonts w:asciiTheme="minorHAnsi" w:hAnsiTheme="minorHAnsi" w:cstheme="minorHAnsi"/>
          <w:sz w:val="22"/>
          <w:szCs w:val="22"/>
        </w:rPr>
        <w:t xml:space="preserve"> </w:t>
      </w:r>
      <w:r w:rsidR="00387C0D" w:rsidRPr="00387C0D">
        <w:rPr>
          <w:rFonts w:asciiTheme="minorHAnsi" w:hAnsiTheme="minorHAnsi" w:cstheme="minorHAnsi"/>
          <w:sz w:val="22"/>
          <w:szCs w:val="22"/>
        </w:rPr>
        <w:lastRenderedPageBreak/>
        <w:t>28.846.1</w:t>
      </w:r>
      <w:r w:rsidR="00972999">
        <w:rPr>
          <w:rFonts w:asciiTheme="minorHAnsi" w:hAnsiTheme="minorHAnsi" w:cstheme="minorHAnsi"/>
          <w:sz w:val="22"/>
          <w:szCs w:val="22"/>
        </w:rPr>
        <w:t>5</w:t>
      </w:r>
      <w:r w:rsidR="00387C0D" w:rsidRPr="00387C0D">
        <w:rPr>
          <w:rFonts w:asciiTheme="minorHAnsi" w:hAnsiTheme="minorHAnsi" w:cstheme="minorHAnsi"/>
          <w:sz w:val="22"/>
          <w:szCs w:val="22"/>
        </w:rPr>
        <w:t>0,00</w:t>
      </w:r>
      <w:r w:rsidR="00B97CA0">
        <w:rPr>
          <w:rFonts w:asciiTheme="minorHAnsi" w:hAnsiTheme="minorHAnsi" w:cstheme="minorHAnsi"/>
          <w:sz w:val="22"/>
          <w:szCs w:val="22"/>
        </w:rPr>
        <w:t xml:space="preserve"> (</w:t>
      </w:r>
      <w:r w:rsidR="00B97CA0" w:rsidRPr="00E05EA0">
        <w:rPr>
          <w:rFonts w:asciiTheme="minorHAnsi" w:hAnsiTheme="minorHAnsi" w:cstheme="minorHAnsi"/>
          <w:sz w:val="22"/>
          <w:szCs w:val="22"/>
        </w:rPr>
        <w:t xml:space="preserve">vinte e oito milhões, oitocentos e quarenta e seis mil, cento e </w:t>
      </w:r>
      <w:r w:rsidR="00972999">
        <w:rPr>
          <w:rFonts w:asciiTheme="minorHAnsi" w:hAnsiTheme="minorHAnsi" w:cstheme="minorHAnsi"/>
          <w:sz w:val="22"/>
          <w:szCs w:val="22"/>
        </w:rPr>
        <w:t>cinquenta</w:t>
      </w:r>
      <w:r w:rsidR="00B97CA0" w:rsidRPr="00E05EA0">
        <w:rPr>
          <w:rFonts w:asciiTheme="minorHAnsi" w:hAnsiTheme="minorHAnsi" w:cstheme="minorHAnsi"/>
          <w:sz w:val="22"/>
          <w:szCs w:val="22"/>
        </w:rPr>
        <w:t xml:space="preserve"> reais</w:t>
      </w:r>
      <w:r w:rsidR="00B97CA0">
        <w:rPr>
          <w:rFonts w:asciiTheme="minorHAnsi" w:hAnsiTheme="minorHAnsi" w:cstheme="minorHAnsi"/>
          <w:sz w:val="22"/>
          <w:szCs w:val="22"/>
        </w:rPr>
        <w:t>)</w:t>
      </w:r>
      <w:bookmarkEnd w:id="7"/>
      <w:r w:rsidRPr="00495AB2">
        <w:rPr>
          <w:rFonts w:asciiTheme="minorHAnsi" w:hAnsiTheme="minorHAnsi" w:cstheme="minorHAnsi"/>
          <w:sz w:val="22"/>
          <w:szCs w:val="22"/>
        </w:rPr>
        <w:t xml:space="preserve">, considerando o Preço de Emissão, nas mesmas condições e no mesmo preço das </w:t>
      </w:r>
      <w:r w:rsidR="0039303E" w:rsidRPr="00C876EC">
        <w:rPr>
          <w:rFonts w:asciiTheme="minorHAnsi" w:hAnsiTheme="minorHAnsi" w:cstheme="minorHAnsi"/>
          <w:sz w:val="22"/>
          <w:szCs w:val="22"/>
        </w:rPr>
        <w:t>Cotas da 2ª</w:t>
      </w:r>
      <w:r w:rsidR="0039303E" w:rsidRPr="00383B31">
        <w:rPr>
          <w:rFonts w:asciiTheme="minorHAnsi" w:hAnsiTheme="minorHAnsi" w:cstheme="minorHAnsi"/>
          <w:sz w:val="22"/>
          <w:szCs w:val="22"/>
        </w:rPr>
        <w:t xml:space="preserve"> </w:t>
      </w:r>
      <w:r w:rsidR="0039303E" w:rsidRPr="00C876EC">
        <w:rPr>
          <w:rFonts w:asciiTheme="minorHAnsi" w:hAnsiTheme="minorHAnsi" w:cstheme="minorHAnsi"/>
          <w:sz w:val="22"/>
          <w:szCs w:val="22"/>
        </w:rPr>
        <w:t>Emissão</w:t>
      </w:r>
      <w:r w:rsidRPr="00495AB2">
        <w:rPr>
          <w:rFonts w:asciiTheme="minorHAnsi" w:hAnsiTheme="minorHAnsi" w:cstheme="minorHAnsi"/>
          <w:sz w:val="22"/>
          <w:szCs w:val="22"/>
        </w:rPr>
        <w:t xml:space="preserve"> inicialmente ofertadas (“</w:t>
      </w:r>
      <w:r w:rsidRPr="00495AB2">
        <w:rPr>
          <w:rFonts w:asciiTheme="minorHAnsi" w:hAnsiTheme="minorHAnsi" w:cstheme="minorHAnsi"/>
          <w:sz w:val="22"/>
          <w:szCs w:val="22"/>
          <w:u w:val="single"/>
        </w:rPr>
        <w:t xml:space="preserve">Cotas </w:t>
      </w:r>
      <w:r w:rsidR="003D6124">
        <w:rPr>
          <w:rFonts w:asciiTheme="minorHAnsi" w:hAnsiTheme="minorHAnsi" w:cstheme="minorHAnsi"/>
          <w:sz w:val="22"/>
          <w:szCs w:val="22"/>
          <w:u w:val="single"/>
        </w:rPr>
        <w:t>Adicionais</w:t>
      </w:r>
      <w:r w:rsidRPr="00495AB2">
        <w:rPr>
          <w:rFonts w:asciiTheme="minorHAnsi" w:hAnsiTheme="minorHAnsi" w:cstheme="minorHAnsi"/>
          <w:sz w:val="22"/>
          <w:szCs w:val="22"/>
        </w:rPr>
        <w:t>”) em virtude do exercício do Lote Adicional, de tal forma que o valor total da Oferta poderá ser de até R$</w:t>
      </w:r>
      <w:bookmarkStart w:id="8" w:name="_Hlk127549262"/>
      <w:r w:rsidRPr="00495AB2">
        <w:rPr>
          <w:rFonts w:asciiTheme="minorHAnsi" w:hAnsiTheme="minorHAnsi" w:cstheme="minorHAnsi"/>
          <w:sz w:val="22"/>
          <w:szCs w:val="22"/>
        </w:rPr>
        <w:t xml:space="preserve"> </w:t>
      </w:r>
      <w:bookmarkStart w:id="9" w:name="_Hlk170403042"/>
      <w:bookmarkEnd w:id="8"/>
      <w:r w:rsidR="00B97CA0" w:rsidRPr="00B97CA0">
        <w:rPr>
          <w:rFonts w:asciiTheme="minorHAnsi" w:hAnsiTheme="minorHAnsi" w:cstheme="minorHAnsi"/>
          <w:bCs/>
          <w:sz w:val="22"/>
          <w:szCs w:val="22"/>
        </w:rPr>
        <w:t>144.230.7</w:t>
      </w:r>
      <w:r w:rsidR="00972999">
        <w:rPr>
          <w:rFonts w:asciiTheme="minorHAnsi" w:hAnsiTheme="minorHAnsi" w:cstheme="minorHAnsi"/>
          <w:bCs/>
          <w:sz w:val="22"/>
          <w:szCs w:val="22"/>
        </w:rPr>
        <w:t>7</w:t>
      </w:r>
      <w:r w:rsidR="00B97CA0" w:rsidRPr="00B97CA0">
        <w:rPr>
          <w:rFonts w:asciiTheme="minorHAnsi" w:hAnsiTheme="minorHAnsi" w:cstheme="minorHAnsi"/>
          <w:bCs/>
          <w:sz w:val="22"/>
          <w:szCs w:val="22"/>
        </w:rPr>
        <w:t xml:space="preserve">0,00 (cento e quarenta e quatro milhões, duzentos e trinta mil e setecentos e </w:t>
      </w:r>
      <w:r w:rsidR="0016284B">
        <w:rPr>
          <w:rFonts w:asciiTheme="minorHAnsi" w:hAnsiTheme="minorHAnsi" w:cstheme="minorHAnsi"/>
          <w:bCs/>
          <w:sz w:val="22"/>
          <w:szCs w:val="22"/>
        </w:rPr>
        <w:t>setenta</w:t>
      </w:r>
      <w:r w:rsidR="00EC7B89" w:rsidRPr="00B97CA0">
        <w:rPr>
          <w:rFonts w:asciiTheme="minorHAnsi" w:hAnsiTheme="minorHAnsi" w:cstheme="minorHAnsi"/>
          <w:bCs/>
          <w:sz w:val="22"/>
          <w:szCs w:val="22"/>
        </w:rPr>
        <w:t xml:space="preserve"> </w:t>
      </w:r>
      <w:r w:rsidR="00B97CA0" w:rsidRPr="00B97CA0">
        <w:rPr>
          <w:rFonts w:asciiTheme="minorHAnsi" w:hAnsiTheme="minorHAnsi" w:cstheme="minorHAnsi"/>
          <w:bCs/>
          <w:sz w:val="22"/>
          <w:szCs w:val="22"/>
        </w:rPr>
        <w:t>reais)</w:t>
      </w:r>
      <w:bookmarkEnd w:id="9"/>
      <w:r w:rsidRPr="00495AB2">
        <w:rPr>
          <w:rFonts w:asciiTheme="minorHAnsi" w:hAnsiTheme="minorHAnsi" w:cstheme="minorHAnsi"/>
          <w:sz w:val="22"/>
          <w:szCs w:val="22"/>
        </w:rPr>
        <w:t xml:space="preserve">, sem considerar </w:t>
      </w:r>
      <w:r w:rsidR="003D6124">
        <w:rPr>
          <w:rFonts w:asciiTheme="minorHAnsi" w:hAnsiTheme="minorHAnsi" w:cstheme="minorHAnsi"/>
          <w:sz w:val="22"/>
          <w:szCs w:val="22"/>
        </w:rPr>
        <w:t>o Custo Unitário de</w:t>
      </w:r>
      <w:r w:rsidRPr="00495AB2">
        <w:rPr>
          <w:rFonts w:asciiTheme="minorHAnsi" w:hAnsiTheme="minorHAnsi" w:cstheme="minorHAnsi"/>
          <w:sz w:val="22"/>
          <w:szCs w:val="22"/>
        </w:rPr>
        <w:t xml:space="preserve"> Distribuição</w:t>
      </w:r>
      <w:r w:rsidR="00CD72EB" w:rsidRPr="00CD72EB">
        <w:rPr>
          <w:rFonts w:asciiTheme="minorHAnsi" w:hAnsiTheme="minorHAnsi" w:cstheme="minorHAnsi"/>
          <w:sz w:val="22"/>
          <w:szCs w:val="22"/>
        </w:rPr>
        <w:t xml:space="preserve">, correspondente a </w:t>
      </w:r>
      <w:bookmarkStart w:id="10" w:name="_Hlk170403068"/>
      <w:r w:rsidR="00B97CA0" w:rsidRPr="00B97CA0">
        <w:rPr>
          <w:rFonts w:asciiTheme="minorHAnsi" w:hAnsiTheme="minorHAnsi" w:cstheme="minorHAnsi"/>
          <w:bCs/>
          <w:sz w:val="22"/>
          <w:szCs w:val="22"/>
        </w:rPr>
        <w:t>14.423.07</w:t>
      </w:r>
      <w:r w:rsidR="00972999">
        <w:rPr>
          <w:rFonts w:asciiTheme="minorHAnsi" w:hAnsiTheme="minorHAnsi" w:cstheme="minorHAnsi"/>
          <w:bCs/>
          <w:sz w:val="22"/>
          <w:szCs w:val="22"/>
        </w:rPr>
        <w:t>7</w:t>
      </w:r>
      <w:r w:rsidR="00B97CA0" w:rsidRPr="00B97CA0">
        <w:rPr>
          <w:rFonts w:asciiTheme="minorHAnsi" w:hAnsiTheme="minorHAnsi" w:cstheme="minorHAnsi"/>
          <w:bCs/>
          <w:sz w:val="22"/>
          <w:szCs w:val="22"/>
        </w:rPr>
        <w:t xml:space="preserve"> (quatorze milhões, quatrocentas e vinte e três mil e setenta e </w:t>
      </w:r>
      <w:r w:rsidR="00972999">
        <w:rPr>
          <w:rFonts w:asciiTheme="minorHAnsi" w:hAnsiTheme="minorHAnsi" w:cstheme="minorHAnsi"/>
          <w:bCs/>
          <w:sz w:val="22"/>
          <w:szCs w:val="22"/>
        </w:rPr>
        <w:t>sete</w:t>
      </w:r>
      <w:r w:rsidR="00B97CA0" w:rsidRPr="00B97CA0">
        <w:rPr>
          <w:rFonts w:asciiTheme="minorHAnsi" w:hAnsiTheme="minorHAnsi" w:cstheme="minorHAnsi"/>
          <w:bCs/>
          <w:sz w:val="22"/>
          <w:szCs w:val="22"/>
        </w:rPr>
        <w:t>)</w:t>
      </w:r>
      <w:bookmarkEnd w:id="10"/>
      <w:r w:rsidR="001F7DA4" w:rsidRPr="003E324D">
        <w:rPr>
          <w:rFonts w:asciiTheme="minorHAnsi" w:hAnsiTheme="minorHAnsi" w:cstheme="minorHAnsi"/>
          <w:sz w:val="22"/>
          <w:szCs w:val="22"/>
        </w:rPr>
        <w:t xml:space="preserve"> </w:t>
      </w:r>
      <w:r w:rsidR="0039303E" w:rsidRPr="00C876EC">
        <w:rPr>
          <w:rFonts w:asciiTheme="minorHAnsi" w:hAnsiTheme="minorHAnsi" w:cstheme="minorHAnsi"/>
          <w:sz w:val="22"/>
          <w:szCs w:val="22"/>
        </w:rPr>
        <w:t>Cotas da 2ª Emissão</w:t>
      </w:r>
      <w:r w:rsidR="00CD72EB" w:rsidRPr="00CD72EB">
        <w:rPr>
          <w:rFonts w:asciiTheme="minorHAnsi" w:hAnsiTheme="minorHAnsi" w:cstheme="minorHAnsi"/>
          <w:sz w:val="22"/>
          <w:szCs w:val="22"/>
        </w:rPr>
        <w:t xml:space="preserve">, e de R$ </w:t>
      </w:r>
      <w:r w:rsidR="00972999" w:rsidRPr="00972999">
        <w:rPr>
          <w:rFonts w:asciiTheme="minorHAnsi" w:hAnsiTheme="minorHAnsi" w:cstheme="minorHAnsi"/>
          <w:bCs/>
          <w:sz w:val="22"/>
          <w:szCs w:val="22"/>
        </w:rPr>
        <w:t xml:space="preserve">150.000.00011,820 (cento e cinquenta milhões </w:t>
      </w:r>
      <w:r w:rsidR="00E372BD">
        <w:rPr>
          <w:rFonts w:asciiTheme="minorHAnsi" w:hAnsiTheme="minorHAnsi" w:cstheme="minorHAnsi"/>
          <w:bCs/>
          <w:sz w:val="22"/>
          <w:szCs w:val="22"/>
        </w:rPr>
        <w:t>d</w:t>
      </w:r>
      <w:r w:rsidR="00972999" w:rsidRPr="00972999">
        <w:rPr>
          <w:rFonts w:asciiTheme="minorHAnsi" w:hAnsiTheme="minorHAnsi" w:cstheme="minorHAnsi"/>
          <w:bCs/>
          <w:sz w:val="22"/>
          <w:szCs w:val="22"/>
        </w:rPr>
        <w:t>e reais e vinte oitenta</w:t>
      </w:r>
      <w:r w:rsidR="00B97CA0" w:rsidRPr="00B97CA0">
        <w:rPr>
          <w:rFonts w:asciiTheme="minorHAnsi" w:hAnsiTheme="minorHAnsi" w:cstheme="minorHAnsi"/>
          <w:bCs/>
          <w:sz w:val="22"/>
          <w:szCs w:val="22"/>
        </w:rPr>
        <w:t xml:space="preserve"> centavos)</w:t>
      </w:r>
      <w:r w:rsidR="00CD72EB" w:rsidRPr="00CD72EB">
        <w:rPr>
          <w:rFonts w:asciiTheme="minorHAnsi" w:hAnsiTheme="minorHAnsi" w:cstheme="minorHAnsi"/>
          <w:sz w:val="22"/>
          <w:szCs w:val="22"/>
        </w:rPr>
        <w:t>, considerando o Custo Unitário de Distribuição</w:t>
      </w:r>
      <w:r w:rsidRPr="00495AB2">
        <w:rPr>
          <w:rFonts w:asciiTheme="minorHAnsi" w:hAnsiTheme="minorHAnsi" w:cstheme="minorHAnsi"/>
          <w:sz w:val="22"/>
          <w:szCs w:val="22"/>
        </w:rPr>
        <w:t xml:space="preserve">; ou (ii) diminuído em virtude da Distribuição Parcial (conforme abaixo definida), observado o </w:t>
      </w:r>
      <w:r w:rsidR="003D6124">
        <w:rPr>
          <w:rFonts w:asciiTheme="minorHAnsi" w:hAnsiTheme="minorHAnsi" w:cstheme="minorHAnsi"/>
          <w:sz w:val="22"/>
          <w:szCs w:val="22"/>
        </w:rPr>
        <w:t>Montante</w:t>
      </w:r>
      <w:r w:rsidRPr="00495AB2">
        <w:rPr>
          <w:rFonts w:asciiTheme="minorHAnsi" w:hAnsiTheme="minorHAnsi" w:cstheme="minorHAnsi"/>
          <w:sz w:val="22"/>
          <w:szCs w:val="22"/>
        </w:rPr>
        <w:t xml:space="preserve"> Mínimo, sob o regime de melhores esforços de colocação, a ser realizada no Brasil, cujas condições gerais se encontram resumidas nesta carta convite para adesão ao “</w:t>
      </w:r>
      <w:bookmarkStart w:id="11" w:name="_Hlk53153968"/>
      <w:r w:rsidR="003D6124" w:rsidRPr="0048580E">
        <w:rPr>
          <w:rFonts w:ascii="Calibri" w:hAnsi="Calibri" w:cs="Calibri"/>
          <w:i/>
          <w:sz w:val="22"/>
          <w:szCs w:val="22"/>
        </w:rPr>
        <w:t xml:space="preserve">Contrato de Coordenação e Distribuição, em Regime de Melhores Esforços de Colocação, de Cotas da </w:t>
      </w:r>
      <w:r w:rsidR="00DE1262">
        <w:rPr>
          <w:rFonts w:ascii="Calibri" w:hAnsi="Calibri" w:cs="Calibri"/>
          <w:i/>
          <w:sz w:val="22"/>
          <w:szCs w:val="22"/>
        </w:rPr>
        <w:t>Segunda</w:t>
      </w:r>
      <w:r w:rsidR="00DE1262" w:rsidRPr="0048580E">
        <w:rPr>
          <w:rFonts w:ascii="Calibri" w:hAnsi="Calibri" w:cs="Calibri"/>
          <w:i/>
          <w:sz w:val="22"/>
          <w:szCs w:val="22"/>
        </w:rPr>
        <w:t xml:space="preserve"> </w:t>
      </w:r>
      <w:r w:rsidR="003D6124" w:rsidRPr="0048580E">
        <w:rPr>
          <w:rFonts w:ascii="Calibri" w:hAnsi="Calibri" w:cs="Calibri"/>
          <w:i/>
          <w:sz w:val="22"/>
          <w:szCs w:val="22"/>
        </w:rPr>
        <w:t xml:space="preserve">Emissão </w:t>
      </w:r>
      <w:bookmarkStart w:id="12" w:name="_Hlk170422686"/>
      <w:r w:rsidR="00DE1262">
        <w:rPr>
          <w:rFonts w:ascii="Calibri" w:hAnsi="Calibri" w:cs="Calibri"/>
          <w:i/>
          <w:sz w:val="22"/>
          <w:szCs w:val="22"/>
        </w:rPr>
        <w:t xml:space="preserve">da </w:t>
      </w:r>
      <w:r w:rsidR="00C21107">
        <w:rPr>
          <w:rFonts w:ascii="Calibri" w:hAnsi="Calibri" w:cs="Calibri"/>
          <w:i/>
          <w:sz w:val="22"/>
          <w:szCs w:val="22"/>
        </w:rPr>
        <w:t>Cl</w:t>
      </w:r>
      <w:r w:rsidR="00DE1262">
        <w:rPr>
          <w:rFonts w:ascii="Calibri" w:hAnsi="Calibri" w:cs="Calibri"/>
          <w:i/>
          <w:sz w:val="22"/>
          <w:szCs w:val="22"/>
        </w:rPr>
        <w:t xml:space="preserve">asse </w:t>
      </w:r>
      <w:r w:rsidR="00C21107">
        <w:rPr>
          <w:rFonts w:ascii="Calibri" w:hAnsi="Calibri" w:cs="Calibri"/>
          <w:i/>
          <w:sz w:val="22"/>
          <w:szCs w:val="22"/>
        </w:rPr>
        <w:t>Ú</w:t>
      </w:r>
      <w:r w:rsidR="00DE1262">
        <w:rPr>
          <w:rFonts w:ascii="Calibri" w:hAnsi="Calibri" w:cs="Calibri"/>
          <w:i/>
          <w:sz w:val="22"/>
          <w:szCs w:val="22"/>
        </w:rPr>
        <w:t xml:space="preserve">nica </w:t>
      </w:r>
      <w:r w:rsidR="003D6124" w:rsidRPr="0048580E">
        <w:rPr>
          <w:rFonts w:ascii="Calibri" w:hAnsi="Calibri" w:cs="Calibri"/>
          <w:i/>
          <w:sz w:val="22"/>
          <w:szCs w:val="22"/>
        </w:rPr>
        <w:t xml:space="preserve">do </w:t>
      </w:r>
      <w:r w:rsidR="00DE1262" w:rsidRPr="00DE1262">
        <w:rPr>
          <w:rFonts w:ascii="Calibri" w:hAnsi="Calibri" w:cs="Calibri"/>
          <w:bCs/>
          <w:i/>
          <w:sz w:val="22"/>
          <w:szCs w:val="22"/>
        </w:rPr>
        <w:t xml:space="preserve">Zagros Multiestratégia Fundo </w:t>
      </w:r>
      <w:r w:rsidR="00DE1262">
        <w:rPr>
          <w:rFonts w:ascii="Calibri" w:hAnsi="Calibri" w:cs="Calibri"/>
          <w:bCs/>
          <w:i/>
          <w:sz w:val="22"/>
          <w:szCs w:val="22"/>
        </w:rPr>
        <w:t>de</w:t>
      </w:r>
      <w:r w:rsidR="00DE1262" w:rsidRPr="00DE1262">
        <w:rPr>
          <w:rFonts w:ascii="Calibri" w:hAnsi="Calibri" w:cs="Calibri"/>
          <w:bCs/>
          <w:i/>
          <w:sz w:val="22"/>
          <w:szCs w:val="22"/>
        </w:rPr>
        <w:t xml:space="preserve"> Investimento Imobiliário Responsabilidade Limitada</w:t>
      </w:r>
      <w:bookmarkEnd w:id="11"/>
      <w:bookmarkEnd w:id="12"/>
      <w:r w:rsidRPr="00495AB2">
        <w:rPr>
          <w:rFonts w:asciiTheme="minorHAnsi" w:hAnsiTheme="minorHAnsi" w:cstheme="minorHAnsi"/>
          <w:sz w:val="22"/>
          <w:szCs w:val="22"/>
        </w:rPr>
        <w:t xml:space="preserve">”, celebrado entre o Fundo, </w:t>
      </w:r>
      <w:r w:rsidR="003D6124">
        <w:rPr>
          <w:rFonts w:asciiTheme="minorHAnsi" w:hAnsiTheme="minorHAnsi" w:cstheme="minorHAnsi"/>
          <w:sz w:val="22"/>
          <w:szCs w:val="22"/>
        </w:rPr>
        <w:t xml:space="preserve">representado pela </w:t>
      </w:r>
      <w:r w:rsidRPr="00495AB2">
        <w:rPr>
          <w:rFonts w:asciiTheme="minorHAnsi" w:hAnsiTheme="minorHAnsi" w:cstheme="minorHAnsi"/>
          <w:sz w:val="22"/>
          <w:szCs w:val="22"/>
        </w:rPr>
        <w:t>Administrador</w:t>
      </w:r>
      <w:r w:rsidR="003D6124">
        <w:rPr>
          <w:rFonts w:asciiTheme="minorHAnsi" w:hAnsiTheme="minorHAnsi" w:cstheme="minorHAnsi"/>
          <w:sz w:val="22"/>
          <w:szCs w:val="22"/>
        </w:rPr>
        <w:t>a</w:t>
      </w:r>
      <w:r w:rsidRPr="00495AB2">
        <w:rPr>
          <w:rFonts w:asciiTheme="minorHAnsi" w:hAnsiTheme="minorHAnsi" w:cstheme="minorHAnsi"/>
          <w:sz w:val="22"/>
          <w:szCs w:val="22"/>
        </w:rPr>
        <w:t xml:space="preserve"> (conforme definid</w:t>
      </w:r>
      <w:r w:rsidR="003D6124">
        <w:rPr>
          <w:rFonts w:asciiTheme="minorHAnsi" w:hAnsiTheme="minorHAnsi" w:cstheme="minorHAnsi"/>
          <w:sz w:val="22"/>
          <w:szCs w:val="22"/>
        </w:rPr>
        <w:t>a abaixo</w:t>
      </w:r>
      <w:r w:rsidRPr="00495AB2">
        <w:rPr>
          <w:rFonts w:asciiTheme="minorHAnsi" w:hAnsiTheme="minorHAnsi" w:cstheme="minorHAnsi"/>
          <w:sz w:val="22"/>
          <w:szCs w:val="22"/>
        </w:rPr>
        <w:t xml:space="preserve">), o Coordenador Líder </w:t>
      </w:r>
      <w:r w:rsidR="003D6124">
        <w:rPr>
          <w:rFonts w:asciiTheme="minorHAnsi" w:hAnsiTheme="minorHAnsi" w:cstheme="minorHAnsi"/>
          <w:sz w:val="22"/>
          <w:szCs w:val="22"/>
        </w:rPr>
        <w:t>e a</w:t>
      </w:r>
      <w:r w:rsidR="003D6124" w:rsidRPr="00495AB2">
        <w:rPr>
          <w:rFonts w:asciiTheme="minorHAnsi" w:hAnsiTheme="minorHAnsi" w:cstheme="minorHAnsi"/>
          <w:sz w:val="22"/>
          <w:szCs w:val="22"/>
        </w:rPr>
        <w:t xml:space="preserve"> Gestor</w:t>
      </w:r>
      <w:r w:rsidR="003D6124">
        <w:rPr>
          <w:rFonts w:asciiTheme="minorHAnsi" w:hAnsiTheme="minorHAnsi" w:cstheme="minorHAnsi"/>
          <w:sz w:val="22"/>
          <w:szCs w:val="22"/>
        </w:rPr>
        <w:t>a</w:t>
      </w:r>
      <w:r w:rsidR="003D6124" w:rsidRPr="00495AB2">
        <w:rPr>
          <w:rFonts w:asciiTheme="minorHAnsi" w:hAnsiTheme="minorHAnsi" w:cstheme="minorHAnsi"/>
          <w:sz w:val="22"/>
          <w:szCs w:val="22"/>
        </w:rPr>
        <w:t xml:space="preserve"> (conforme abaixo definido)</w:t>
      </w:r>
      <w:r w:rsidR="003D6124">
        <w:rPr>
          <w:rFonts w:asciiTheme="minorHAnsi" w:hAnsiTheme="minorHAnsi" w:cstheme="minorHAnsi"/>
          <w:sz w:val="22"/>
          <w:szCs w:val="22"/>
        </w:rPr>
        <w:t>,</w:t>
      </w:r>
      <w:r w:rsidR="003D6124" w:rsidRPr="00495AB2">
        <w:rPr>
          <w:rFonts w:asciiTheme="minorHAnsi" w:hAnsiTheme="minorHAnsi" w:cstheme="minorHAnsi"/>
          <w:sz w:val="22"/>
          <w:szCs w:val="22"/>
        </w:rPr>
        <w:t xml:space="preserve"> </w:t>
      </w:r>
      <w:r w:rsidRPr="00495AB2">
        <w:rPr>
          <w:rFonts w:asciiTheme="minorHAnsi" w:hAnsiTheme="minorHAnsi" w:cstheme="minorHAnsi"/>
          <w:sz w:val="22"/>
          <w:szCs w:val="22"/>
        </w:rPr>
        <w:t xml:space="preserve">em </w:t>
      </w:r>
      <w:r w:rsidR="007F18AD" w:rsidRPr="007F18AD">
        <w:rPr>
          <w:rFonts w:asciiTheme="minorHAnsi" w:hAnsiTheme="minorHAnsi" w:cstheme="minorHAnsi"/>
          <w:sz w:val="22"/>
          <w:szCs w:val="22"/>
        </w:rPr>
        <w:t>29</w:t>
      </w:r>
      <w:r w:rsidR="00B97CA0">
        <w:rPr>
          <w:rFonts w:asciiTheme="minorHAnsi" w:hAnsiTheme="minorHAnsi" w:cstheme="minorHAnsi"/>
          <w:b/>
          <w:bCs/>
          <w:sz w:val="22"/>
          <w:szCs w:val="22"/>
        </w:rPr>
        <w:t xml:space="preserve"> </w:t>
      </w:r>
      <w:r w:rsidRPr="00495AB2">
        <w:rPr>
          <w:rFonts w:asciiTheme="minorHAnsi" w:hAnsiTheme="minorHAnsi" w:cstheme="minorHAnsi"/>
          <w:sz w:val="22"/>
          <w:szCs w:val="22"/>
        </w:rPr>
        <w:t xml:space="preserve">de </w:t>
      </w:r>
      <w:r w:rsidR="007F18AD">
        <w:rPr>
          <w:rFonts w:asciiTheme="minorHAnsi" w:hAnsiTheme="minorHAnsi" w:cstheme="minorHAnsi"/>
          <w:sz w:val="22"/>
          <w:szCs w:val="22"/>
        </w:rPr>
        <w:t>agosto</w:t>
      </w:r>
      <w:r w:rsidR="00B97CA0">
        <w:rPr>
          <w:rFonts w:asciiTheme="minorHAnsi" w:hAnsiTheme="minorHAnsi" w:cstheme="minorHAnsi"/>
          <w:b/>
          <w:bCs/>
          <w:sz w:val="22"/>
          <w:szCs w:val="22"/>
        </w:rPr>
        <w:t xml:space="preserve"> </w:t>
      </w:r>
      <w:r w:rsidRPr="00495AB2">
        <w:rPr>
          <w:rFonts w:asciiTheme="minorHAnsi" w:hAnsiTheme="minorHAnsi" w:cstheme="minorHAnsi"/>
          <w:sz w:val="22"/>
          <w:szCs w:val="22"/>
        </w:rPr>
        <w:t xml:space="preserve">de </w:t>
      </w:r>
      <w:r w:rsidR="001C403F">
        <w:rPr>
          <w:rFonts w:asciiTheme="minorHAnsi" w:hAnsiTheme="minorHAnsi" w:cstheme="minorHAnsi"/>
          <w:sz w:val="22"/>
          <w:szCs w:val="22"/>
        </w:rPr>
        <w:t>2024</w:t>
      </w:r>
      <w:r w:rsidR="004473FB" w:rsidRPr="00495AB2" w:rsidDel="004473FB">
        <w:rPr>
          <w:rFonts w:asciiTheme="minorHAnsi" w:hAnsiTheme="minorHAnsi" w:cstheme="minorHAnsi"/>
          <w:sz w:val="22"/>
          <w:szCs w:val="22"/>
        </w:rPr>
        <w:t xml:space="preserve"> </w:t>
      </w:r>
      <w:r w:rsidRPr="00495AB2">
        <w:rPr>
          <w:rFonts w:asciiTheme="minorHAnsi" w:hAnsiTheme="minorHAnsi" w:cstheme="minorHAnsi"/>
          <w:sz w:val="22"/>
          <w:szCs w:val="22"/>
        </w:rPr>
        <w:t>(“</w:t>
      </w:r>
      <w:r w:rsidRPr="00495AB2">
        <w:rPr>
          <w:rFonts w:asciiTheme="minorHAnsi" w:hAnsiTheme="minorHAnsi" w:cstheme="minorHAnsi"/>
          <w:sz w:val="22"/>
          <w:szCs w:val="22"/>
          <w:u w:val="single"/>
        </w:rPr>
        <w:t>Contrato de Distribuição</w:t>
      </w:r>
      <w:r w:rsidRPr="00495AB2">
        <w:rPr>
          <w:rFonts w:asciiTheme="minorHAnsi" w:hAnsiTheme="minorHAnsi" w:cstheme="minorHAnsi"/>
          <w:sz w:val="22"/>
          <w:szCs w:val="22"/>
        </w:rPr>
        <w:t>” e “</w:t>
      </w:r>
      <w:r w:rsidRPr="00495AB2">
        <w:rPr>
          <w:rFonts w:asciiTheme="minorHAnsi" w:hAnsiTheme="minorHAnsi" w:cstheme="minorHAnsi"/>
          <w:bCs/>
          <w:sz w:val="22"/>
          <w:szCs w:val="22"/>
          <w:u w:val="single"/>
        </w:rPr>
        <w:t>Carta Convite</w:t>
      </w:r>
      <w:r w:rsidRPr="00495AB2">
        <w:rPr>
          <w:rFonts w:asciiTheme="minorHAnsi" w:hAnsiTheme="minorHAnsi" w:cstheme="minorHAnsi"/>
          <w:sz w:val="22"/>
          <w:szCs w:val="22"/>
        </w:rPr>
        <w:t xml:space="preserve">”, respectivamente). </w:t>
      </w:r>
    </w:p>
    <w:p w14:paraId="49A4EA0B" w14:textId="77777777" w:rsidR="003D6124" w:rsidRPr="00495AB2" w:rsidRDefault="003D6124" w:rsidP="00B526E9">
      <w:pPr>
        <w:pStyle w:val="Body"/>
        <w:widowControl w:val="0"/>
        <w:spacing w:after="0" w:line="360" w:lineRule="auto"/>
        <w:rPr>
          <w:rFonts w:asciiTheme="minorHAnsi" w:hAnsiTheme="minorHAnsi" w:cstheme="minorHAnsi"/>
          <w:sz w:val="22"/>
          <w:szCs w:val="22"/>
        </w:rPr>
      </w:pPr>
    </w:p>
    <w:p w14:paraId="5B72E9B2" w14:textId="13396FFB" w:rsidR="00495AB2" w:rsidRPr="00495AB2" w:rsidRDefault="00495AB2"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 xml:space="preserve">Exceto quando especificamente definidos nesta Carta Convite, os termos aqui utilizados iniciados em letra maiúscula terão o significado a eles atribuído no Regulamento, no </w:t>
      </w:r>
      <w:r w:rsidR="007216AF" w:rsidRPr="00495AB2">
        <w:rPr>
          <w:rFonts w:asciiTheme="minorHAnsi" w:hAnsiTheme="minorHAnsi" w:cstheme="minorHAnsi"/>
          <w:sz w:val="22"/>
          <w:szCs w:val="22"/>
        </w:rPr>
        <w:t>“</w:t>
      </w:r>
      <w:r w:rsidR="007216AF" w:rsidRPr="00195B1B">
        <w:rPr>
          <w:rFonts w:asciiTheme="minorHAnsi" w:hAnsiTheme="minorHAnsi" w:cstheme="minorHAnsi"/>
          <w:i/>
          <w:iCs/>
          <w:sz w:val="22"/>
          <w:szCs w:val="22"/>
        </w:rPr>
        <w:t xml:space="preserve">Prospecto </w:t>
      </w:r>
      <w:r w:rsidR="007216AF">
        <w:rPr>
          <w:rFonts w:asciiTheme="minorHAnsi" w:hAnsiTheme="minorHAnsi" w:cstheme="minorHAnsi"/>
          <w:i/>
          <w:iCs/>
          <w:sz w:val="22"/>
          <w:szCs w:val="22"/>
        </w:rPr>
        <w:t>d</w:t>
      </w:r>
      <w:r w:rsidR="007216AF" w:rsidRPr="00195B1B">
        <w:rPr>
          <w:rFonts w:asciiTheme="minorHAnsi" w:hAnsiTheme="minorHAnsi" w:cstheme="minorHAnsi"/>
          <w:i/>
          <w:iCs/>
          <w:sz w:val="22"/>
          <w:szCs w:val="22"/>
        </w:rPr>
        <w:t xml:space="preserve">a Oferta Pública </w:t>
      </w:r>
      <w:r w:rsidR="007216AF">
        <w:rPr>
          <w:rFonts w:asciiTheme="minorHAnsi" w:hAnsiTheme="minorHAnsi" w:cstheme="minorHAnsi"/>
          <w:i/>
          <w:iCs/>
          <w:sz w:val="22"/>
          <w:szCs w:val="22"/>
        </w:rPr>
        <w:t>d</w:t>
      </w:r>
      <w:r w:rsidR="007216AF" w:rsidRPr="00195B1B">
        <w:rPr>
          <w:rFonts w:asciiTheme="minorHAnsi" w:hAnsiTheme="minorHAnsi" w:cstheme="minorHAnsi"/>
          <w:i/>
          <w:iCs/>
          <w:sz w:val="22"/>
          <w:szCs w:val="22"/>
        </w:rPr>
        <w:t xml:space="preserve">e Distribuição </w:t>
      </w:r>
      <w:r w:rsidR="007216AF">
        <w:rPr>
          <w:rFonts w:asciiTheme="minorHAnsi" w:hAnsiTheme="minorHAnsi" w:cstheme="minorHAnsi"/>
          <w:i/>
          <w:iCs/>
          <w:sz w:val="22"/>
          <w:szCs w:val="22"/>
        </w:rPr>
        <w:t>d</w:t>
      </w:r>
      <w:r w:rsidR="007216AF" w:rsidRPr="00195B1B">
        <w:rPr>
          <w:rFonts w:asciiTheme="minorHAnsi" w:hAnsiTheme="minorHAnsi" w:cstheme="minorHAnsi"/>
          <w:i/>
          <w:iCs/>
          <w:sz w:val="22"/>
          <w:szCs w:val="22"/>
        </w:rPr>
        <w:t xml:space="preserve">as Cotas </w:t>
      </w:r>
      <w:r w:rsidR="007216AF">
        <w:rPr>
          <w:rFonts w:asciiTheme="minorHAnsi" w:hAnsiTheme="minorHAnsi" w:cstheme="minorHAnsi"/>
          <w:i/>
          <w:iCs/>
          <w:sz w:val="22"/>
          <w:szCs w:val="22"/>
        </w:rPr>
        <w:t>d</w:t>
      </w:r>
      <w:r w:rsidR="007216AF" w:rsidRPr="00195B1B">
        <w:rPr>
          <w:rFonts w:asciiTheme="minorHAnsi" w:hAnsiTheme="minorHAnsi" w:cstheme="minorHAnsi"/>
          <w:i/>
          <w:iCs/>
          <w:sz w:val="22"/>
          <w:szCs w:val="22"/>
        </w:rPr>
        <w:t xml:space="preserve">a 2ª Emissão </w:t>
      </w:r>
      <w:r w:rsidR="007216AF">
        <w:rPr>
          <w:rFonts w:asciiTheme="minorHAnsi" w:hAnsiTheme="minorHAnsi" w:cstheme="minorHAnsi"/>
          <w:i/>
          <w:iCs/>
          <w:sz w:val="22"/>
          <w:szCs w:val="22"/>
        </w:rPr>
        <w:t>d</w:t>
      </w:r>
      <w:r w:rsidR="007216AF" w:rsidRPr="00195B1B">
        <w:rPr>
          <w:rFonts w:asciiTheme="minorHAnsi" w:hAnsiTheme="minorHAnsi" w:cstheme="minorHAnsi"/>
          <w:i/>
          <w:iCs/>
          <w:sz w:val="22"/>
          <w:szCs w:val="22"/>
        </w:rPr>
        <w:t xml:space="preserve">a Classe Única </w:t>
      </w:r>
      <w:r w:rsidR="007216AF" w:rsidRPr="0048580E">
        <w:rPr>
          <w:rFonts w:ascii="Calibri" w:hAnsi="Calibri" w:cs="Calibri"/>
          <w:i/>
          <w:sz w:val="22"/>
          <w:szCs w:val="22"/>
        </w:rPr>
        <w:t xml:space="preserve">do </w:t>
      </w:r>
      <w:r w:rsidR="007216AF" w:rsidRPr="00DE1262">
        <w:rPr>
          <w:rFonts w:ascii="Calibri" w:hAnsi="Calibri" w:cs="Calibri"/>
          <w:bCs/>
          <w:i/>
          <w:sz w:val="22"/>
          <w:szCs w:val="22"/>
        </w:rPr>
        <w:t xml:space="preserve">Zagros Multiestratégia Fundo </w:t>
      </w:r>
      <w:r w:rsidR="007216AF">
        <w:rPr>
          <w:rFonts w:ascii="Calibri" w:hAnsi="Calibri" w:cs="Calibri"/>
          <w:bCs/>
          <w:i/>
          <w:sz w:val="22"/>
          <w:szCs w:val="22"/>
        </w:rPr>
        <w:t>de</w:t>
      </w:r>
      <w:r w:rsidR="007216AF" w:rsidRPr="00DE1262">
        <w:rPr>
          <w:rFonts w:ascii="Calibri" w:hAnsi="Calibri" w:cs="Calibri"/>
          <w:bCs/>
          <w:i/>
          <w:sz w:val="22"/>
          <w:szCs w:val="22"/>
        </w:rPr>
        <w:t xml:space="preserve"> Investimento Imobiliário Responsabilidade Limitada</w:t>
      </w:r>
      <w:r w:rsidR="007216AF" w:rsidRPr="00495AB2">
        <w:rPr>
          <w:rFonts w:asciiTheme="minorHAnsi" w:hAnsiTheme="minorHAnsi" w:cstheme="minorHAnsi"/>
          <w:i/>
          <w:sz w:val="22"/>
          <w:szCs w:val="22"/>
        </w:rPr>
        <w:t>”</w:t>
      </w:r>
      <w:r w:rsidRPr="00495AB2">
        <w:rPr>
          <w:rFonts w:asciiTheme="minorHAnsi" w:hAnsiTheme="minorHAnsi" w:cstheme="minorHAnsi"/>
          <w:i/>
          <w:sz w:val="22"/>
          <w:szCs w:val="22"/>
        </w:rPr>
        <w:t xml:space="preserve"> </w:t>
      </w:r>
      <w:r w:rsidRPr="00495AB2">
        <w:rPr>
          <w:rFonts w:asciiTheme="minorHAnsi" w:hAnsiTheme="minorHAnsi" w:cstheme="minorHAnsi"/>
          <w:sz w:val="22"/>
          <w:szCs w:val="22"/>
        </w:rPr>
        <w:t>(“</w:t>
      </w:r>
      <w:r w:rsidRPr="00495AB2">
        <w:rPr>
          <w:rFonts w:asciiTheme="minorHAnsi" w:hAnsiTheme="minorHAnsi" w:cstheme="minorHAnsi"/>
          <w:bCs/>
          <w:sz w:val="22"/>
          <w:szCs w:val="22"/>
          <w:u w:val="single"/>
        </w:rPr>
        <w:t>Prospecto</w:t>
      </w:r>
      <w:r w:rsidRPr="00495AB2">
        <w:rPr>
          <w:rFonts w:asciiTheme="minorHAnsi" w:hAnsiTheme="minorHAnsi" w:cstheme="minorHAnsi"/>
          <w:sz w:val="22"/>
          <w:szCs w:val="22"/>
        </w:rPr>
        <w:t>”, sendo que a definição de Prospecto engloba todos os seus anexos e documentos a eles incorporados por referência) ou no Contrato de Distribuição.</w:t>
      </w:r>
    </w:p>
    <w:p w14:paraId="7B117918" w14:textId="77777777" w:rsidR="00BC4C65" w:rsidRPr="00495AB2" w:rsidRDefault="00BC4C65" w:rsidP="00B526E9">
      <w:pPr>
        <w:pStyle w:val="Body"/>
        <w:spacing w:after="0" w:line="360" w:lineRule="auto"/>
        <w:rPr>
          <w:rFonts w:asciiTheme="minorHAnsi" w:hAnsiTheme="minorHAnsi" w:cstheme="minorHAnsi"/>
          <w:sz w:val="22"/>
          <w:szCs w:val="22"/>
        </w:rPr>
      </w:pPr>
    </w:p>
    <w:p w14:paraId="685F9590" w14:textId="3405AA3D" w:rsidR="00BC4C65" w:rsidRPr="003D6124" w:rsidRDefault="00904CE1" w:rsidP="00B526E9">
      <w:pPr>
        <w:pStyle w:val="Level6"/>
        <w:widowControl w:val="0"/>
        <w:numPr>
          <w:ilvl w:val="0"/>
          <w:numId w:val="44"/>
        </w:numPr>
        <w:spacing w:after="0" w:line="360" w:lineRule="auto"/>
        <w:ind w:left="709" w:hanging="709"/>
        <w:rPr>
          <w:rFonts w:asciiTheme="minorHAnsi" w:hAnsiTheme="minorHAnsi" w:cstheme="minorHAnsi"/>
          <w:b/>
          <w:bCs/>
          <w:sz w:val="22"/>
          <w:szCs w:val="22"/>
        </w:rPr>
      </w:pPr>
      <w:r w:rsidRPr="003D6124">
        <w:rPr>
          <w:rFonts w:asciiTheme="minorHAnsi" w:hAnsiTheme="minorHAnsi" w:cstheme="minorHAnsi"/>
          <w:b/>
          <w:bCs/>
          <w:sz w:val="22"/>
          <w:szCs w:val="22"/>
        </w:rPr>
        <w:t>APROVAÇÃO</w:t>
      </w:r>
    </w:p>
    <w:p w14:paraId="35F99B4A"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43C747E4" w14:textId="1C947FB8" w:rsidR="00BC4C65" w:rsidRPr="00495AB2" w:rsidRDefault="003D6124" w:rsidP="00B526E9">
      <w:pPr>
        <w:pStyle w:val="Level2"/>
        <w:numPr>
          <w:ilvl w:val="1"/>
          <w:numId w:val="44"/>
        </w:numPr>
        <w:spacing w:after="0" w:line="360" w:lineRule="auto"/>
        <w:rPr>
          <w:rFonts w:asciiTheme="minorHAnsi" w:hAnsiTheme="minorHAnsi" w:cstheme="minorHAnsi"/>
          <w:sz w:val="22"/>
          <w:szCs w:val="22"/>
        </w:rPr>
      </w:pPr>
      <w:r w:rsidRPr="003D6124">
        <w:rPr>
          <w:rFonts w:asciiTheme="minorHAnsi" w:hAnsiTheme="minorHAnsi" w:cstheme="minorHAnsi"/>
          <w:spacing w:val="-1"/>
          <w:sz w:val="22"/>
          <w:szCs w:val="22"/>
        </w:rPr>
        <w:t xml:space="preserve">A Emissão e os principais termos e condições da Oferta foram aprovados por meio do </w:t>
      </w:r>
      <w:r w:rsidR="00D57576" w:rsidRPr="0048580E">
        <w:rPr>
          <w:rFonts w:ascii="Calibri" w:hAnsi="Calibri" w:cs="Calibri"/>
          <w:bCs/>
          <w:sz w:val="22"/>
          <w:szCs w:val="22"/>
        </w:rPr>
        <w:t xml:space="preserve">ato particular da Administradora, datado de </w:t>
      </w:r>
      <w:r w:rsidR="00FF4B7A">
        <w:rPr>
          <w:rFonts w:ascii="Calibri" w:hAnsi="Calibri" w:cs="Calibri"/>
          <w:bCs/>
          <w:sz w:val="22"/>
          <w:szCs w:val="22"/>
        </w:rPr>
        <w:t>25</w:t>
      </w:r>
      <w:r w:rsidR="001C403F">
        <w:rPr>
          <w:rFonts w:asciiTheme="minorHAnsi" w:hAnsiTheme="minorHAnsi" w:cstheme="minorHAnsi"/>
          <w:b/>
          <w:bCs/>
          <w:sz w:val="22"/>
          <w:szCs w:val="22"/>
        </w:rPr>
        <w:t xml:space="preserve"> </w:t>
      </w:r>
      <w:r w:rsidR="00D57576" w:rsidRPr="0048580E">
        <w:rPr>
          <w:rFonts w:ascii="Calibri" w:hAnsi="Calibri" w:cs="Calibri"/>
          <w:bCs/>
          <w:sz w:val="22"/>
          <w:szCs w:val="22"/>
        </w:rPr>
        <w:t xml:space="preserve">de </w:t>
      </w:r>
      <w:r w:rsidR="00FF4B7A">
        <w:rPr>
          <w:rFonts w:ascii="Calibri" w:hAnsi="Calibri" w:cs="Calibri"/>
          <w:bCs/>
          <w:sz w:val="22"/>
          <w:szCs w:val="22"/>
        </w:rPr>
        <w:t>julho</w:t>
      </w:r>
      <w:r w:rsidR="001C403F">
        <w:rPr>
          <w:rFonts w:ascii="Calibri" w:hAnsi="Calibri" w:cs="Calibri"/>
          <w:bCs/>
          <w:sz w:val="22"/>
          <w:szCs w:val="22"/>
        </w:rPr>
        <w:t xml:space="preserve"> </w:t>
      </w:r>
      <w:r w:rsidR="00D57576" w:rsidRPr="0048580E">
        <w:rPr>
          <w:rFonts w:ascii="Calibri" w:hAnsi="Calibri" w:cs="Calibri"/>
          <w:bCs/>
          <w:sz w:val="22"/>
          <w:szCs w:val="22"/>
        </w:rPr>
        <w:t xml:space="preserve">de </w:t>
      </w:r>
      <w:r w:rsidR="001C403F">
        <w:rPr>
          <w:rFonts w:ascii="Calibri" w:hAnsi="Calibri" w:cs="Calibri"/>
          <w:bCs/>
          <w:sz w:val="22"/>
          <w:szCs w:val="22"/>
        </w:rPr>
        <w:t>2024</w:t>
      </w:r>
      <w:r w:rsidR="00D57576" w:rsidRPr="0048580E">
        <w:rPr>
          <w:rFonts w:ascii="Calibri" w:hAnsi="Calibri" w:cs="Calibri"/>
          <w:bCs/>
          <w:sz w:val="22"/>
          <w:szCs w:val="22"/>
        </w:rPr>
        <w:t xml:space="preserve">, conforme autorizado pelo item </w:t>
      </w:r>
      <w:r w:rsidR="00EF1489" w:rsidRPr="00C876EC">
        <w:rPr>
          <w:rFonts w:ascii="Calibri" w:hAnsi="Calibri" w:cs="Calibri"/>
          <w:bCs/>
          <w:sz w:val="22"/>
          <w:szCs w:val="22"/>
        </w:rPr>
        <w:t>5.3 do Anexo I do Regulamento</w:t>
      </w:r>
      <w:r w:rsidR="00EF1489" w:rsidRPr="00C876EC" w:rsidDel="00EF1489">
        <w:rPr>
          <w:rFonts w:ascii="Calibri" w:hAnsi="Calibri" w:cs="Calibri"/>
          <w:bCs/>
          <w:sz w:val="22"/>
          <w:szCs w:val="22"/>
        </w:rPr>
        <w:t xml:space="preserve"> </w:t>
      </w:r>
      <w:r w:rsidR="00D57576" w:rsidRPr="0048580E">
        <w:rPr>
          <w:rFonts w:ascii="Calibri" w:hAnsi="Calibri" w:cs="Calibri"/>
          <w:bCs/>
          <w:sz w:val="22"/>
          <w:szCs w:val="22"/>
        </w:rPr>
        <w:t xml:space="preserve">e pelo </w:t>
      </w:r>
      <w:r w:rsidR="00EF1489" w:rsidRPr="00C876EC">
        <w:rPr>
          <w:rFonts w:ascii="Calibri" w:hAnsi="Calibri" w:cs="Calibri"/>
          <w:bCs/>
          <w:sz w:val="22"/>
          <w:szCs w:val="22"/>
        </w:rPr>
        <w:t>parágrafo 2º do art. 48 da Resolução CVM nº 175</w:t>
      </w:r>
      <w:r w:rsidR="00D57576" w:rsidRPr="00495AB2">
        <w:rPr>
          <w:rFonts w:asciiTheme="minorHAnsi" w:hAnsiTheme="minorHAnsi" w:cstheme="minorHAnsi"/>
          <w:spacing w:val="-1"/>
          <w:sz w:val="22"/>
          <w:szCs w:val="22"/>
        </w:rPr>
        <w:t xml:space="preserve"> </w:t>
      </w:r>
      <w:r w:rsidRPr="00495AB2">
        <w:rPr>
          <w:rFonts w:asciiTheme="minorHAnsi" w:hAnsiTheme="minorHAnsi" w:cstheme="minorHAnsi"/>
          <w:spacing w:val="-1"/>
          <w:sz w:val="22"/>
          <w:szCs w:val="22"/>
        </w:rPr>
        <w:t>(“</w:t>
      </w:r>
      <w:r w:rsidRPr="00495AB2">
        <w:rPr>
          <w:rFonts w:asciiTheme="minorHAnsi" w:hAnsiTheme="minorHAnsi" w:cstheme="minorHAnsi"/>
          <w:spacing w:val="-1"/>
          <w:sz w:val="22"/>
          <w:szCs w:val="22"/>
          <w:u w:val="single"/>
        </w:rPr>
        <w:t>Ato d</w:t>
      </w:r>
      <w:r w:rsidR="00D57576">
        <w:rPr>
          <w:rFonts w:asciiTheme="minorHAnsi" w:hAnsiTheme="minorHAnsi" w:cstheme="minorHAnsi"/>
          <w:spacing w:val="-1"/>
          <w:sz w:val="22"/>
          <w:szCs w:val="22"/>
          <w:u w:val="single"/>
        </w:rPr>
        <w:t>a</w:t>
      </w:r>
      <w:r w:rsidRPr="00495AB2">
        <w:rPr>
          <w:rFonts w:asciiTheme="minorHAnsi" w:hAnsiTheme="minorHAnsi" w:cstheme="minorHAnsi"/>
          <w:spacing w:val="-1"/>
          <w:sz w:val="22"/>
          <w:szCs w:val="22"/>
          <w:u w:val="single"/>
        </w:rPr>
        <w:t xml:space="preserve"> Administrador</w:t>
      </w:r>
      <w:r w:rsidR="00D57576">
        <w:rPr>
          <w:rFonts w:asciiTheme="minorHAnsi" w:hAnsiTheme="minorHAnsi" w:cstheme="minorHAnsi"/>
          <w:spacing w:val="-1"/>
          <w:sz w:val="22"/>
          <w:szCs w:val="22"/>
          <w:u w:val="single"/>
        </w:rPr>
        <w:t>a</w:t>
      </w:r>
      <w:r w:rsidRPr="00495AB2">
        <w:rPr>
          <w:rFonts w:asciiTheme="minorHAnsi" w:hAnsiTheme="minorHAnsi" w:cstheme="minorHAnsi"/>
          <w:spacing w:val="-1"/>
          <w:sz w:val="22"/>
          <w:szCs w:val="22"/>
        </w:rPr>
        <w:t>”)</w:t>
      </w:r>
      <w:r w:rsidR="00D57576">
        <w:rPr>
          <w:rFonts w:asciiTheme="minorHAnsi" w:hAnsiTheme="minorHAnsi" w:cstheme="minorHAnsi"/>
          <w:spacing w:val="-1"/>
          <w:sz w:val="22"/>
          <w:szCs w:val="22"/>
        </w:rPr>
        <w:t>.</w:t>
      </w:r>
    </w:p>
    <w:p w14:paraId="4F1DBFC8"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43534036" w14:textId="77777777" w:rsidR="00BC4C65" w:rsidRPr="00D57576" w:rsidRDefault="00904CE1" w:rsidP="00B526E9">
      <w:pPr>
        <w:pStyle w:val="Level6"/>
        <w:keepNext/>
        <w:numPr>
          <w:ilvl w:val="0"/>
          <w:numId w:val="44"/>
        </w:numPr>
        <w:spacing w:after="0" w:line="360" w:lineRule="auto"/>
        <w:ind w:left="709" w:hanging="709"/>
        <w:rPr>
          <w:rFonts w:asciiTheme="minorHAnsi" w:hAnsiTheme="minorHAnsi" w:cstheme="minorHAnsi"/>
          <w:b/>
          <w:bCs/>
          <w:sz w:val="22"/>
          <w:szCs w:val="22"/>
        </w:rPr>
      </w:pPr>
      <w:r w:rsidRPr="00D57576">
        <w:rPr>
          <w:rFonts w:asciiTheme="minorHAnsi" w:hAnsiTheme="minorHAnsi" w:cstheme="minorHAnsi"/>
          <w:b/>
          <w:bCs/>
          <w:sz w:val="22"/>
          <w:szCs w:val="22"/>
        </w:rPr>
        <w:lastRenderedPageBreak/>
        <w:t>FUNDO</w:t>
      </w:r>
    </w:p>
    <w:p w14:paraId="6BD32850" w14:textId="77777777" w:rsidR="00BC4C65" w:rsidRPr="00495AB2" w:rsidRDefault="00BC4C65" w:rsidP="00B526E9">
      <w:pPr>
        <w:pStyle w:val="Body"/>
        <w:keepNext/>
        <w:spacing w:after="0" w:line="360" w:lineRule="auto"/>
        <w:rPr>
          <w:rFonts w:asciiTheme="minorHAnsi" w:hAnsiTheme="minorHAnsi" w:cstheme="minorHAnsi"/>
          <w:sz w:val="22"/>
          <w:szCs w:val="22"/>
        </w:rPr>
      </w:pPr>
    </w:p>
    <w:p w14:paraId="2776054B" w14:textId="634912A5" w:rsidR="00EF3284" w:rsidRPr="00EF3284" w:rsidRDefault="00EF3284" w:rsidP="00EF3284">
      <w:pPr>
        <w:pStyle w:val="Level2"/>
        <w:keepNext/>
        <w:numPr>
          <w:ilvl w:val="1"/>
          <w:numId w:val="44"/>
        </w:numPr>
        <w:spacing w:line="360" w:lineRule="auto"/>
        <w:rPr>
          <w:rFonts w:asciiTheme="minorHAnsi" w:eastAsia="Calibri" w:hAnsiTheme="minorHAnsi" w:cstheme="minorHAnsi"/>
          <w:color w:val="000000"/>
          <w:spacing w:val="-2"/>
          <w:sz w:val="22"/>
          <w:szCs w:val="22"/>
        </w:rPr>
      </w:pPr>
      <w:r w:rsidRPr="00EF3284">
        <w:rPr>
          <w:rFonts w:asciiTheme="minorHAnsi" w:eastAsia="Calibri" w:hAnsiTheme="minorHAnsi" w:cstheme="minorHAnsi"/>
          <w:color w:val="000000"/>
          <w:spacing w:val="-2"/>
          <w:sz w:val="22"/>
          <w:szCs w:val="22"/>
        </w:rPr>
        <w:t>A constituição do Fundo e o inteiro teor do seu Regulamento foram aprovados por ato particular d</w:t>
      </w:r>
      <w:r w:rsidR="001A6786">
        <w:rPr>
          <w:rFonts w:asciiTheme="minorHAnsi" w:eastAsia="Calibri" w:hAnsiTheme="minorHAnsi" w:cstheme="minorHAnsi"/>
          <w:color w:val="000000"/>
          <w:spacing w:val="-2"/>
          <w:sz w:val="22"/>
          <w:szCs w:val="22"/>
        </w:rPr>
        <w:t>o</w:t>
      </w:r>
      <w:r w:rsidRPr="00EF3284">
        <w:rPr>
          <w:rFonts w:asciiTheme="minorHAnsi" w:eastAsia="Calibri" w:hAnsiTheme="minorHAnsi" w:cstheme="minorHAnsi"/>
          <w:color w:val="000000"/>
          <w:spacing w:val="-2"/>
          <w:sz w:val="22"/>
          <w:szCs w:val="22"/>
        </w:rPr>
        <w:t xml:space="preserve"> Administrador, datado de datado de 31 de janeiro de 2022, tendo sido originalmente constituído sob a denominação “FUNDO DE INVESTIMENTO IMOBILIÁRIO – BRICK 100”. </w:t>
      </w:r>
    </w:p>
    <w:p w14:paraId="4CC5C878" w14:textId="26220364" w:rsidR="00B97CA0" w:rsidRDefault="00B97CA0" w:rsidP="00B97CA0">
      <w:pPr>
        <w:pStyle w:val="Level2"/>
        <w:keepNext/>
        <w:numPr>
          <w:ilvl w:val="1"/>
          <w:numId w:val="44"/>
        </w:numPr>
        <w:spacing w:line="360" w:lineRule="auto"/>
        <w:rPr>
          <w:rFonts w:asciiTheme="minorHAnsi" w:eastAsia="Calibri" w:hAnsiTheme="minorHAnsi" w:cstheme="minorHAnsi"/>
          <w:color w:val="000000"/>
          <w:spacing w:val="-2"/>
          <w:sz w:val="22"/>
          <w:szCs w:val="22"/>
        </w:rPr>
      </w:pPr>
      <w:r w:rsidRPr="00B97CA0">
        <w:rPr>
          <w:rFonts w:asciiTheme="minorHAnsi" w:eastAsia="Calibri" w:hAnsiTheme="minorHAnsi" w:cstheme="minorHAnsi"/>
          <w:color w:val="000000"/>
          <w:spacing w:val="-2"/>
          <w:sz w:val="22"/>
          <w:szCs w:val="22"/>
        </w:rPr>
        <w:t xml:space="preserve">O Regulamento do Fundo foi alterado por ato particular da Administradora, datado de 20 de setembro de 2022, ato pelo qual foi aprovada a alteração da denominação do Fundo para “ZAGROS MULTIESTRATÉGIA FUNDO DE INVESTIMENTO IMOBILIÁRIO”. </w:t>
      </w:r>
    </w:p>
    <w:p w14:paraId="1F8E2BE7" w14:textId="7BC02662" w:rsidR="00B97CA0" w:rsidRDefault="00B97CA0" w:rsidP="00B97CA0">
      <w:pPr>
        <w:pStyle w:val="Level2"/>
        <w:keepNext/>
        <w:numPr>
          <w:ilvl w:val="1"/>
          <w:numId w:val="44"/>
        </w:numPr>
        <w:spacing w:line="360" w:lineRule="auto"/>
        <w:rPr>
          <w:rFonts w:asciiTheme="minorHAnsi" w:eastAsia="Calibri" w:hAnsiTheme="minorHAnsi" w:cstheme="minorHAnsi"/>
          <w:color w:val="000000"/>
          <w:spacing w:val="-2"/>
          <w:sz w:val="22"/>
          <w:szCs w:val="22"/>
        </w:rPr>
      </w:pPr>
      <w:r w:rsidRPr="00B97CA0">
        <w:rPr>
          <w:rFonts w:asciiTheme="minorHAnsi" w:eastAsia="Calibri" w:hAnsiTheme="minorHAnsi" w:cstheme="minorHAnsi"/>
          <w:color w:val="000000"/>
          <w:spacing w:val="-2"/>
          <w:sz w:val="22"/>
          <w:szCs w:val="22"/>
        </w:rPr>
        <w:t xml:space="preserve">A última alteração e consolidação do Regulamento do Fundo foi aprovada por </w:t>
      </w:r>
      <w:r w:rsidR="00FF4B7A">
        <w:rPr>
          <w:rFonts w:asciiTheme="minorHAnsi" w:eastAsia="Calibri" w:hAnsiTheme="minorHAnsi" w:cstheme="minorHAnsi"/>
          <w:color w:val="000000"/>
          <w:spacing w:val="-2"/>
          <w:sz w:val="22"/>
          <w:szCs w:val="22"/>
        </w:rPr>
        <w:t>meio de consulta formal aos</w:t>
      </w:r>
      <w:r w:rsidRPr="00B97CA0">
        <w:rPr>
          <w:rFonts w:asciiTheme="minorHAnsi" w:eastAsia="Calibri" w:hAnsiTheme="minorHAnsi" w:cstheme="minorHAnsi"/>
          <w:color w:val="000000"/>
          <w:spacing w:val="-2"/>
          <w:sz w:val="22"/>
          <w:szCs w:val="22"/>
        </w:rPr>
        <w:t xml:space="preserve"> Cotistas, datada de </w:t>
      </w:r>
      <w:r w:rsidR="00FF4B7A">
        <w:rPr>
          <w:rFonts w:asciiTheme="minorHAnsi" w:eastAsia="Calibri" w:hAnsiTheme="minorHAnsi" w:cstheme="minorHAnsi"/>
          <w:color w:val="000000"/>
          <w:spacing w:val="-2"/>
          <w:sz w:val="22"/>
          <w:szCs w:val="22"/>
        </w:rPr>
        <w:t xml:space="preserve">23 </w:t>
      </w:r>
      <w:r w:rsidRPr="00B97CA0">
        <w:rPr>
          <w:rFonts w:asciiTheme="minorHAnsi" w:eastAsia="Calibri" w:hAnsiTheme="minorHAnsi" w:cstheme="minorHAnsi"/>
          <w:color w:val="000000"/>
          <w:spacing w:val="-2"/>
          <w:sz w:val="22"/>
          <w:szCs w:val="22"/>
        </w:rPr>
        <w:t xml:space="preserve">de </w:t>
      </w:r>
      <w:r w:rsidR="00FF4B7A">
        <w:rPr>
          <w:rFonts w:asciiTheme="minorHAnsi" w:eastAsia="Calibri" w:hAnsiTheme="minorHAnsi" w:cstheme="minorHAnsi"/>
          <w:color w:val="000000"/>
          <w:spacing w:val="-2"/>
          <w:sz w:val="22"/>
          <w:szCs w:val="22"/>
        </w:rPr>
        <w:t xml:space="preserve">julho </w:t>
      </w:r>
      <w:r w:rsidRPr="00B97CA0">
        <w:rPr>
          <w:rFonts w:asciiTheme="minorHAnsi" w:eastAsia="Calibri" w:hAnsiTheme="minorHAnsi" w:cstheme="minorHAnsi"/>
          <w:color w:val="000000"/>
          <w:spacing w:val="-2"/>
          <w:sz w:val="22"/>
          <w:szCs w:val="22"/>
        </w:rPr>
        <w:t xml:space="preserve">de </w:t>
      </w:r>
      <w:r w:rsidR="00FF4B7A">
        <w:rPr>
          <w:rFonts w:asciiTheme="minorHAnsi" w:eastAsia="Calibri" w:hAnsiTheme="minorHAnsi" w:cstheme="minorHAnsi"/>
          <w:color w:val="000000"/>
          <w:spacing w:val="-2"/>
          <w:sz w:val="22"/>
          <w:szCs w:val="22"/>
        </w:rPr>
        <w:t>2024</w:t>
      </w:r>
      <w:r w:rsidRPr="00B97CA0">
        <w:rPr>
          <w:rFonts w:asciiTheme="minorHAnsi" w:eastAsia="Calibri" w:hAnsiTheme="minorHAnsi" w:cstheme="minorHAnsi"/>
          <w:color w:val="000000"/>
          <w:spacing w:val="-2"/>
          <w:sz w:val="22"/>
          <w:szCs w:val="22"/>
        </w:rPr>
        <w:t xml:space="preserve">. </w:t>
      </w:r>
    </w:p>
    <w:p w14:paraId="4C571A9A" w14:textId="77777777" w:rsidR="00972999" w:rsidRDefault="00972999" w:rsidP="00B526E9">
      <w:pPr>
        <w:pStyle w:val="Body"/>
        <w:widowControl w:val="0"/>
        <w:spacing w:after="0" w:line="360" w:lineRule="auto"/>
        <w:rPr>
          <w:rFonts w:asciiTheme="minorHAnsi" w:eastAsia="Calibri" w:hAnsiTheme="minorHAnsi" w:cstheme="minorHAnsi"/>
          <w:color w:val="000000"/>
          <w:spacing w:val="-2"/>
          <w:sz w:val="22"/>
          <w:szCs w:val="22"/>
        </w:rPr>
      </w:pPr>
    </w:p>
    <w:p w14:paraId="591F1F33" w14:textId="75334E7D" w:rsidR="00BC4C65" w:rsidRDefault="00B97CA0" w:rsidP="00B526E9">
      <w:pPr>
        <w:pStyle w:val="Body"/>
        <w:widowControl w:val="0"/>
        <w:spacing w:after="0" w:line="360" w:lineRule="auto"/>
        <w:rPr>
          <w:rFonts w:asciiTheme="minorHAnsi" w:eastAsia="Calibri" w:hAnsiTheme="minorHAnsi" w:cstheme="minorHAnsi"/>
          <w:color w:val="000000"/>
          <w:spacing w:val="-2"/>
          <w:sz w:val="22"/>
          <w:szCs w:val="22"/>
        </w:rPr>
      </w:pPr>
      <w:r w:rsidRPr="00B97CA0">
        <w:rPr>
          <w:rFonts w:asciiTheme="minorHAnsi" w:eastAsia="Calibri" w:hAnsiTheme="minorHAnsi" w:cstheme="minorHAnsi"/>
          <w:color w:val="000000"/>
          <w:spacing w:val="-2"/>
          <w:sz w:val="22"/>
          <w:szCs w:val="22"/>
        </w:rPr>
        <w:t>O Fundo foi constituído (i) por prazo indeterminado, nos termos do Capítulo 1 do Anexo I do Regulamento, (ii) com o objetivo de obter rendimento de suas cotas por meio da aplicação dos seus recursos nos seguintes ativos: certificados de recebíveis imobiliários (“</w:t>
      </w:r>
      <w:r w:rsidRPr="008D13D2">
        <w:rPr>
          <w:rFonts w:asciiTheme="minorHAnsi" w:eastAsia="Calibri" w:hAnsiTheme="minorHAnsi" w:cstheme="minorHAnsi"/>
          <w:color w:val="000000"/>
          <w:spacing w:val="-2"/>
          <w:sz w:val="22"/>
          <w:szCs w:val="22"/>
          <w:u w:val="single"/>
        </w:rPr>
        <w:t>CRI</w:t>
      </w:r>
      <w:r w:rsidRPr="00B97CA0">
        <w:rPr>
          <w:rFonts w:asciiTheme="minorHAnsi" w:eastAsia="Calibri" w:hAnsiTheme="minorHAnsi" w:cstheme="minorHAnsi"/>
          <w:color w:val="000000"/>
          <w:spacing w:val="-2"/>
          <w:sz w:val="22"/>
          <w:szCs w:val="22"/>
        </w:rPr>
        <w:t>”); letras hipotecárias (“</w:t>
      </w:r>
      <w:r w:rsidRPr="008D13D2">
        <w:rPr>
          <w:rFonts w:asciiTheme="minorHAnsi" w:eastAsia="Calibri" w:hAnsiTheme="minorHAnsi" w:cstheme="minorHAnsi"/>
          <w:color w:val="000000"/>
          <w:spacing w:val="-2"/>
          <w:sz w:val="22"/>
          <w:szCs w:val="22"/>
          <w:u w:val="single"/>
        </w:rPr>
        <w:t>LH</w:t>
      </w:r>
      <w:r w:rsidRPr="00B97CA0">
        <w:rPr>
          <w:rFonts w:asciiTheme="minorHAnsi" w:eastAsia="Calibri" w:hAnsiTheme="minorHAnsi" w:cstheme="minorHAnsi"/>
          <w:color w:val="000000"/>
          <w:spacing w:val="-2"/>
          <w:sz w:val="22"/>
          <w:szCs w:val="22"/>
        </w:rPr>
        <w:t>”); letras de crédito imobiliário (“</w:t>
      </w:r>
      <w:r w:rsidRPr="008D13D2">
        <w:rPr>
          <w:rFonts w:asciiTheme="minorHAnsi" w:eastAsia="Calibri" w:hAnsiTheme="minorHAnsi" w:cstheme="minorHAnsi"/>
          <w:color w:val="000000"/>
          <w:spacing w:val="-2"/>
          <w:sz w:val="22"/>
          <w:szCs w:val="22"/>
          <w:u w:val="single"/>
        </w:rPr>
        <w:t>LCI</w:t>
      </w:r>
      <w:r w:rsidRPr="00B97CA0">
        <w:rPr>
          <w:rFonts w:asciiTheme="minorHAnsi" w:eastAsia="Calibri" w:hAnsiTheme="minorHAnsi" w:cstheme="minorHAnsi"/>
          <w:color w:val="000000"/>
          <w:spacing w:val="-2"/>
          <w:sz w:val="22"/>
          <w:szCs w:val="22"/>
        </w:rPr>
        <w:t>”); certificados de potencial adicional de construção emitidos com base na Resolução CVM nº 84, de 31 de março de 2022; ações, debêntures, bônus de subscrição, seus cupons, direitos, recibos de subscrição e certificados de desdobramentos, certificados de depósito de valores mobiliários, cédulas de debêntures, cotas de fundos de investimento, notas promissórias, e quaisquer outros valores mobiliários, desde que se trate de emissores registrados na CVM e cujas atividades preponderantes sejam permitidas aos fundos de investimento imobiliário; ações ou quotas de sociedades cujo único propósito se enquadre entre as atividades permitidas aos fundos de investimento imobiliário; outros ativos financeiros, títulos e valores mobiliários permitidos pela Resolução CVM 175, excetuados os Ativos de Liquidez; ativos prontos, localizados dentro do território da República Federativa do Brasil, para desenvolvimento, reforma ou retrofit, tais como, mas não se limitando a: (a) lajes corporativas e salas comerciais.</w:t>
      </w:r>
      <w:bookmarkStart w:id="13" w:name="_Ref480721636"/>
    </w:p>
    <w:p w14:paraId="213A2DAA" w14:textId="77777777" w:rsidR="005126EF" w:rsidRPr="00D57576" w:rsidRDefault="005126EF" w:rsidP="00B526E9">
      <w:pPr>
        <w:pStyle w:val="Body"/>
        <w:widowControl w:val="0"/>
        <w:spacing w:after="0" w:line="360" w:lineRule="auto"/>
        <w:rPr>
          <w:rFonts w:asciiTheme="minorHAnsi" w:hAnsiTheme="minorHAnsi" w:cstheme="minorHAnsi"/>
          <w:b/>
          <w:bCs/>
          <w:sz w:val="22"/>
          <w:szCs w:val="22"/>
        </w:rPr>
      </w:pPr>
    </w:p>
    <w:p w14:paraId="19FCC7BD" w14:textId="634E3D78" w:rsidR="00BC4C65" w:rsidRPr="00D57576" w:rsidRDefault="00904CE1" w:rsidP="00B526E9">
      <w:pPr>
        <w:pStyle w:val="Level6"/>
        <w:widowControl w:val="0"/>
        <w:numPr>
          <w:ilvl w:val="0"/>
          <w:numId w:val="44"/>
        </w:numPr>
        <w:spacing w:after="0" w:line="360" w:lineRule="auto"/>
        <w:ind w:left="709" w:hanging="709"/>
        <w:rPr>
          <w:rFonts w:asciiTheme="minorHAnsi" w:hAnsiTheme="minorHAnsi" w:cstheme="minorHAnsi"/>
          <w:b/>
          <w:bCs/>
          <w:sz w:val="22"/>
          <w:szCs w:val="22"/>
        </w:rPr>
      </w:pPr>
      <w:r w:rsidRPr="00D57576">
        <w:rPr>
          <w:rFonts w:asciiTheme="minorHAnsi" w:hAnsiTheme="minorHAnsi" w:cstheme="minorHAnsi"/>
          <w:b/>
          <w:bCs/>
          <w:sz w:val="22"/>
          <w:szCs w:val="22"/>
        </w:rPr>
        <w:t>ADMINISTRADOR</w:t>
      </w:r>
      <w:bookmarkEnd w:id="13"/>
      <w:r w:rsidR="001C403F">
        <w:rPr>
          <w:rFonts w:asciiTheme="minorHAnsi" w:hAnsiTheme="minorHAnsi" w:cstheme="minorHAnsi"/>
          <w:b/>
          <w:bCs/>
          <w:sz w:val="22"/>
          <w:szCs w:val="22"/>
        </w:rPr>
        <w:t>A</w:t>
      </w:r>
    </w:p>
    <w:p w14:paraId="118759D5"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108DEE63" w14:textId="0A8BE987" w:rsidR="00BC4C65" w:rsidRPr="00495AB2" w:rsidRDefault="00904CE1" w:rsidP="00B526E9">
      <w:pPr>
        <w:pStyle w:val="Level2"/>
        <w:numPr>
          <w:ilvl w:val="1"/>
          <w:numId w:val="44"/>
        </w:numPr>
        <w:spacing w:after="0" w:line="360" w:lineRule="auto"/>
        <w:rPr>
          <w:rFonts w:asciiTheme="minorHAnsi" w:hAnsiTheme="minorHAnsi" w:cstheme="minorHAnsi"/>
          <w:sz w:val="22"/>
          <w:szCs w:val="22"/>
        </w:rPr>
      </w:pPr>
      <w:r w:rsidRPr="00495AB2">
        <w:rPr>
          <w:rFonts w:asciiTheme="minorHAnsi" w:hAnsiTheme="minorHAnsi" w:cstheme="minorHAnsi"/>
          <w:sz w:val="22"/>
          <w:szCs w:val="22"/>
        </w:rPr>
        <w:t xml:space="preserve">O Fundo é administrado </w:t>
      </w:r>
      <w:r w:rsidR="00EF3284" w:rsidRPr="0048580E">
        <w:rPr>
          <w:rFonts w:ascii="Calibri" w:hAnsi="Calibri" w:cs="Calibri"/>
          <w:sz w:val="22"/>
          <w:szCs w:val="22"/>
        </w:rPr>
        <w:t>pel</w:t>
      </w:r>
      <w:r w:rsidR="001C403F">
        <w:rPr>
          <w:rFonts w:ascii="Calibri" w:hAnsi="Calibri" w:cs="Calibri"/>
          <w:sz w:val="22"/>
          <w:szCs w:val="22"/>
        </w:rPr>
        <w:t>a</w:t>
      </w:r>
      <w:r w:rsidR="00EF3284" w:rsidRPr="0048580E">
        <w:rPr>
          <w:rFonts w:ascii="Calibri" w:hAnsi="Calibri" w:cs="Calibri"/>
          <w:sz w:val="22"/>
          <w:szCs w:val="22"/>
        </w:rPr>
        <w:t xml:space="preserve"> </w:t>
      </w:r>
      <w:r w:rsidR="00EF3284" w:rsidRPr="00195B1B">
        <w:rPr>
          <w:rFonts w:asciiTheme="minorHAnsi" w:hAnsiTheme="minorHAnsi" w:cstheme="minorHAnsi"/>
          <w:b/>
          <w:sz w:val="22"/>
          <w:szCs w:val="22"/>
          <w:u w:color="000000"/>
        </w:rPr>
        <w:t>BTG PACTUAL SERVIÇOS FINANCEIROS S.A. DTVM</w:t>
      </w:r>
      <w:r w:rsidR="00EF3284" w:rsidRPr="00746B92">
        <w:rPr>
          <w:rFonts w:asciiTheme="minorHAnsi" w:hAnsiTheme="minorHAnsi" w:cstheme="minorHAnsi"/>
          <w:bCs/>
          <w:sz w:val="22"/>
          <w:szCs w:val="22"/>
          <w:u w:color="000000"/>
        </w:rPr>
        <w:t>, instituição financeira, com sede na Cidade e Estado do Rio de Janeiro, na Praia de Botafogo, nº 501, 5º andar (parte), Torre Corcovado, Botafogo, CEP 22250-040, inscrita no CNPJ sob o nº 59.281.253/0001-23 e credenciad</w:t>
      </w:r>
      <w:r w:rsidR="001A6786">
        <w:rPr>
          <w:rFonts w:asciiTheme="minorHAnsi" w:hAnsiTheme="minorHAnsi" w:cstheme="minorHAnsi"/>
          <w:bCs/>
          <w:sz w:val="22"/>
          <w:szCs w:val="22"/>
          <w:u w:color="000000"/>
        </w:rPr>
        <w:t>o</w:t>
      </w:r>
      <w:r w:rsidR="00EF3284" w:rsidRPr="00746B92">
        <w:rPr>
          <w:rFonts w:asciiTheme="minorHAnsi" w:hAnsiTheme="minorHAnsi" w:cstheme="minorHAnsi"/>
          <w:bCs/>
          <w:sz w:val="22"/>
          <w:szCs w:val="22"/>
          <w:u w:color="000000"/>
        </w:rPr>
        <w:t xml:space="preserve"> como administrador de carteira, de acordo com o </w:t>
      </w:r>
      <w:r w:rsidR="00EF3284" w:rsidRPr="00746B92">
        <w:rPr>
          <w:rFonts w:asciiTheme="minorHAnsi" w:hAnsiTheme="minorHAnsi" w:cstheme="minorHAnsi"/>
          <w:bCs/>
          <w:sz w:val="22"/>
          <w:szCs w:val="22"/>
          <w:u w:color="000000"/>
        </w:rPr>
        <w:lastRenderedPageBreak/>
        <w:t>Ato Declaratório CVM nº 8.695, de 20 de março de 2006</w:t>
      </w:r>
      <w:r w:rsidR="00EF3284" w:rsidRPr="0048580E">
        <w:rPr>
          <w:rFonts w:ascii="Calibri" w:hAnsi="Calibri" w:cs="Calibri"/>
          <w:sz w:val="22"/>
          <w:szCs w:val="22"/>
        </w:rPr>
        <w:t xml:space="preserve"> </w:t>
      </w:r>
      <w:r w:rsidR="00D57576" w:rsidRPr="0048580E">
        <w:rPr>
          <w:rFonts w:ascii="Calibri" w:hAnsi="Calibri" w:cs="Calibri"/>
          <w:sz w:val="22"/>
          <w:szCs w:val="22"/>
        </w:rPr>
        <w:t>(“</w:t>
      </w:r>
      <w:r w:rsidR="00D57576" w:rsidRPr="0048580E">
        <w:rPr>
          <w:rFonts w:ascii="Calibri" w:hAnsi="Calibri" w:cs="Calibri"/>
          <w:bCs/>
          <w:sz w:val="22"/>
          <w:szCs w:val="22"/>
          <w:u w:val="single"/>
        </w:rPr>
        <w:t>Administradora</w:t>
      </w:r>
      <w:r w:rsidR="00D57576" w:rsidRPr="0048580E">
        <w:rPr>
          <w:rFonts w:ascii="Calibri" w:hAnsi="Calibri" w:cs="Calibri"/>
          <w:sz w:val="22"/>
          <w:szCs w:val="22"/>
        </w:rPr>
        <w:t>”)</w:t>
      </w:r>
      <w:r w:rsidRPr="00495AB2">
        <w:rPr>
          <w:rFonts w:asciiTheme="minorHAnsi" w:hAnsiTheme="minorHAnsi" w:cstheme="minorHAnsi"/>
          <w:sz w:val="22"/>
          <w:szCs w:val="22"/>
        </w:rPr>
        <w:t xml:space="preserve"> ou outr</w:t>
      </w:r>
      <w:r w:rsidR="00D57576">
        <w:rPr>
          <w:rFonts w:asciiTheme="minorHAnsi" w:hAnsiTheme="minorHAnsi" w:cstheme="minorHAnsi"/>
          <w:sz w:val="22"/>
          <w:szCs w:val="22"/>
        </w:rPr>
        <w:t>a</w:t>
      </w:r>
      <w:r w:rsidRPr="00495AB2">
        <w:rPr>
          <w:rFonts w:asciiTheme="minorHAnsi" w:hAnsiTheme="minorHAnsi" w:cstheme="minorHAnsi"/>
          <w:sz w:val="22"/>
          <w:szCs w:val="22"/>
        </w:rPr>
        <w:t xml:space="preserve"> que venha a substituí-l</w:t>
      </w:r>
      <w:r w:rsidR="00D57576">
        <w:rPr>
          <w:rFonts w:asciiTheme="minorHAnsi" w:hAnsiTheme="minorHAnsi" w:cstheme="minorHAnsi"/>
          <w:sz w:val="22"/>
          <w:szCs w:val="22"/>
        </w:rPr>
        <w:t>a</w:t>
      </w:r>
      <w:r w:rsidRPr="00495AB2">
        <w:rPr>
          <w:rFonts w:asciiTheme="minorHAnsi" w:hAnsiTheme="minorHAnsi" w:cstheme="minorHAnsi"/>
          <w:sz w:val="22"/>
          <w:szCs w:val="22"/>
        </w:rPr>
        <w:t>, observado o disposto no Regulamento.</w:t>
      </w:r>
    </w:p>
    <w:p w14:paraId="2FFF13AC" w14:textId="77777777" w:rsidR="00BC4C65" w:rsidRPr="00D57576" w:rsidRDefault="00BC4C65" w:rsidP="00B526E9">
      <w:pPr>
        <w:pStyle w:val="Body"/>
        <w:widowControl w:val="0"/>
        <w:spacing w:after="0" w:line="360" w:lineRule="auto"/>
        <w:rPr>
          <w:rFonts w:asciiTheme="minorHAnsi" w:hAnsiTheme="minorHAnsi" w:cstheme="minorHAnsi"/>
          <w:b/>
          <w:bCs/>
          <w:sz w:val="22"/>
          <w:szCs w:val="22"/>
        </w:rPr>
      </w:pPr>
    </w:p>
    <w:p w14:paraId="67A280CD" w14:textId="03B2F418" w:rsidR="00BC4C65" w:rsidRPr="00D57576" w:rsidRDefault="00904CE1" w:rsidP="00B526E9">
      <w:pPr>
        <w:pStyle w:val="Level6"/>
        <w:widowControl w:val="0"/>
        <w:numPr>
          <w:ilvl w:val="0"/>
          <w:numId w:val="44"/>
        </w:numPr>
        <w:spacing w:after="0" w:line="360" w:lineRule="auto"/>
        <w:ind w:left="709" w:hanging="709"/>
        <w:rPr>
          <w:rFonts w:asciiTheme="minorHAnsi" w:hAnsiTheme="minorHAnsi" w:cstheme="minorHAnsi"/>
          <w:b/>
          <w:bCs/>
          <w:sz w:val="22"/>
          <w:szCs w:val="22"/>
        </w:rPr>
      </w:pPr>
      <w:r w:rsidRPr="00D57576">
        <w:rPr>
          <w:rFonts w:asciiTheme="minorHAnsi" w:hAnsiTheme="minorHAnsi" w:cstheme="minorHAnsi"/>
          <w:b/>
          <w:bCs/>
          <w:sz w:val="22"/>
          <w:szCs w:val="22"/>
        </w:rPr>
        <w:t>GESTOR</w:t>
      </w:r>
      <w:r w:rsidR="002B5AF8">
        <w:rPr>
          <w:rFonts w:asciiTheme="minorHAnsi" w:hAnsiTheme="minorHAnsi" w:cstheme="minorHAnsi"/>
          <w:b/>
          <w:bCs/>
          <w:sz w:val="22"/>
          <w:szCs w:val="22"/>
        </w:rPr>
        <w:t>A</w:t>
      </w:r>
    </w:p>
    <w:p w14:paraId="60343813"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4E58178E" w14:textId="1B78F669" w:rsidR="00BC4C65" w:rsidRPr="00495AB2" w:rsidRDefault="00904CE1" w:rsidP="00B526E9">
      <w:pPr>
        <w:pStyle w:val="Level2"/>
        <w:numPr>
          <w:ilvl w:val="1"/>
          <w:numId w:val="44"/>
        </w:numPr>
        <w:spacing w:after="0" w:line="360" w:lineRule="auto"/>
        <w:rPr>
          <w:rFonts w:asciiTheme="minorHAnsi" w:hAnsiTheme="minorHAnsi" w:cstheme="minorHAnsi"/>
          <w:sz w:val="22"/>
          <w:szCs w:val="22"/>
        </w:rPr>
      </w:pPr>
      <w:r w:rsidRPr="00495AB2">
        <w:rPr>
          <w:rFonts w:asciiTheme="minorHAnsi" w:hAnsiTheme="minorHAnsi" w:cstheme="minorHAnsi"/>
          <w:sz w:val="22"/>
          <w:szCs w:val="22"/>
        </w:rPr>
        <w:t>A gestão da carteira do Fundo é realizada</w:t>
      </w:r>
      <w:r w:rsidR="00D57576" w:rsidRPr="00D57576">
        <w:rPr>
          <w:rFonts w:ascii="Calibri" w:hAnsi="Calibri" w:cs="Calibri"/>
          <w:b/>
          <w:sz w:val="22"/>
          <w:szCs w:val="22"/>
        </w:rPr>
        <w:t xml:space="preserve"> </w:t>
      </w:r>
      <w:r w:rsidR="00D57576" w:rsidRPr="00D57576">
        <w:rPr>
          <w:rFonts w:ascii="Calibri" w:hAnsi="Calibri" w:cs="Calibri"/>
          <w:bCs/>
          <w:sz w:val="22"/>
          <w:szCs w:val="22"/>
        </w:rPr>
        <w:t>pela</w:t>
      </w:r>
      <w:r w:rsidR="00D57576">
        <w:rPr>
          <w:rFonts w:ascii="Calibri" w:hAnsi="Calibri" w:cs="Calibri"/>
          <w:b/>
          <w:sz w:val="22"/>
          <w:szCs w:val="22"/>
        </w:rPr>
        <w:t xml:space="preserve"> </w:t>
      </w:r>
      <w:r w:rsidR="00D57576" w:rsidRPr="0048580E">
        <w:rPr>
          <w:rFonts w:ascii="Calibri" w:hAnsi="Calibri" w:cs="Calibri"/>
          <w:b/>
          <w:sz w:val="22"/>
          <w:szCs w:val="22"/>
        </w:rPr>
        <w:t xml:space="preserve">ZAGROS CAPITAL GESTÃO DE RECURSOS </w:t>
      </w:r>
      <w:r w:rsidR="008E6D92">
        <w:rPr>
          <w:rFonts w:ascii="Calibri" w:hAnsi="Calibri" w:cs="Calibri"/>
          <w:b/>
          <w:sz w:val="22"/>
          <w:szCs w:val="22"/>
        </w:rPr>
        <w:t>S</w:t>
      </w:r>
      <w:r w:rsidR="00FD5627">
        <w:rPr>
          <w:rFonts w:ascii="Calibri" w:hAnsi="Calibri" w:cs="Calibri"/>
          <w:b/>
          <w:sz w:val="22"/>
          <w:szCs w:val="22"/>
        </w:rPr>
        <w:t>.A</w:t>
      </w:r>
      <w:r w:rsidR="00D57576" w:rsidRPr="0048580E">
        <w:rPr>
          <w:rFonts w:ascii="Calibri" w:hAnsi="Calibri" w:cs="Calibri"/>
          <w:b/>
          <w:sz w:val="22"/>
          <w:szCs w:val="22"/>
        </w:rPr>
        <w:t>.</w:t>
      </w:r>
      <w:r w:rsidR="00D57576" w:rsidRPr="0048580E">
        <w:rPr>
          <w:rFonts w:ascii="Calibri" w:hAnsi="Calibri" w:cs="Calibri"/>
          <w:sz w:val="22"/>
          <w:szCs w:val="22"/>
        </w:rPr>
        <w:t>,</w:t>
      </w:r>
      <w:r w:rsidR="00D57576" w:rsidRPr="0048580E">
        <w:rPr>
          <w:rFonts w:ascii="Calibri" w:hAnsi="Calibri" w:cs="Calibri"/>
          <w:b/>
          <w:sz w:val="22"/>
          <w:szCs w:val="22"/>
        </w:rPr>
        <w:t xml:space="preserve"> </w:t>
      </w:r>
      <w:r w:rsidR="00D57576" w:rsidRPr="0048580E">
        <w:rPr>
          <w:rFonts w:ascii="Calibri" w:hAnsi="Calibri" w:cs="Calibri"/>
          <w:sz w:val="22"/>
          <w:szCs w:val="22"/>
        </w:rPr>
        <w:t xml:space="preserve">sociedade </w:t>
      </w:r>
      <w:r w:rsidR="00FD5627">
        <w:rPr>
          <w:rFonts w:ascii="Calibri" w:hAnsi="Calibri" w:cs="Calibri"/>
          <w:sz w:val="22"/>
          <w:szCs w:val="22"/>
        </w:rPr>
        <w:t>anônima</w:t>
      </w:r>
      <w:r w:rsidR="00D57576" w:rsidRPr="0048580E">
        <w:rPr>
          <w:rFonts w:ascii="Calibri" w:hAnsi="Calibri" w:cs="Calibri"/>
          <w:sz w:val="22"/>
          <w:szCs w:val="22"/>
        </w:rPr>
        <w:t xml:space="preserve"> com sede na cidade de São Paulo, estado de São Paulo, na Rua Campos Bicudo, nº 98, 2º andar, conjunto 22, Jardim Europa, CEP 04536-010, inscrita no CNPJ sob nº 10.790.817/0001-64, devidamente autorizada pela CVM para o exercício profissional de administração de carteira de títulos e valores mobiliários, na modalidade de gestão de recursos, por meio do Ato Declaratório CVM nº 10.555, de 26 de agosto de 2009, neste ato representada na forma de seu </w:t>
      </w:r>
      <w:r w:rsidR="00FD5627">
        <w:rPr>
          <w:rFonts w:ascii="Calibri" w:hAnsi="Calibri" w:cs="Calibri"/>
          <w:sz w:val="22"/>
          <w:szCs w:val="22"/>
        </w:rPr>
        <w:t xml:space="preserve">estatuto </w:t>
      </w:r>
      <w:r w:rsidR="00D57576" w:rsidRPr="0048580E">
        <w:rPr>
          <w:rFonts w:ascii="Calibri" w:hAnsi="Calibri" w:cs="Calibri"/>
          <w:sz w:val="22"/>
          <w:szCs w:val="22"/>
        </w:rPr>
        <w:t>social (“</w:t>
      </w:r>
      <w:r w:rsidR="00D57576" w:rsidRPr="0048580E">
        <w:rPr>
          <w:rFonts w:ascii="Calibri" w:hAnsi="Calibri" w:cs="Calibri"/>
          <w:bCs/>
          <w:sz w:val="22"/>
          <w:szCs w:val="22"/>
          <w:u w:val="single"/>
        </w:rPr>
        <w:t>Gestora</w:t>
      </w:r>
      <w:r w:rsidR="00D57576" w:rsidRPr="0048580E">
        <w:rPr>
          <w:rFonts w:ascii="Calibri" w:hAnsi="Calibri" w:cs="Calibri"/>
          <w:sz w:val="22"/>
          <w:szCs w:val="22"/>
        </w:rPr>
        <w:t>”)</w:t>
      </w:r>
      <w:r w:rsidRPr="00495AB2">
        <w:rPr>
          <w:rFonts w:asciiTheme="minorHAnsi" w:hAnsiTheme="minorHAnsi" w:cstheme="minorHAnsi"/>
          <w:sz w:val="22"/>
          <w:szCs w:val="22"/>
        </w:rPr>
        <w:t>.</w:t>
      </w:r>
    </w:p>
    <w:p w14:paraId="18962217" w14:textId="77777777" w:rsidR="00011B21" w:rsidRDefault="00011B21" w:rsidP="00B526E9">
      <w:pPr>
        <w:pStyle w:val="Level6"/>
        <w:widowControl w:val="0"/>
        <w:numPr>
          <w:ilvl w:val="0"/>
          <w:numId w:val="0"/>
        </w:numPr>
        <w:spacing w:after="0" w:line="360" w:lineRule="auto"/>
        <w:rPr>
          <w:rFonts w:asciiTheme="minorHAnsi" w:hAnsiTheme="minorHAnsi" w:cstheme="minorHAnsi"/>
          <w:b/>
          <w:bCs/>
          <w:sz w:val="22"/>
          <w:szCs w:val="22"/>
        </w:rPr>
      </w:pPr>
    </w:p>
    <w:p w14:paraId="3BADFD5C" w14:textId="1C87961A" w:rsidR="00BC4C65" w:rsidRPr="003D2B54" w:rsidRDefault="00904CE1" w:rsidP="00B526E9">
      <w:pPr>
        <w:pStyle w:val="Level6"/>
        <w:keepNext/>
        <w:widowControl w:val="0"/>
        <w:numPr>
          <w:ilvl w:val="0"/>
          <w:numId w:val="44"/>
        </w:numPr>
        <w:spacing w:after="0" w:line="360" w:lineRule="auto"/>
        <w:ind w:left="709" w:hanging="709"/>
        <w:rPr>
          <w:rFonts w:asciiTheme="minorHAnsi" w:hAnsiTheme="minorHAnsi" w:cstheme="minorHAnsi"/>
          <w:b/>
          <w:bCs/>
          <w:sz w:val="22"/>
          <w:szCs w:val="22"/>
        </w:rPr>
      </w:pPr>
      <w:r w:rsidRPr="003D2B54">
        <w:rPr>
          <w:rFonts w:asciiTheme="minorHAnsi" w:hAnsiTheme="minorHAnsi" w:cstheme="minorHAnsi"/>
          <w:b/>
          <w:bCs/>
          <w:sz w:val="22"/>
          <w:szCs w:val="22"/>
        </w:rPr>
        <w:t>REGISTRO DA OFERTA NA CVM E NA ANBIMA</w:t>
      </w:r>
    </w:p>
    <w:p w14:paraId="1CDD73FD" w14:textId="77777777" w:rsidR="00BC4C65" w:rsidRPr="00495AB2" w:rsidRDefault="00BC4C65" w:rsidP="00B526E9">
      <w:pPr>
        <w:pStyle w:val="Body"/>
        <w:keepNext/>
        <w:widowControl w:val="0"/>
        <w:spacing w:after="0" w:line="360" w:lineRule="auto"/>
        <w:rPr>
          <w:rFonts w:asciiTheme="minorHAnsi" w:hAnsiTheme="minorHAnsi" w:cstheme="minorHAnsi"/>
          <w:sz w:val="22"/>
          <w:szCs w:val="22"/>
        </w:rPr>
      </w:pPr>
    </w:p>
    <w:p w14:paraId="76B761E9" w14:textId="44163DCE" w:rsidR="00BC4C65" w:rsidRPr="00495AB2" w:rsidRDefault="003D2B54" w:rsidP="00B526E9">
      <w:pPr>
        <w:pStyle w:val="Level2"/>
        <w:keepNext/>
        <w:numPr>
          <w:ilvl w:val="1"/>
          <w:numId w:val="44"/>
        </w:numPr>
        <w:spacing w:after="0" w:line="360" w:lineRule="auto"/>
        <w:rPr>
          <w:rFonts w:asciiTheme="minorHAnsi" w:hAnsiTheme="minorHAnsi" w:cstheme="minorHAnsi"/>
          <w:sz w:val="22"/>
          <w:szCs w:val="22"/>
        </w:rPr>
      </w:pPr>
      <w:r w:rsidRPr="003D2B54">
        <w:rPr>
          <w:rFonts w:asciiTheme="minorHAnsi" w:hAnsiTheme="minorHAnsi" w:cstheme="minorHAnsi"/>
          <w:sz w:val="22"/>
          <w:szCs w:val="22"/>
        </w:rPr>
        <w:t xml:space="preserve">A Oferta foi objeto de pedido de registro </w:t>
      </w:r>
      <w:r w:rsidR="00657EEE">
        <w:rPr>
          <w:rFonts w:asciiTheme="minorHAnsi" w:hAnsiTheme="minorHAnsi" w:cstheme="minorHAnsi"/>
          <w:sz w:val="22"/>
          <w:szCs w:val="22"/>
        </w:rPr>
        <w:t>ordinário</w:t>
      </w:r>
      <w:r w:rsidRPr="003D2B54">
        <w:rPr>
          <w:rFonts w:asciiTheme="minorHAnsi" w:hAnsiTheme="minorHAnsi" w:cstheme="minorHAnsi"/>
          <w:sz w:val="22"/>
          <w:szCs w:val="22"/>
        </w:rPr>
        <w:t xml:space="preserve"> na CVM, na forma e nos termos do Capítulo IV, Seção II</w:t>
      </w:r>
      <w:r w:rsidR="00EF3284">
        <w:rPr>
          <w:rFonts w:asciiTheme="minorHAnsi" w:hAnsiTheme="minorHAnsi" w:cstheme="minorHAnsi"/>
          <w:sz w:val="22"/>
          <w:szCs w:val="22"/>
        </w:rPr>
        <w:t>I</w:t>
      </w:r>
      <w:r w:rsidRPr="003D2B54">
        <w:rPr>
          <w:rFonts w:asciiTheme="minorHAnsi" w:hAnsiTheme="minorHAnsi" w:cstheme="minorHAnsi"/>
          <w:sz w:val="22"/>
          <w:szCs w:val="22"/>
        </w:rPr>
        <w:t xml:space="preserve"> da Resolução CVM 160, da Lei n</w:t>
      </w:r>
      <w:r>
        <w:rPr>
          <w:rFonts w:asciiTheme="minorHAnsi" w:hAnsiTheme="minorHAnsi" w:cstheme="minorHAnsi"/>
          <w:sz w:val="22"/>
          <w:szCs w:val="22"/>
        </w:rPr>
        <w:t>º</w:t>
      </w:r>
      <w:r w:rsidRPr="003D2B54">
        <w:rPr>
          <w:rFonts w:asciiTheme="minorHAnsi" w:hAnsiTheme="minorHAnsi" w:cstheme="minorHAnsi"/>
          <w:sz w:val="22"/>
          <w:szCs w:val="22"/>
        </w:rPr>
        <w:t xml:space="preserve"> 6.385, de 7 de dezembro de 1976, conforme alterada (“</w:t>
      </w:r>
      <w:r w:rsidRPr="003D2B54">
        <w:rPr>
          <w:rFonts w:asciiTheme="minorHAnsi" w:hAnsiTheme="minorHAnsi" w:cstheme="minorHAnsi"/>
          <w:sz w:val="22"/>
          <w:szCs w:val="22"/>
          <w:u w:val="single"/>
        </w:rPr>
        <w:t>Lei nº 6.385</w:t>
      </w:r>
      <w:r w:rsidRPr="003D2B54">
        <w:rPr>
          <w:rFonts w:asciiTheme="minorHAnsi" w:hAnsiTheme="minorHAnsi" w:cstheme="minorHAnsi"/>
          <w:sz w:val="22"/>
          <w:szCs w:val="22"/>
        </w:rPr>
        <w:t xml:space="preserve">”), da </w:t>
      </w:r>
      <w:r w:rsidR="00EF3284">
        <w:rPr>
          <w:rFonts w:asciiTheme="minorHAnsi" w:hAnsiTheme="minorHAnsi" w:cstheme="minorHAnsi"/>
          <w:sz w:val="22"/>
          <w:szCs w:val="22"/>
        </w:rPr>
        <w:t xml:space="preserve">Resolução CVM 175 </w:t>
      </w:r>
      <w:r w:rsidRPr="003D2B54">
        <w:rPr>
          <w:rFonts w:asciiTheme="minorHAnsi" w:hAnsiTheme="minorHAnsi" w:cstheme="minorHAnsi"/>
          <w:sz w:val="22"/>
          <w:szCs w:val="22"/>
        </w:rPr>
        <w:t>e das demais disposições legais, regulatórias e autorregulatórias aplicáveis ora vigentes</w:t>
      </w:r>
      <w:r w:rsidRPr="00495AB2">
        <w:rPr>
          <w:rFonts w:asciiTheme="minorHAnsi" w:hAnsiTheme="minorHAnsi" w:cstheme="minorHAnsi"/>
          <w:sz w:val="22"/>
          <w:szCs w:val="22"/>
        </w:rPr>
        <w:t>.</w:t>
      </w:r>
    </w:p>
    <w:p w14:paraId="74341FE7"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0EB8CF4A" w14:textId="229ED113" w:rsidR="00BC4C65" w:rsidRDefault="003D2B54" w:rsidP="00B526E9">
      <w:pPr>
        <w:pStyle w:val="Level2"/>
        <w:numPr>
          <w:ilvl w:val="1"/>
          <w:numId w:val="44"/>
        </w:numPr>
        <w:spacing w:after="0" w:line="360" w:lineRule="auto"/>
        <w:rPr>
          <w:rFonts w:asciiTheme="minorHAnsi" w:hAnsiTheme="minorHAnsi" w:cstheme="minorHAnsi"/>
          <w:sz w:val="22"/>
          <w:szCs w:val="22"/>
        </w:rPr>
      </w:pPr>
      <w:r w:rsidRPr="003D2B54">
        <w:rPr>
          <w:rFonts w:asciiTheme="minorHAnsi" w:hAnsiTheme="minorHAnsi" w:cstheme="minorHAnsi"/>
          <w:sz w:val="22"/>
          <w:szCs w:val="22"/>
        </w:rPr>
        <w:t>Adicionalmente, o Fundo foi registrado na ANBIMA – Associação Brasileira das Entidades dos Mercados Financeiros e de Capitais (“</w:t>
      </w:r>
      <w:r w:rsidRPr="003D2B54">
        <w:rPr>
          <w:rFonts w:asciiTheme="minorHAnsi" w:hAnsiTheme="minorHAnsi" w:cstheme="minorHAnsi"/>
          <w:sz w:val="22"/>
          <w:szCs w:val="22"/>
          <w:u w:val="single"/>
        </w:rPr>
        <w:t>ANBIMA</w:t>
      </w:r>
      <w:r w:rsidRPr="003D2B54">
        <w:rPr>
          <w:rFonts w:asciiTheme="minorHAnsi" w:hAnsiTheme="minorHAnsi" w:cstheme="minorHAnsi"/>
          <w:sz w:val="22"/>
          <w:szCs w:val="22"/>
        </w:rPr>
        <w:t>”), em atendimento ao disposto no Código ANBIMA</w:t>
      </w:r>
      <w:r w:rsidRPr="00495AB2">
        <w:rPr>
          <w:rFonts w:asciiTheme="minorHAnsi" w:hAnsiTheme="minorHAnsi" w:cstheme="minorHAnsi"/>
          <w:sz w:val="22"/>
          <w:szCs w:val="22"/>
        </w:rPr>
        <w:t>.</w:t>
      </w:r>
    </w:p>
    <w:p w14:paraId="6E599BA5" w14:textId="77777777" w:rsidR="00CD72EB" w:rsidRPr="00495AB2" w:rsidRDefault="00CD72EB" w:rsidP="00B526E9">
      <w:pPr>
        <w:pStyle w:val="Level2"/>
        <w:spacing w:after="0" w:line="360" w:lineRule="auto"/>
        <w:ind w:left="720"/>
        <w:rPr>
          <w:rFonts w:asciiTheme="minorHAnsi" w:hAnsiTheme="minorHAnsi" w:cstheme="minorHAnsi"/>
          <w:sz w:val="22"/>
          <w:szCs w:val="22"/>
        </w:rPr>
      </w:pPr>
    </w:p>
    <w:p w14:paraId="6EDE9F1B" w14:textId="244DEF8A" w:rsidR="00BC4C65" w:rsidRPr="003D2B54" w:rsidRDefault="00904CE1" w:rsidP="00B526E9">
      <w:pPr>
        <w:pStyle w:val="Level6"/>
        <w:widowControl w:val="0"/>
        <w:numPr>
          <w:ilvl w:val="0"/>
          <w:numId w:val="44"/>
        </w:numPr>
        <w:spacing w:after="0" w:line="360" w:lineRule="auto"/>
        <w:ind w:left="709" w:hanging="709"/>
        <w:rPr>
          <w:rFonts w:asciiTheme="minorHAnsi" w:hAnsiTheme="minorHAnsi" w:cstheme="minorHAnsi"/>
          <w:b/>
          <w:bCs/>
          <w:sz w:val="22"/>
          <w:szCs w:val="22"/>
        </w:rPr>
      </w:pPr>
      <w:r w:rsidRPr="003D2B54">
        <w:rPr>
          <w:rFonts w:asciiTheme="minorHAnsi" w:hAnsiTheme="minorHAnsi" w:cstheme="minorHAnsi"/>
          <w:b/>
          <w:bCs/>
          <w:sz w:val="22"/>
          <w:szCs w:val="22"/>
        </w:rPr>
        <w:t xml:space="preserve">REGISTRO PARA DISTRIBUIÇÃO E NEGOCIAÇÃO DAS </w:t>
      </w:r>
      <w:r w:rsidR="0039303E">
        <w:rPr>
          <w:rFonts w:asciiTheme="minorHAnsi" w:hAnsiTheme="minorHAnsi" w:cstheme="minorHAnsi"/>
          <w:b/>
          <w:bCs/>
          <w:sz w:val="22"/>
          <w:szCs w:val="22"/>
        </w:rPr>
        <w:t>COTAS DA 2ª EMISSÃO</w:t>
      </w:r>
    </w:p>
    <w:p w14:paraId="6D8AB2D6"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7CFBA876" w14:textId="2B9F6402" w:rsidR="00BC4C65" w:rsidRPr="00495AB2" w:rsidRDefault="003D2B54" w:rsidP="00B526E9">
      <w:pPr>
        <w:pStyle w:val="Level2"/>
        <w:numPr>
          <w:ilvl w:val="1"/>
          <w:numId w:val="44"/>
        </w:numPr>
        <w:spacing w:after="0" w:line="360" w:lineRule="auto"/>
        <w:rPr>
          <w:rFonts w:asciiTheme="minorHAnsi" w:hAnsiTheme="minorHAnsi" w:cstheme="minorHAnsi"/>
          <w:sz w:val="22"/>
          <w:szCs w:val="22"/>
        </w:rPr>
      </w:pPr>
      <w:r w:rsidRPr="003D2B54">
        <w:rPr>
          <w:rFonts w:asciiTheme="minorHAnsi" w:hAnsiTheme="minorHAnsi" w:cstheme="minorHAnsi"/>
          <w:sz w:val="22"/>
          <w:szCs w:val="22"/>
        </w:rPr>
        <w:t xml:space="preserve">As </w:t>
      </w:r>
      <w:r w:rsidR="0039303E" w:rsidRPr="00C876EC">
        <w:rPr>
          <w:rFonts w:asciiTheme="minorHAnsi" w:hAnsiTheme="minorHAnsi" w:cstheme="minorHAnsi"/>
          <w:sz w:val="22"/>
          <w:szCs w:val="22"/>
        </w:rPr>
        <w:t>Cotas da 2ª Emissão</w:t>
      </w:r>
      <w:r w:rsidRPr="003D2B54">
        <w:rPr>
          <w:rFonts w:asciiTheme="minorHAnsi" w:hAnsiTheme="minorHAnsi" w:cstheme="minorHAnsi"/>
          <w:sz w:val="22"/>
          <w:szCs w:val="22"/>
        </w:rPr>
        <w:t xml:space="preserve"> serão registradas para (i) distribuição e liquidação no mercado primário por meio do Sistema de Distribuição de Ativos – DDA; </w:t>
      </w:r>
      <w:r>
        <w:rPr>
          <w:rFonts w:asciiTheme="minorHAnsi" w:hAnsiTheme="minorHAnsi" w:cstheme="minorHAnsi"/>
          <w:sz w:val="22"/>
          <w:szCs w:val="22"/>
        </w:rPr>
        <w:t xml:space="preserve">e </w:t>
      </w:r>
      <w:r w:rsidRPr="003D2B54">
        <w:rPr>
          <w:rFonts w:asciiTheme="minorHAnsi" w:hAnsiTheme="minorHAnsi" w:cstheme="minorHAnsi"/>
          <w:sz w:val="22"/>
          <w:szCs w:val="22"/>
        </w:rPr>
        <w:t>(ii) negociação e liquidação no mercado secundário por meio do mercado de bolsa, ambos administrados e operacionalizados pela B3</w:t>
      </w:r>
      <w:r w:rsidRPr="00495AB2">
        <w:rPr>
          <w:rFonts w:asciiTheme="minorHAnsi" w:hAnsiTheme="minorHAnsi" w:cstheme="minorHAnsi"/>
          <w:sz w:val="22"/>
          <w:szCs w:val="22"/>
        </w:rPr>
        <w:t xml:space="preserve"> S.A. – Brasil, Bolsa, Balcão (“</w:t>
      </w:r>
      <w:r w:rsidRPr="00495AB2">
        <w:rPr>
          <w:rFonts w:asciiTheme="minorHAnsi" w:hAnsiTheme="minorHAnsi" w:cstheme="minorHAnsi"/>
          <w:sz w:val="22"/>
          <w:szCs w:val="22"/>
          <w:u w:val="single"/>
        </w:rPr>
        <w:t>B3</w:t>
      </w:r>
      <w:r w:rsidRPr="00495AB2">
        <w:rPr>
          <w:rFonts w:asciiTheme="minorHAnsi" w:hAnsiTheme="minorHAnsi" w:cstheme="minorHAnsi"/>
          <w:sz w:val="22"/>
          <w:szCs w:val="22"/>
        </w:rPr>
        <w:t>”)</w:t>
      </w:r>
      <w:r w:rsidRPr="003D2B54">
        <w:t xml:space="preserve"> </w:t>
      </w:r>
      <w:r w:rsidRPr="003D2B54">
        <w:rPr>
          <w:rFonts w:asciiTheme="minorHAnsi" w:hAnsiTheme="minorHAnsi" w:cstheme="minorHAnsi"/>
          <w:sz w:val="22"/>
          <w:szCs w:val="22"/>
        </w:rPr>
        <w:t>e (iii) custódia eletrônica na B3</w:t>
      </w:r>
      <w:r w:rsidRPr="00495AB2">
        <w:rPr>
          <w:rFonts w:asciiTheme="minorHAnsi" w:hAnsiTheme="minorHAnsi" w:cstheme="minorHAnsi"/>
          <w:sz w:val="22"/>
          <w:szCs w:val="22"/>
        </w:rPr>
        <w:t xml:space="preserve">. </w:t>
      </w:r>
      <w:r w:rsidRPr="003D2B54">
        <w:rPr>
          <w:rFonts w:asciiTheme="minorHAnsi" w:hAnsiTheme="minorHAnsi" w:cstheme="minorHAnsi"/>
          <w:sz w:val="22"/>
          <w:szCs w:val="22"/>
        </w:rPr>
        <w:t xml:space="preserve">Durante a colocação das </w:t>
      </w:r>
      <w:r w:rsidR="0039303E" w:rsidRPr="00C876EC">
        <w:rPr>
          <w:rFonts w:asciiTheme="minorHAnsi" w:hAnsiTheme="minorHAnsi" w:cstheme="minorHAnsi"/>
          <w:sz w:val="22"/>
          <w:szCs w:val="22"/>
        </w:rPr>
        <w:t>Cotas da 2ª Emissão</w:t>
      </w:r>
      <w:r w:rsidRPr="003D2B54">
        <w:rPr>
          <w:rFonts w:asciiTheme="minorHAnsi" w:hAnsiTheme="minorHAnsi" w:cstheme="minorHAnsi"/>
          <w:sz w:val="22"/>
          <w:szCs w:val="22"/>
        </w:rPr>
        <w:t>, o Investidor da Oferta que subscrever a Cota</w:t>
      </w:r>
      <w:r w:rsidR="00A80B6A" w:rsidRPr="00A80B6A">
        <w:rPr>
          <w:rFonts w:asciiTheme="minorHAnsi" w:hAnsiTheme="minorHAnsi" w:cstheme="minorHAnsi"/>
          <w:sz w:val="22"/>
          <w:szCs w:val="22"/>
        </w:rPr>
        <w:t xml:space="preserve"> </w:t>
      </w:r>
      <w:r w:rsidR="00A80B6A">
        <w:rPr>
          <w:rFonts w:asciiTheme="minorHAnsi" w:hAnsiTheme="minorHAnsi" w:cstheme="minorHAnsi"/>
          <w:sz w:val="22"/>
          <w:szCs w:val="22"/>
        </w:rPr>
        <w:t>da 2ª Emissão</w:t>
      </w:r>
      <w:r w:rsidRPr="003D2B54">
        <w:rPr>
          <w:rFonts w:asciiTheme="minorHAnsi" w:hAnsiTheme="minorHAnsi" w:cstheme="minorHAnsi"/>
          <w:sz w:val="22"/>
          <w:szCs w:val="22"/>
        </w:rPr>
        <w:t xml:space="preserve">, bem como o Cotista que exercer o Direito de Preferência, receberá, quando realizada a respectiva liquidação, recibo de Cota </w:t>
      </w:r>
      <w:r w:rsidR="00A80B6A">
        <w:rPr>
          <w:rFonts w:asciiTheme="minorHAnsi" w:hAnsiTheme="minorHAnsi" w:cstheme="minorHAnsi"/>
          <w:sz w:val="22"/>
          <w:szCs w:val="22"/>
        </w:rPr>
        <w:t>da 2ª Emissão</w:t>
      </w:r>
      <w:r w:rsidR="00A80B6A" w:rsidRPr="003D2B54">
        <w:rPr>
          <w:rFonts w:asciiTheme="minorHAnsi" w:hAnsiTheme="minorHAnsi" w:cstheme="minorHAnsi"/>
          <w:sz w:val="22"/>
          <w:szCs w:val="22"/>
        </w:rPr>
        <w:t xml:space="preserve"> </w:t>
      </w:r>
      <w:r w:rsidRPr="003D2B54">
        <w:rPr>
          <w:rFonts w:asciiTheme="minorHAnsi" w:hAnsiTheme="minorHAnsi" w:cstheme="minorHAnsi"/>
          <w:sz w:val="22"/>
          <w:szCs w:val="22"/>
        </w:rPr>
        <w:t xml:space="preserve">que, até a divulgação do Anúncio de Encerramento da Oferta e da obtenção de autorização da B3, não será </w:t>
      </w:r>
      <w:r w:rsidRPr="003D2B54">
        <w:rPr>
          <w:rFonts w:asciiTheme="minorHAnsi" w:hAnsiTheme="minorHAnsi" w:cstheme="minorHAnsi"/>
          <w:sz w:val="22"/>
          <w:szCs w:val="22"/>
        </w:rPr>
        <w:lastRenderedPageBreak/>
        <w:t>negociável e não receberá rendimentos provenientes do Fundo, exceto pelos Investimentos Temporários</w:t>
      </w:r>
      <w:r>
        <w:rPr>
          <w:rFonts w:asciiTheme="minorHAnsi" w:hAnsiTheme="minorHAnsi" w:cstheme="minorHAnsi"/>
          <w:sz w:val="22"/>
          <w:szCs w:val="22"/>
        </w:rPr>
        <w:t xml:space="preserve"> (conforme definido no Prospecto)</w:t>
      </w:r>
      <w:r w:rsidRPr="003D2B54">
        <w:rPr>
          <w:rFonts w:asciiTheme="minorHAnsi" w:hAnsiTheme="minorHAnsi" w:cstheme="minorHAnsi"/>
          <w:sz w:val="22"/>
          <w:szCs w:val="22"/>
        </w:rPr>
        <w:t xml:space="preserve">, conforme aplicável. Tal recibo é correspondente à quantidade de </w:t>
      </w:r>
      <w:r w:rsidR="0039303E" w:rsidRPr="00C876EC">
        <w:rPr>
          <w:rFonts w:asciiTheme="minorHAnsi" w:hAnsiTheme="minorHAnsi" w:cstheme="minorHAnsi"/>
          <w:sz w:val="22"/>
          <w:szCs w:val="22"/>
        </w:rPr>
        <w:t>Cotas da 2ª Emissão</w:t>
      </w:r>
      <w:r w:rsidRPr="003D2B54">
        <w:rPr>
          <w:rFonts w:asciiTheme="minorHAnsi" w:hAnsiTheme="minorHAnsi" w:cstheme="minorHAnsi"/>
          <w:sz w:val="22"/>
          <w:szCs w:val="22"/>
        </w:rPr>
        <w:t xml:space="preserve"> por ele adquirida, e se converterá em tal Cota </w:t>
      </w:r>
      <w:r w:rsidR="00A80B6A">
        <w:rPr>
          <w:rFonts w:asciiTheme="minorHAnsi" w:hAnsiTheme="minorHAnsi" w:cstheme="minorHAnsi"/>
          <w:sz w:val="22"/>
          <w:szCs w:val="22"/>
        </w:rPr>
        <w:t>da 2ª Emissão</w:t>
      </w:r>
      <w:r w:rsidR="00A80B6A" w:rsidRPr="003D2B54">
        <w:rPr>
          <w:rFonts w:asciiTheme="minorHAnsi" w:hAnsiTheme="minorHAnsi" w:cstheme="minorHAnsi"/>
          <w:sz w:val="22"/>
          <w:szCs w:val="22"/>
        </w:rPr>
        <w:t xml:space="preserve"> </w:t>
      </w:r>
      <w:r w:rsidRPr="003D2B54">
        <w:rPr>
          <w:rFonts w:asciiTheme="minorHAnsi" w:hAnsiTheme="minorHAnsi" w:cstheme="minorHAnsi"/>
          <w:sz w:val="22"/>
          <w:szCs w:val="22"/>
        </w:rPr>
        <w:t xml:space="preserve">depois de divulgado o Anúncio de Encerramento da Oferta, divulgação de rendimentos </w:t>
      </w:r>
      <w:r w:rsidRPr="003D2B54">
        <w:rPr>
          <w:rFonts w:asciiTheme="minorHAnsi" w:hAnsiTheme="minorHAnsi" w:cstheme="minorHAnsi"/>
          <w:i/>
          <w:iCs/>
          <w:sz w:val="22"/>
          <w:szCs w:val="22"/>
        </w:rPr>
        <w:t>pro rata</w:t>
      </w:r>
      <w:r w:rsidRPr="003D2B54">
        <w:rPr>
          <w:rFonts w:asciiTheme="minorHAnsi" w:hAnsiTheme="minorHAnsi" w:cstheme="minorHAnsi"/>
          <w:sz w:val="22"/>
          <w:szCs w:val="22"/>
        </w:rPr>
        <w:t xml:space="preserve">, se houver, e de obtida a autorização da B3, momento em que as </w:t>
      </w:r>
      <w:r w:rsidR="0039303E" w:rsidRPr="00C876EC">
        <w:rPr>
          <w:rFonts w:asciiTheme="minorHAnsi" w:hAnsiTheme="minorHAnsi" w:cstheme="minorHAnsi"/>
          <w:sz w:val="22"/>
          <w:szCs w:val="22"/>
        </w:rPr>
        <w:t>Cotas da 2ª Emissão</w:t>
      </w:r>
      <w:r w:rsidRPr="003D2B54">
        <w:rPr>
          <w:rFonts w:asciiTheme="minorHAnsi" w:hAnsiTheme="minorHAnsi" w:cstheme="minorHAnsi"/>
          <w:sz w:val="22"/>
          <w:szCs w:val="22"/>
        </w:rPr>
        <w:t xml:space="preserve"> passarão a ser livremente negociadas na B3</w:t>
      </w:r>
      <w:r w:rsidRPr="00495AB2">
        <w:rPr>
          <w:rFonts w:asciiTheme="minorHAnsi" w:hAnsiTheme="minorHAnsi" w:cstheme="minorHAnsi"/>
          <w:sz w:val="22"/>
          <w:szCs w:val="22"/>
        </w:rPr>
        <w:t>.</w:t>
      </w:r>
    </w:p>
    <w:p w14:paraId="5D7AA649"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454A1C41" w14:textId="1CCC5BEC" w:rsidR="00BC4C65" w:rsidRPr="00495AB2" w:rsidRDefault="00904CE1" w:rsidP="00B526E9">
      <w:pPr>
        <w:pStyle w:val="Level2"/>
        <w:numPr>
          <w:ilvl w:val="1"/>
          <w:numId w:val="44"/>
        </w:numPr>
        <w:spacing w:after="0" w:line="360" w:lineRule="auto"/>
        <w:rPr>
          <w:rFonts w:asciiTheme="minorHAnsi" w:hAnsiTheme="minorHAnsi" w:cstheme="minorHAnsi"/>
          <w:sz w:val="22"/>
          <w:szCs w:val="22"/>
        </w:rPr>
      </w:pPr>
      <w:r w:rsidRPr="00495AB2">
        <w:rPr>
          <w:rFonts w:asciiTheme="minorHAnsi" w:hAnsiTheme="minorHAnsi" w:cstheme="minorHAnsi"/>
          <w:sz w:val="22"/>
          <w:szCs w:val="22"/>
        </w:rPr>
        <w:t xml:space="preserve">O Escriturador será responsável pela custódia das </w:t>
      </w:r>
      <w:r w:rsidR="0039303E" w:rsidRPr="00C876EC">
        <w:rPr>
          <w:rFonts w:asciiTheme="minorHAnsi" w:hAnsiTheme="minorHAnsi" w:cstheme="minorHAnsi"/>
          <w:sz w:val="22"/>
          <w:szCs w:val="22"/>
        </w:rPr>
        <w:t>Cotas da 2ª Emissão</w:t>
      </w:r>
      <w:r w:rsidRPr="00495AB2">
        <w:rPr>
          <w:rFonts w:asciiTheme="minorHAnsi" w:hAnsiTheme="minorHAnsi" w:cstheme="minorHAnsi"/>
          <w:sz w:val="22"/>
          <w:szCs w:val="22"/>
        </w:rPr>
        <w:t xml:space="preserve"> que não estiverem depositadas na B3.</w:t>
      </w:r>
    </w:p>
    <w:p w14:paraId="472ACC5E"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4FEF1B6C" w14:textId="66EF333D" w:rsidR="00BC4C65" w:rsidRPr="00495AB2" w:rsidRDefault="00904CE1" w:rsidP="00B526E9">
      <w:pPr>
        <w:pStyle w:val="Level6"/>
        <w:keepNext/>
        <w:widowControl w:val="0"/>
        <w:numPr>
          <w:ilvl w:val="0"/>
          <w:numId w:val="44"/>
        </w:numPr>
        <w:spacing w:after="0" w:line="360" w:lineRule="auto"/>
        <w:ind w:left="709" w:hanging="709"/>
        <w:rPr>
          <w:rFonts w:asciiTheme="minorHAnsi" w:hAnsiTheme="minorHAnsi" w:cstheme="minorHAnsi"/>
          <w:sz w:val="22"/>
          <w:szCs w:val="22"/>
        </w:rPr>
      </w:pPr>
      <w:r w:rsidRPr="003D2B54">
        <w:rPr>
          <w:rFonts w:asciiTheme="minorHAnsi" w:hAnsiTheme="minorHAnsi" w:cstheme="minorHAnsi"/>
          <w:b/>
          <w:bCs/>
          <w:sz w:val="22"/>
          <w:szCs w:val="22"/>
        </w:rPr>
        <w:t xml:space="preserve">CARACTERÍSTICAS DAS </w:t>
      </w:r>
      <w:r w:rsidR="0039303E">
        <w:rPr>
          <w:rFonts w:asciiTheme="minorHAnsi" w:hAnsiTheme="minorHAnsi" w:cstheme="minorHAnsi"/>
          <w:b/>
          <w:bCs/>
          <w:sz w:val="22"/>
          <w:szCs w:val="22"/>
        </w:rPr>
        <w:t>COTAS DA 2ª EMISSÃO</w:t>
      </w:r>
      <w:r w:rsidRPr="003D2B54">
        <w:rPr>
          <w:rFonts w:asciiTheme="minorHAnsi" w:hAnsiTheme="minorHAnsi" w:cstheme="minorHAnsi"/>
          <w:b/>
          <w:bCs/>
          <w:sz w:val="22"/>
          <w:szCs w:val="22"/>
        </w:rPr>
        <w:t>, DA EMISSÃO E DA OFERTA</w:t>
      </w:r>
    </w:p>
    <w:p w14:paraId="22FBDFF1" w14:textId="77777777" w:rsidR="00BC4C65" w:rsidRPr="00495AB2" w:rsidRDefault="00BC4C65" w:rsidP="00B526E9">
      <w:pPr>
        <w:pStyle w:val="Body"/>
        <w:keepNext/>
        <w:widowControl w:val="0"/>
        <w:spacing w:after="0" w:line="360" w:lineRule="auto"/>
        <w:rPr>
          <w:rFonts w:asciiTheme="minorHAnsi" w:hAnsiTheme="minorHAnsi" w:cstheme="minorHAnsi"/>
          <w:sz w:val="22"/>
          <w:szCs w:val="22"/>
        </w:rPr>
      </w:pPr>
    </w:p>
    <w:tbl>
      <w:tblPr>
        <w:tblW w:w="5000" w:type="pct"/>
        <w:tblLayout w:type="fixed"/>
        <w:tblCellMar>
          <w:left w:w="10" w:type="dxa"/>
          <w:right w:w="10" w:type="dxa"/>
        </w:tblCellMar>
        <w:tblLook w:val="04A0" w:firstRow="1" w:lastRow="0" w:firstColumn="1" w:lastColumn="0" w:noHBand="0" w:noVBand="1"/>
      </w:tblPr>
      <w:tblGrid>
        <w:gridCol w:w="3107"/>
        <w:gridCol w:w="5651"/>
      </w:tblGrid>
      <w:tr w:rsidR="00BC4C65" w:rsidRPr="00D1641B" w14:paraId="0FB7B0F5" w14:textId="77777777">
        <w:tc>
          <w:tcPr>
            <w:tcW w:w="3107" w:type="dxa"/>
            <w:shd w:val="clear" w:color="auto" w:fill="auto"/>
            <w:tcMar>
              <w:top w:w="0" w:type="dxa"/>
              <w:left w:w="72" w:type="dxa"/>
              <w:bottom w:w="0" w:type="dxa"/>
              <w:right w:w="72" w:type="dxa"/>
            </w:tcMar>
          </w:tcPr>
          <w:p w14:paraId="33CAF4FF" w14:textId="77777777" w:rsidR="00BC4C65" w:rsidRPr="00495AB2" w:rsidRDefault="00904CE1" w:rsidP="00B526E9">
            <w:pPr>
              <w:pStyle w:val="Body"/>
              <w:keepNext/>
              <w:widowControl w:val="0"/>
              <w:spacing w:after="0" w:line="360" w:lineRule="auto"/>
              <w:rPr>
                <w:rFonts w:asciiTheme="minorHAnsi" w:hAnsiTheme="minorHAnsi" w:cstheme="minorHAnsi"/>
                <w:sz w:val="22"/>
                <w:szCs w:val="22"/>
              </w:rPr>
            </w:pPr>
            <w:r w:rsidRPr="00495AB2">
              <w:rPr>
                <w:rFonts w:asciiTheme="minorHAnsi" w:hAnsiTheme="minorHAnsi" w:cstheme="minorHAnsi"/>
                <w:b/>
                <w:sz w:val="22"/>
                <w:szCs w:val="22"/>
              </w:rPr>
              <w:t>Número da Emissão</w:t>
            </w:r>
          </w:p>
        </w:tc>
        <w:tc>
          <w:tcPr>
            <w:tcW w:w="5651" w:type="dxa"/>
            <w:shd w:val="clear" w:color="auto" w:fill="auto"/>
            <w:tcMar>
              <w:top w:w="0" w:type="dxa"/>
              <w:left w:w="72" w:type="dxa"/>
              <w:bottom w:w="0" w:type="dxa"/>
              <w:right w:w="72" w:type="dxa"/>
            </w:tcMar>
          </w:tcPr>
          <w:p w14:paraId="0C25A951" w14:textId="043CA02A" w:rsidR="00BC4C65" w:rsidRPr="00495AB2" w:rsidRDefault="00904CE1" w:rsidP="00B526E9">
            <w:pPr>
              <w:pStyle w:val="Body"/>
              <w:keepNext/>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 xml:space="preserve">A presente Emissão representa a </w:t>
            </w:r>
            <w:r w:rsidR="00DE1262" w:rsidRPr="00DE1262">
              <w:rPr>
                <w:rFonts w:asciiTheme="minorHAnsi" w:hAnsiTheme="minorHAnsi" w:cstheme="minorHAnsi"/>
                <w:sz w:val="22"/>
                <w:szCs w:val="22"/>
              </w:rPr>
              <w:t>2ª</w:t>
            </w:r>
            <w:r w:rsidRPr="00495AB2">
              <w:rPr>
                <w:rFonts w:asciiTheme="minorHAnsi" w:hAnsiTheme="minorHAnsi" w:cstheme="minorHAnsi"/>
                <w:sz w:val="22"/>
                <w:szCs w:val="22"/>
              </w:rPr>
              <w:t xml:space="preserve"> (</w:t>
            </w:r>
            <w:r w:rsidR="00DE1262">
              <w:rPr>
                <w:rFonts w:asciiTheme="minorHAnsi" w:hAnsiTheme="minorHAnsi" w:cstheme="minorHAnsi"/>
                <w:sz w:val="22"/>
                <w:szCs w:val="22"/>
              </w:rPr>
              <w:t>segunda</w:t>
            </w:r>
            <w:r w:rsidRPr="00495AB2">
              <w:rPr>
                <w:rFonts w:asciiTheme="minorHAnsi" w:hAnsiTheme="minorHAnsi" w:cstheme="minorHAnsi"/>
                <w:sz w:val="22"/>
                <w:szCs w:val="22"/>
              </w:rPr>
              <w:t xml:space="preserve">) emissão de </w:t>
            </w:r>
            <w:r w:rsidR="003D2B54">
              <w:rPr>
                <w:rFonts w:asciiTheme="minorHAnsi" w:hAnsiTheme="minorHAnsi" w:cstheme="minorHAnsi"/>
                <w:sz w:val="22"/>
                <w:szCs w:val="22"/>
              </w:rPr>
              <w:t>c</w:t>
            </w:r>
            <w:r w:rsidRPr="00495AB2">
              <w:rPr>
                <w:rFonts w:asciiTheme="minorHAnsi" w:hAnsiTheme="minorHAnsi" w:cstheme="minorHAnsi"/>
                <w:sz w:val="22"/>
                <w:szCs w:val="22"/>
              </w:rPr>
              <w:t>otas do Fundo.</w:t>
            </w:r>
          </w:p>
          <w:p w14:paraId="1BDD3144" w14:textId="77777777" w:rsidR="00BC4C65" w:rsidRPr="00495AB2" w:rsidRDefault="00BC4C65" w:rsidP="00B526E9">
            <w:pPr>
              <w:pStyle w:val="Body"/>
              <w:keepNext/>
              <w:widowControl w:val="0"/>
              <w:spacing w:after="0" w:line="360" w:lineRule="auto"/>
              <w:rPr>
                <w:rFonts w:asciiTheme="minorHAnsi" w:hAnsiTheme="minorHAnsi" w:cstheme="minorHAnsi"/>
                <w:sz w:val="22"/>
                <w:szCs w:val="22"/>
              </w:rPr>
            </w:pPr>
          </w:p>
        </w:tc>
      </w:tr>
      <w:tr w:rsidR="00BC4C65" w:rsidRPr="00D1641B" w14:paraId="5672F125" w14:textId="77777777">
        <w:tc>
          <w:tcPr>
            <w:tcW w:w="3107" w:type="dxa"/>
            <w:shd w:val="clear" w:color="auto" w:fill="auto"/>
            <w:tcMar>
              <w:top w:w="0" w:type="dxa"/>
              <w:left w:w="72" w:type="dxa"/>
              <w:bottom w:w="0" w:type="dxa"/>
              <w:right w:w="72" w:type="dxa"/>
            </w:tcMar>
          </w:tcPr>
          <w:p w14:paraId="150C63C6" w14:textId="44817F48" w:rsidR="00BC4C65" w:rsidRPr="00495AB2" w:rsidRDefault="003D2B54" w:rsidP="00B526E9">
            <w:pPr>
              <w:pStyle w:val="Body"/>
              <w:widowControl w:val="0"/>
              <w:spacing w:after="0" w:line="360" w:lineRule="auto"/>
              <w:rPr>
                <w:rFonts w:asciiTheme="minorHAnsi" w:hAnsiTheme="minorHAnsi" w:cstheme="minorHAnsi"/>
                <w:sz w:val="22"/>
                <w:szCs w:val="22"/>
              </w:rPr>
            </w:pPr>
            <w:r>
              <w:rPr>
                <w:rFonts w:asciiTheme="minorHAnsi" w:hAnsiTheme="minorHAnsi" w:cstheme="minorHAnsi"/>
                <w:b/>
                <w:sz w:val="22"/>
                <w:szCs w:val="22"/>
              </w:rPr>
              <w:t>Valor Total da Oferta</w:t>
            </w:r>
          </w:p>
        </w:tc>
        <w:tc>
          <w:tcPr>
            <w:tcW w:w="5651" w:type="dxa"/>
            <w:shd w:val="clear" w:color="auto" w:fill="auto"/>
            <w:tcMar>
              <w:top w:w="0" w:type="dxa"/>
              <w:left w:w="72" w:type="dxa"/>
              <w:bottom w:w="0" w:type="dxa"/>
              <w:right w:w="72" w:type="dxa"/>
            </w:tcMar>
          </w:tcPr>
          <w:p w14:paraId="05E694B5" w14:textId="7A99F53D" w:rsidR="00BC4C65" w:rsidRDefault="003D2B54" w:rsidP="00B526E9">
            <w:pPr>
              <w:pStyle w:val="Body"/>
              <w:widowControl w:val="0"/>
              <w:spacing w:after="0" w:line="360" w:lineRule="auto"/>
              <w:rPr>
                <w:rFonts w:asciiTheme="minorHAnsi" w:hAnsiTheme="minorHAnsi" w:cstheme="minorHAnsi"/>
                <w:spacing w:val="-2"/>
                <w:sz w:val="22"/>
                <w:szCs w:val="22"/>
              </w:rPr>
            </w:pPr>
            <w:r w:rsidRPr="0048580E">
              <w:rPr>
                <w:rFonts w:ascii="Calibri" w:hAnsi="Calibri" w:cs="Calibri"/>
                <w:sz w:val="22"/>
                <w:szCs w:val="22"/>
              </w:rPr>
              <w:t xml:space="preserve">A Oferta será de, inicialmente, até </w:t>
            </w:r>
            <w:r w:rsidR="00B97CA0" w:rsidRPr="00B97CA0">
              <w:rPr>
                <w:rFonts w:asciiTheme="minorHAnsi" w:hAnsiTheme="minorHAnsi" w:cstheme="minorHAnsi"/>
                <w:sz w:val="22"/>
                <w:szCs w:val="22"/>
              </w:rPr>
              <w:t>11.538.462 (onze milhões, quinhentas e trinta e oito mil, quatrocentas e sessenta e duas)</w:t>
            </w:r>
            <w:r w:rsidR="00F74CFC" w:rsidRPr="00C876EC">
              <w:rPr>
                <w:rFonts w:asciiTheme="minorHAnsi" w:hAnsiTheme="minorHAnsi" w:cstheme="minorHAnsi"/>
                <w:sz w:val="22"/>
                <w:szCs w:val="22"/>
              </w:rPr>
              <w:t xml:space="preserve"> </w:t>
            </w:r>
            <w:r w:rsidR="0039303E" w:rsidRPr="00C876EC">
              <w:rPr>
                <w:rFonts w:asciiTheme="minorHAnsi" w:hAnsiTheme="minorHAnsi" w:cstheme="minorHAnsi"/>
                <w:sz w:val="22"/>
                <w:szCs w:val="22"/>
              </w:rPr>
              <w:t>Cotas da 2ª Emissão</w:t>
            </w:r>
            <w:r w:rsidRPr="0048580E">
              <w:rPr>
                <w:rFonts w:ascii="Calibri" w:hAnsi="Calibri" w:cs="Calibri"/>
                <w:sz w:val="22"/>
                <w:szCs w:val="22"/>
              </w:rPr>
              <w:t xml:space="preserve">, com valor unitário de </w:t>
            </w:r>
            <w:bookmarkStart w:id="14" w:name="_Hlk54819147"/>
            <w:r w:rsidRPr="0048580E">
              <w:rPr>
                <w:rFonts w:ascii="Calibri" w:hAnsi="Calibri" w:cs="Calibri"/>
                <w:sz w:val="22"/>
                <w:szCs w:val="22"/>
              </w:rPr>
              <w:t>R</w:t>
            </w:r>
            <w:bookmarkStart w:id="15" w:name="_Hlk54818547"/>
            <w:r w:rsidRPr="0048580E">
              <w:rPr>
                <w:rFonts w:ascii="Calibri" w:hAnsi="Calibri" w:cs="Calibri"/>
                <w:sz w:val="22"/>
                <w:szCs w:val="22"/>
              </w:rPr>
              <w:t>$</w:t>
            </w:r>
            <w:bookmarkStart w:id="16" w:name="_Hlk54818602"/>
            <w:bookmarkStart w:id="17" w:name="_Hlk53088748"/>
            <w:bookmarkEnd w:id="14"/>
            <w:bookmarkEnd w:id="15"/>
            <w:r w:rsidRPr="0048580E">
              <w:rPr>
                <w:rFonts w:ascii="Calibri" w:hAnsi="Calibri" w:cs="Calibri"/>
                <w:sz w:val="22"/>
                <w:szCs w:val="22"/>
              </w:rPr>
              <w:t xml:space="preserve"> 1</w:t>
            </w:r>
            <w:r w:rsidR="00F74CFC">
              <w:rPr>
                <w:rFonts w:ascii="Calibri" w:hAnsi="Calibri" w:cs="Calibri"/>
                <w:sz w:val="22"/>
                <w:szCs w:val="22"/>
              </w:rPr>
              <w:t>0</w:t>
            </w:r>
            <w:r w:rsidRPr="0048580E">
              <w:rPr>
                <w:rFonts w:ascii="Calibri" w:hAnsi="Calibri" w:cs="Calibri"/>
                <w:sz w:val="22"/>
                <w:szCs w:val="22"/>
              </w:rPr>
              <w:t>,00 (</w:t>
            </w:r>
            <w:r w:rsidR="00B97CA0">
              <w:rPr>
                <w:rFonts w:ascii="Calibri" w:hAnsi="Calibri" w:cs="Calibri"/>
                <w:sz w:val="22"/>
                <w:szCs w:val="22"/>
              </w:rPr>
              <w:t>dez</w:t>
            </w:r>
            <w:r w:rsidR="00B97CA0" w:rsidRPr="0048580E">
              <w:rPr>
                <w:rFonts w:ascii="Calibri" w:hAnsi="Calibri" w:cs="Calibri"/>
                <w:sz w:val="22"/>
                <w:szCs w:val="22"/>
              </w:rPr>
              <w:t xml:space="preserve"> </w:t>
            </w:r>
            <w:r w:rsidRPr="0048580E">
              <w:rPr>
                <w:rFonts w:ascii="Calibri" w:hAnsi="Calibri" w:cs="Calibri"/>
                <w:sz w:val="22"/>
                <w:szCs w:val="22"/>
              </w:rPr>
              <w:t xml:space="preserve">reais) definido de acordo com o </w:t>
            </w:r>
            <w:r w:rsidR="00F74CFC" w:rsidRPr="00C876EC">
              <w:rPr>
                <w:rFonts w:ascii="Calibri" w:hAnsi="Calibri" w:cs="Calibri"/>
                <w:iCs/>
                <w:sz w:val="22"/>
                <w:szCs w:val="22"/>
              </w:rPr>
              <w:t>5.4.1, “a” do Anexo I do Regulamento</w:t>
            </w:r>
            <w:r w:rsidRPr="0048580E">
              <w:rPr>
                <w:rFonts w:ascii="Calibri" w:hAnsi="Calibri" w:cs="Calibri"/>
                <w:sz w:val="22"/>
                <w:szCs w:val="22"/>
              </w:rPr>
              <w:t xml:space="preserve">, conforme Ato da Administradora, calculado com no valor patrimonial das cotas do Fundo em circulação, em </w:t>
            </w:r>
            <w:r w:rsidR="00FF4B7A">
              <w:rPr>
                <w:rFonts w:ascii="Calibri" w:hAnsi="Calibri" w:cs="Calibri"/>
                <w:sz w:val="22"/>
                <w:szCs w:val="22"/>
              </w:rPr>
              <w:t>31</w:t>
            </w:r>
            <w:r w:rsidR="00FF4B7A">
              <w:rPr>
                <w:rFonts w:asciiTheme="minorHAnsi" w:hAnsiTheme="minorHAnsi" w:cstheme="minorHAnsi"/>
                <w:b/>
                <w:bCs/>
                <w:sz w:val="22"/>
                <w:szCs w:val="22"/>
              </w:rPr>
              <w:t xml:space="preserve"> </w:t>
            </w:r>
            <w:r w:rsidRPr="0048580E">
              <w:rPr>
                <w:rFonts w:ascii="Calibri" w:hAnsi="Calibri" w:cs="Calibri"/>
                <w:sz w:val="22"/>
                <w:szCs w:val="22"/>
              </w:rPr>
              <w:t xml:space="preserve">de </w:t>
            </w:r>
            <w:r w:rsidR="00FF4B7A">
              <w:rPr>
                <w:rFonts w:ascii="Calibri" w:hAnsi="Calibri" w:cs="Calibri"/>
                <w:sz w:val="22"/>
                <w:szCs w:val="22"/>
              </w:rPr>
              <w:t>maio</w:t>
            </w:r>
            <w:r w:rsidR="00FF4B7A">
              <w:rPr>
                <w:rFonts w:asciiTheme="minorHAnsi" w:hAnsiTheme="minorHAnsi" w:cstheme="minorHAnsi"/>
                <w:b/>
                <w:bCs/>
                <w:sz w:val="22"/>
                <w:szCs w:val="22"/>
              </w:rPr>
              <w:t xml:space="preserve"> </w:t>
            </w:r>
            <w:r w:rsidRPr="0048580E">
              <w:rPr>
                <w:rFonts w:ascii="Calibri" w:hAnsi="Calibri" w:cs="Calibri"/>
                <w:sz w:val="22"/>
                <w:szCs w:val="22"/>
              </w:rPr>
              <w:t xml:space="preserve">de </w:t>
            </w:r>
            <w:r w:rsidR="001C403F">
              <w:rPr>
                <w:rFonts w:ascii="Calibri" w:hAnsi="Calibri" w:cs="Calibri"/>
                <w:sz w:val="22"/>
                <w:szCs w:val="22"/>
              </w:rPr>
              <w:t>2024</w:t>
            </w:r>
            <w:bookmarkEnd w:id="16"/>
            <w:bookmarkEnd w:id="17"/>
            <w:r w:rsidRPr="0048580E">
              <w:rPr>
                <w:rFonts w:ascii="Calibri" w:hAnsi="Calibri" w:cs="Calibri"/>
                <w:sz w:val="22"/>
                <w:szCs w:val="22"/>
              </w:rPr>
              <w:t xml:space="preserve">, perfazendo o montante total de até </w:t>
            </w:r>
            <w:r w:rsidR="00095474" w:rsidRPr="00495AB2">
              <w:rPr>
                <w:rFonts w:asciiTheme="minorHAnsi" w:hAnsiTheme="minorHAnsi" w:cstheme="minorHAnsi"/>
                <w:sz w:val="22"/>
                <w:szCs w:val="22"/>
              </w:rPr>
              <w:t>R$ </w:t>
            </w:r>
            <w:r w:rsidR="00B97CA0" w:rsidRPr="00B97CA0">
              <w:rPr>
                <w:rFonts w:asciiTheme="minorHAnsi" w:hAnsiTheme="minorHAnsi" w:cstheme="minorHAnsi"/>
                <w:bCs/>
                <w:sz w:val="22"/>
                <w:szCs w:val="22"/>
              </w:rPr>
              <w:t>115.384.620,00 (cento e quinze milhões, trezentos e oitenta e quatro mil e seiscentos e vinte reais)</w:t>
            </w:r>
            <w:r>
              <w:rPr>
                <w:rFonts w:ascii="Calibri" w:hAnsi="Calibri" w:cs="Calibri"/>
                <w:sz w:val="22"/>
                <w:szCs w:val="22"/>
              </w:rPr>
              <w:t xml:space="preserve">, </w:t>
            </w:r>
            <w:r w:rsidRPr="0048580E">
              <w:rPr>
                <w:rFonts w:ascii="Calibri" w:hAnsi="Calibri" w:cs="Calibri"/>
                <w:sz w:val="22"/>
                <w:szCs w:val="22"/>
              </w:rPr>
              <w:t>sem considerar o Custo Unitário de Distribuição e a emissão das Cotas Adicionais</w:t>
            </w:r>
            <w:r w:rsidR="00230EEC">
              <w:rPr>
                <w:rFonts w:ascii="Calibri" w:hAnsi="Calibri" w:cs="Calibri"/>
                <w:sz w:val="22"/>
                <w:szCs w:val="22"/>
              </w:rPr>
              <w:t>,</w:t>
            </w:r>
            <w:r w:rsidR="00230EEC">
              <w:t xml:space="preserve"> </w:t>
            </w:r>
            <w:r w:rsidR="00230EEC" w:rsidRPr="00230EEC">
              <w:rPr>
                <w:rFonts w:ascii="Calibri" w:hAnsi="Calibri" w:cs="Calibri"/>
                <w:sz w:val="22"/>
                <w:szCs w:val="22"/>
              </w:rPr>
              <w:t>podendo o Volume Total da Oferta ser diminuído em virtude da Distribuição Parcial ou aumentado em virtude da emissão das Cotas Adicionais</w:t>
            </w:r>
            <w:r w:rsidRPr="00495AB2">
              <w:rPr>
                <w:rFonts w:asciiTheme="minorHAnsi" w:hAnsiTheme="minorHAnsi" w:cstheme="minorHAnsi"/>
                <w:spacing w:val="-2"/>
                <w:sz w:val="22"/>
                <w:szCs w:val="22"/>
              </w:rPr>
              <w:t>.</w:t>
            </w:r>
          </w:p>
          <w:p w14:paraId="4E34B0E4" w14:textId="0D38FCD1" w:rsidR="00CD72EB" w:rsidRPr="003D2B54" w:rsidRDefault="00CD72EB" w:rsidP="00B526E9">
            <w:pPr>
              <w:pStyle w:val="Body"/>
              <w:widowControl w:val="0"/>
              <w:spacing w:after="0" w:line="360" w:lineRule="auto"/>
              <w:rPr>
                <w:rFonts w:asciiTheme="minorHAnsi" w:hAnsiTheme="minorHAnsi" w:cstheme="minorHAnsi"/>
                <w:sz w:val="22"/>
                <w:szCs w:val="22"/>
              </w:rPr>
            </w:pPr>
          </w:p>
        </w:tc>
      </w:tr>
      <w:tr w:rsidR="00BC4C65" w:rsidRPr="00D1641B" w14:paraId="2FF750F6" w14:textId="77777777">
        <w:tc>
          <w:tcPr>
            <w:tcW w:w="3107" w:type="dxa"/>
            <w:shd w:val="clear" w:color="auto" w:fill="auto"/>
            <w:tcMar>
              <w:top w:w="0" w:type="dxa"/>
              <w:left w:w="72" w:type="dxa"/>
              <w:bottom w:w="0" w:type="dxa"/>
              <w:right w:w="72" w:type="dxa"/>
            </w:tcMar>
          </w:tcPr>
          <w:p w14:paraId="1299FBE0"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b/>
                <w:sz w:val="22"/>
                <w:szCs w:val="22"/>
              </w:rPr>
              <w:t>Ambiente da Oferta</w:t>
            </w:r>
          </w:p>
        </w:tc>
        <w:tc>
          <w:tcPr>
            <w:tcW w:w="5651" w:type="dxa"/>
            <w:shd w:val="clear" w:color="auto" w:fill="auto"/>
            <w:tcMar>
              <w:top w:w="0" w:type="dxa"/>
              <w:left w:w="72" w:type="dxa"/>
              <w:bottom w:w="0" w:type="dxa"/>
              <w:right w:w="72" w:type="dxa"/>
            </w:tcMar>
          </w:tcPr>
          <w:p w14:paraId="38607546" w14:textId="4329B38A" w:rsidR="00BC4C65" w:rsidRPr="00495AB2" w:rsidRDefault="003D2B54" w:rsidP="00B526E9">
            <w:pPr>
              <w:pStyle w:val="Body"/>
              <w:widowControl w:val="0"/>
              <w:spacing w:after="0" w:line="360" w:lineRule="auto"/>
              <w:rPr>
                <w:rFonts w:asciiTheme="minorHAnsi" w:hAnsiTheme="minorHAnsi" w:cstheme="minorHAnsi"/>
                <w:sz w:val="22"/>
                <w:szCs w:val="22"/>
              </w:rPr>
            </w:pPr>
            <w:r w:rsidRPr="003D2B54">
              <w:rPr>
                <w:rFonts w:asciiTheme="minorHAnsi" w:hAnsiTheme="minorHAnsi" w:cstheme="minorHAnsi"/>
                <w:bCs/>
                <w:sz w:val="22"/>
                <w:szCs w:val="22"/>
              </w:rPr>
              <w:t>A Oferta e sua liquidação serão realizadas na B3.</w:t>
            </w:r>
          </w:p>
          <w:p w14:paraId="677FE168" w14:textId="77777777" w:rsidR="00BC4C65" w:rsidRPr="00495AB2" w:rsidRDefault="00BC4C65" w:rsidP="00B526E9">
            <w:pPr>
              <w:pStyle w:val="Body"/>
              <w:widowControl w:val="0"/>
              <w:spacing w:after="0" w:line="360" w:lineRule="auto"/>
              <w:rPr>
                <w:rFonts w:asciiTheme="minorHAnsi" w:hAnsiTheme="minorHAnsi" w:cstheme="minorHAnsi"/>
                <w:bCs/>
                <w:sz w:val="22"/>
                <w:szCs w:val="22"/>
              </w:rPr>
            </w:pPr>
          </w:p>
        </w:tc>
      </w:tr>
      <w:tr w:rsidR="00BC4C65" w:rsidRPr="00D1641B" w14:paraId="162BBB79" w14:textId="77777777">
        <w:tc>
          <w:tcPr>
            <w:tcW w:w="3107" w:type="dxa"/>
            <w:shd w:val="clear" w:color="auto" w:fill="auto"/>
            <w:tcMar>
              <w:top w:w="0" w:type="dxa"/>
              <w:left w:w="72" w:type="dxa"/>
              <w:bottom w:w="0" w:type="dxa"/>
              <w:right w:w="72" w:type="dxa"/>
            </w:tcMar>
          </w:tcPr>
          <w:p w14:paraId="3DE9C2B6"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b/>
                <w:sz w:val="22"/>
                <w:szCs w:val="22"/>
              </w:rPr>
              <w:t>Destinação dos Recursos</w:t>
            </w:r>
          </w:p>
        </w:tc>
        <w:tc>
          <w:tcPr>
            <w:tcW w:w="5651" w:type="dxa"/>
            <w:shd w:val="clear" w:color="auto" w:fill="auto"/>
            <w:tcMar>
              <w:top w:w="0" w:type="dxa"/>
              <w:left w:w="72" w:type="dxa"/>
              <w:bottom w:w="0" w:type="dxa"/>
              <w:right w:w="72" w:type="dxa"/>
            </w:tcMar>
          </w:tcPr>
          <w:p w14:paraId="26D82864" w14:textId="77E5852A" w:rsidR="00666A8B" w:rsidRPr="00B97CA0" w:rsidRDefault="003D2B54" w:rsidP="00B526E9">
            <w:pPr>
              <w:pStyle w:val="Body"/>
              <w:spacing w:after="0" w:line="360" w:lineRule="auto"/>
              <w:rPr>
                <w:rFonts w:asciiTheme="minorHAnsi" w:hAnsiTheme="minorHAnsi" w:cstheme="minorHAnsi"/>
                <w:sz w:val="22"/>
                <w:szCs w:val="22"/>
              </w:rPr>
            </w:pPr>
            <w:r w:rsidRPr="003D2B54">
              <w:rPr>
                <w:rFonts w:asciiTheme="minorHAnsi" w:hAnsiTheme="minorHAnsi" w:cstheme="minorHAnsi"/>
                <w:sz w:val="22"/>
                <w:szCs w:val="22"/>
              </w:rPr>
              <w:t xml:space="preserve">Observada a política de investimento do Fundo, </w:t>
            </w:r>
            <w:r w:rsidR="005126EF" w:rsidRPr="00383B31">
              <w:rPr>
                <w:rFonts w:asciiTheme="minorHAnsi" w:hAnsiTheme="minorHAnsi" w:cstheme="minorHAnsi"/>
                <w:bCs/>
                <w:sz w:val="22"/>
                <w:szCs w:val="22"/>
              </w:rPr>
              <w:t xml:space="preserve">bem como a obrigatoriedade de observância dos limites por emissor e por ativo financeiro previstos no artigo 40 do Anexo Normativo III </w:t>
            </w:r>
            <w:r w:rsidR="005126EF" w:rsidRPr="00383B31">
              <w:rPr>
                <w:rFonts w:asciiTheme="minorHAnsi" w:hAnsiTheme="minorHAnsi" w:cstheme="minorHAnsi"/>
                <w:bCs/>
                <w:sz w:val="22"/>
                <w:szCs w:val="22"/>
              </w:rPr>
              <w:lastRenderedPageBreak/>
              <w:t>da Resolução CVM 175 e legislação aplicável,</w:t>
            </w:r>
            <w:r w:rsidRPr="00B97CA0">
              <w:rPr>
                <w:rFonts w:asciiTheme="minorHAnsi" w:hAnsiTheme="minorHAnsi" w:cstheme="minorHAnsi"/>
                <w:sz w:val="22"/>
                <w:szCs w:val="22"/>
              </w:rPr>
              <w:t xml:space="preserve">, os recursos líquidos da Oferta, inclusive os recursos provenientes da eventual emissão de Cotas Adicionais, após a dedução das comissões de distribuição e das despesas da Oferta, serão aplicados, sob a gestão da Administradora, </w:t>
            </w:r>
            <w:r w:rsidR="00EB20D7" w:rsidRPr="00B97CA0">
              <w:rPr>
                <w:rFonts w:asciiTheme="minorHAnsi" w:hAnsiTheme="minorHAnsi" w:cstheme="minorHAnsi"/>
                <w:bCs/>
                <w:sz w:val="22"/>
                <w:szCs w:val="22"/>
              </w:rPr>
              <w:t>nos seguintes ativos (“</w:t>
            </w:r>
            <w:r w:rsidR="00EB20D7" w:rsidRPr="00B97CA0">
              <w:rPr>
                <w:rFonts w:asciiTheme="minorHAnsi" w:hAnsiTheme="minorHAnsi" w:cstheme="minorHAnsi"/>
                <w:bCs/>
                <w:sz w:val="22"/>
                <w:szCs w:val="22"/>
                <w:u w:val="single"/>
              </w:rPr>
              <w:t>Ativos Alvo</w:t>
            </w:r>
            <w:r w:rsidR="00EB20D7" w:rsidRPr="00B97CA0">
              <w:rPr>
                <w:rFonts w:asciiTheme="minorHAnsi" w:hAnsiTheme="minorHAnsi" w:cstheme="minorHAnsi"/>
                <w:bCs/>
                <w:sz w:val="22"/>
                <w:szCs w:val="22"/>
              </w:rPr>
              <w:t>”) (i) certificados de recebíveis imobiliários (“</w:t>
            </w:r>
            <w:r w:rsidR="00EB20D7" w:rsidRPr="00B97CA0">
              <w:rPr>
                <w:rFonts w:asciiTheme="minorHAnsi" w:hAnsiTheme="minorHAnsi" w:cstheme="minorHAnsi"/>
                <w:sz w:val="22"/>
                <w:szCs w:val="22"/>
                <w:u w:val="single"/>
              </w:rPr>
              <w:t>CRI</w:t>
            </w:r>
            <w:r w:rsidR="00EB20D7" w:rsidRPr="00B97CA0">
              <w:rPr>
                <w:rFonts w:asciiTheme="minorHAnsi" w:hAnsiTheme="minorHAnsi" w:cstheme="minorHAnsi"/>
                <w:bCs/>
                <w:sz w:val="22"/>
                <w:szCs w:val="22"/>
              </w:rPr>
              <w:t>”); (ii) letras hipotecárias (“</w:t>
            </w:r>
            <w:r w:rsidR="00EB20D7" w:rsidRPr="00B97CA0">
              <w:rPr>
                <w:rFonts w:asciiTheme="minorHAnsi" w:hAnsiTheme="minorHAnsi" w:cstheme="minorHAnsi"/>
                <w:sz w:val="22"/>
                <w:szCs w:val="22"/>
                <w:u w:val="single"/>
              </w:rPr>
              <w:t>LH</w:t>
            </w:r>
            <w:r w:rsidR="00EB20D7" w:rsidRPr="00B97CA0">
              <w:rPr>
                <w:rFonts w:asciiTheme="minorHAnsi" w:hAnsiTheme="minorHAnsi" w:cstheme="minorHAnsi"/>
                <w:bCs/>
                <w:sz w:val="22"/>
                <w:szCs w:val="22"/>
              </w:rPr>
              <w:t>”); (iii) letras de crédito imobiliário (“</w:t>
            </w:r>
            <w:r w:rsidR="00EB20D7" w:rsidRPr="00B97CA0">
              <w:rPr>
                <w:rFonts w:asciiTheme="minorHAnsi" w:hAnsiTheme="minorHAnsi" w:cstheme="minorHAnsi"/>
                <w:sz w:val="22"/>
                <w:szCs w:val="22"/>
                <w:u w:val="single"/>
              </w:rPr>
              <w:t>LCI</w:t>
            </w:r>
            <w:r w:rsidR="00EB20D7" w:rsidRPr="00B97CA0">
              <w:rPr>
                <w:rFonts w:asciiTheme="minorHAnsi" w:hAnsiTheme="minorHAnsi" w:cstheme="minorHAnsi"/>
                <w:bCs/>
                <w:sz w:val="22"/>
                <w:szCs w:val="22"/>
              </w:rPr>
              <w:t>”); (iv) letras imobiliárias garantidas (“</w:t>
            </w:r>
            <w:r w:rsidR="00EB20D7" w:rsidRPr="00B97CA0">
              <w:rPr>
                <w:rFonts w:asciiTheme="minorHAnsi" w:hAnsiTheme="minorHAnsi" w:cstheme="minorHAnsi"/>
                <w:sz w:val="22"/>
                <w:szCs w:val="22"/>
                <w:u w:val="single"/>
              </w:rPr>
              <w:t>LIG</w:t>
            </w:r>
            <w:r w:rsidR="00EB20D7" w:rsidRPr="00B97CA0">
              <w:rPr>
                <w:rFonts w:asciiTheme="minorHAnsi" w:hAnsiTheme="minorHAnsi" w:cstheme="minorHAnsi"/>
                <w:bCs/>
                <w:sz w:val="22"/>
                <w:szCs w:val="22"/>
              </w:rPr>
              <w:t>”); (v) certificados de potencial adicional de construção emitidos com base na Resolução CVM nº 84, de 31 de março de 2022, conforme em vigor; (vi) ações, debêntures, bônus de subscrição, seus cupons, direitos, recibos de subscrição e certificados de desdobramentos, certificados de depósito de valores mobiliários, cédulas de debêntures, cotas de fundos de investimento, notas promissórias, e quaisquer outros valores mobiliários, desde que se trate de emissores registrados na CVM e cujas atividades preponderantes sejam permitidas aos fundos de investimento imobiliário; (vii) ações ou quotas de sociedades cujo único propósito se enquadre entre as atividades permitidas aos fundos de investimento imobiliário; (viii) outros ativos financeiros, títulos e valores mobiliários permitidos pela Resolução 175, excetuados os ativos dispostos n</w:t>
            </w:r>
            <w:r w:rsidR="00AF200E" w:rsidRPr="00B97CA0">
              <w:rPr>
                <w:rFonts w:asciiTheme="minorHAnsi" w:hAnsiTheme="minorHAnsi" w:cstheme="minorHAnsi"/>
                <w:bCs/>
                <w:sz w:val="22"/>
                <w:szCs w:val="22"/>
              </w:rPr>
              <w:t>o</w:t>
            </w:r>
            <w:r w:rsidR="00EB20D7" w:rsidRPr="00B97CA0">
              <w:rPr>
                <w:rFonts w:asciiTheme="minorHAnsi" w:hAnsiTheme="minorHAnsi" w:cstheme="minorHAnsi"/>
                <w:bCs/>
                <w:sz w:val="22"/>
                <w:szCs w:val="22"/>
              </w:rPr>
              <w:t xml:space="preserve"> ite</w:t>
            </w:r>
            <w:r w:rsidR="00FA5339">
              <w:rPr>
                <w:rFonts w:asciiTheme="minorHAnsi" w:hAnsiTheme="minorHAnsi" w:cstheme="minorHAnsi"/>
                <w:bCs/>
                <w:sz w:val="22"/>
                <w:szCs w:val="22"/>
              </w:rPr>
              <w:t>m</w:t>
            </w:r>
            <w:r w:rsidR="00EB20D7" w:rsidRPr="00B97CA0">
              <w:rPr>
                <w:rFonts w:asciiTheme="minorHAnsi" w:hAnsiTheme="minorHAnsi" w:cstheme="minorHAnsi"/>
                <w:bCs/>
                <w:sz w:val="22"/>
                <w:szCs w:val="22"/>
              </w:rPr>
              <w:t xml:space="preserve"> 3.</w:t>
            </w:r>
            <w:r w:rsidR="00FA5339">
              <w:rPr>
                <w:rFonts w:asciiTheme="minorHAnsi" w:hAnsiTheme="minorHAnsi" w:cstheme="minorHAnsi"/>
                <w:bCs/>
                <w:sz w:val="22"/>
                <w:szCs w:val="22"/>
              </w:rPr>
              <w:t>11</w:t>
            </w:r>
            <w:r w:rsidR="00EB20D7" w:rsidRPr="00B97CA0">
              <w:rPr>
                <w:rFonts w:asciiTheme="minorHAnsi" w:hAnsiTheme="minorHAnsi" w:cstheme="minorHAnsi"/>
                <w:bCs/>
                <w:sz w:val="22"/>
                <w:szCs w:val="22"/>
              </w:rPr>
              <w:t xml:space="preserve"> do Anexo I do Regulamento; (ix) ativos prontos, localizados dentro do território da República Federativa do Brasil, para desenvolvimento, reforma ou retrofit, tais como, mas não se limitando a: (a) lajes corporativas e salas comerciais; (b) apartamentos e casas residenciais; (c) terrenos; (d) edifícios comerciais e residenciais; (e) galpões; (f) condomínios residenciais, comerciais e logísticos; (g) imóveis rurais; e (h) quotas ou ações de sociedades de propósito específico (SPEs) ou sociedade em conta de participação (SCPs) que invistam nos ativos listados acima, desde que seu propósito se enquadre nas atividades permitidas aos fundos de investimento </w:t>
            </w:r>
            <w:r w:rsidR="00EB20D7" w:rsidRPr="00B97CA0">
              <w:rPr>
                <w:rFonts w:asciiTheme="minorHAnsi" w:hAnsiTheme="minorHAnsi" w:cstheme="minorHAnsi"/>
                <w:bCs/>
                <w:sz w:val="22"/>
                <w:szCs w:val="22"/>
              </w:rPr>
              <w:lastRenderedPageBreak/>
              <w:t>imobiliários, conforme Resolução CVM 175 (“</w:t>
            </w:r>
            <w:r w:rsidR="00EB20D7" w:rsidRPr="00B97CA0">
              <w:rPr>
                <w:rFonts w:asciiTheme="minorHAnsi" w:hAnsiTheme="minorHAnsi" w:cstheme="minorHAnsi"/>
                <w:sz w:val="22"/>
                <w:szCs w:val="22"/>
                <w:u w:val="single"/>
              </w:rPr>
              <w:t>Bens Imóveis</w:t>
            </w:r>
            <w:r w:rsidR="00EB20D7" w:rsidRPr="00B97CA0">
              <w:rPr>
                <w:rFonts w:asciiTheme="minorHAnsi" w:hAnsiTheme="minorHAnsi" w:cstheme="minorHAnsi"/>
                <w:bCs/>
                <w:sz w:val="22"/>
                <w:szCs w:val="22"/>
              </w:rPr>
              <w:t>”); (x) quaisquer direitos reais sobre Bens Imóveis; e (xii) cotas de outros fundos de investimento imobiliário (sendo “</w:t>
            </w:r>
            <w:r w:rsidR="00EB20D7" w:rsidRPr="00B97CA0">
              <w:rPr>
                <w:rFonts w:asciiTheme="minorHAnsi" w:hAnsiTheme="minorHAnsi" w:cstheme="minorHAnsi"/>
                <w:sz w:val="22"/>
                <w:szCs w:val="22"/>
                <w:u w:val="single"/>
              </w:rPr>
              <w:t>Cotas de FIIS</w:t>
            </w:r>
            <w:r w:rsidR="00EB20D7" w:rsidRPr="00B97CA0">
              <w:rPr>
                <w:rFonts w:asciiTheme="minorHAnsi" w:hAnsiTheme="minorHAnsi" w:cstheme="minorHAnsi"/>
                <w:bCs/>
                <w:sz w:val="22"/>
                <w:szCs w:val="22"/>
              </w:rPr>
              <w:t>” e “</w:t>
            </w:r>
            <w:r w:rsidR="00EB20D7" w:rsidRPr="00B97CA0">
              <w:rPr>
                <w:rFonts w:asciiTheme="minorHAnsi" w:hAnsiTheme="minorHAnsi" w:cstheme="minorHAnsi"/>
                <w:bCs/>
                <w:sz w:val="22"/>
                <w:szCs w:val="22"/>
                <w:u w:val="single"/>
              </w:rPr>
              <w:t>Política de Investimento</w:t>
            </w:r>
            <w:r w:rsidR="00EB20D7" w:rsidRPr="00B97CA0">
              <w:rPr>
                <w:rFonts w:asciiTheme="minorHAnsi" w:hAnsiTheme="minorHAnsi" w:cstheme="minorHAnsi"/>
                <w:bCs/>
                <w:sz w:val="22"/>
                <w:szCs w:val="22"/>
              </w:rPr>
              <w:t xml:space="preserve">”, respectivamente). </w:t>
            </w:r>
            <w:r w:rsidR="00FA5339" w:rsidRPr="004859D6">
              <w:rPr>
                <w:rFonts w:asciiTheme="minorHAnsi" w:hAnsiTheme="minorHAnsi" w:cstheme="minorHAnsi"/>
                <w:bCs/>
              </w:rPr>
              <w:t xml:space="preserve">Para os Ativos Alvo, em relação aos quais não sejam aplicáveis os limites de investimento por modalidade, nos termos da Resolução </w:t>
            </w:r>
            <w:r w:rsidR="00FA5339">
              <w:rPr>
                <w:rFonts w:asciiTheme="minorHAnsi" w:hAnsiTheme="minorHAnsi" w:cstheme="minorHAnsi"/>
                <w:bCs/>
              </w:rPr>
              <w:t xml:space="preserve">CVM </w:t>
            </w:r>
            <w:r w:rsidR="00FA5339" w:rsidRPr="004859D6">
              <w:rPr>
                <w:rFonts w:asciiTheme="minorHAnsi" w:hAnsiTheme="minorHAnsi" w:cstheme="minorHAnsi"/>
                <w:bCs/>
              </w:rPr>
              <w:t xml:space="preserve">175, não haverá limite máximo de exposição do Patrimônio Líquido ou </w:t>
            </w:r>
            <w:r w:rsidR="00EB20D7" w:rsidRPr="00B97CA0">
              <w:rPr>
                <w:rFonts w:asciiTheme="minorHAnsi" w:hAnsiTheme="minorHAnsi" w:cstheme="minorHAnsi"/>
                <w:bCs/>
                <w:sz w:val="22"/>
                <w:szCs w:val="22"/>
              </w:rPr>
              <w:t>qualquer limite de concentração em relação a segmentos ou setores da economia ou à natureza dos créditos subjacentes aos Ativos Alvo</w:t>
            </w:r>
            <w:r w:rsidR="00EB20D7" w:rsidRPr="00B97CA0">
              <w:rPr>
                <w:rFonts w:asciiTheme="minorHAnsi" w:hAnsiTheme="minorHAnsi" w:cstheme="minorHAnsi"/>
                <w:sz w:val="22"/>
                <w:szCs w:val="22"/>
              </w:rPr>
              <w:t>.</w:t>
            </w:r>
          </w:p>
          <w:p w14:paraId="5B7E450C" w14:textId="77777777" w:rsidR="00BC4C65" w:rsidRPr="00495AB2" w:rsidRDefault="00BC4C65" w:rsidP="00B526E9">
            <w:pPr>
              <w:pStyle w:val="Body"/>
              <w:widowControl w:val="0"/>
              <w:spacing w:after="0" w:line="360" w:lineRule="auto"/>
              <w:rPr>
                <w:rFonts w:asciiTheme="minorHAnsi" w:hAnsiTheme="minorHAnsi" w:cstheme="minorHAnsi"/>
                <w:bCs/>
                <w:sz w:val="22"/>
                <w:szCs w:val="22"/>
              </w:rPr>
            </w:pPr>
          </w:p>
        </w:tc>
      </w:tr>
      <w:tr w:rsidR="00BC4C65" w:rsidRPr="00D1641B" w14:paraId="126A585F" w14:textId="77777777">
        <w:tc>
          <w:tcPr>
            <w:tcW w:w="3107" w:type="dxa"/>
            <w:shd w:val="clear" w:color="auto" w:fill="auto"/>
            <w:tcMar>
              <w:top w:w="0" w:type="dxa"/>
              <w:left w:w="72" w:type="dxa"/>
              <w:bottom w:w="0" w:type="dxa"/>
              <w:right w:w="72" w:type="dxa"/>
            </w:tcMar>
          </w:tcPr>
          <w:p w14:paraId="26C3C9D4" w14:textId="10A1C0D2"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b/>
                <w:sz w:val="22"/>
                <w:szCs w:val="22"/>
              </w:rPr>
              <w:lastRenderedPageBreak/>
              <w:t xml:space="preserve">Quantidade de </w:t>
            </w:r>
            <w:r w:rsidR="00DE1262" w:rsidRPr="00DE1262">
              <w:rPr>
                <w:rFonts w:asciiTheme="minorHAnsi" w:hAnsiTheme="minorHAnsi" w:cstheme="minorHAnsi"/>
                <w:b/>
                <w:sz w:val="22"/>
                <w:szCs w:val="22"/>
              </w:rPr>
              <w:t>Cotas da 2ª Emissão</w:t>
            </w:r>
          </w:p>
        </w:tc>
        <w:tc>
          <w:tcPr>
            <w:tcW w:w="5651" w:type="dxa"/>
            <w:shd w:val="clear" w:color="auto" w:fill="auto"/>
            <w:tcMar>
              <w:top w:w="0" w:type="dxa"/>
              <w:left w:w="72" w:type="dxa"/>
              <w:bottom w:w="0" w:type="dxa"/>
              <w:right w:w="72" w:type="dxa"/>
            </w:tcMar>
          </w:tcPr>
          <w:p w14:paraId="4E70F92B" w14:textId="51BC48F4" w:rsidR="00CD72EB" w:rsidRDefault="00904CE1" w:rsidP="00B526E9">
            <w:pPr>
              <w:pStyle w:val="Body"/>
              <w:spacing w:after="0" w:line="360" w:lineRule="auto"/>
              <w:rPr>
                <w:rFonts w:asciiTheme="minorHAnsi" w:hAnsiTheme="minorHAnsi" w:cstheme="minorHAnsi"/>
                <w:spacing w:val="-2"/>
                <w:sz w:val="22"/>
                <w:szCs w:val="22"/>
              </w:rPr>
            </w:pPr>
            <w:r w:rsidRPr="00495AB2">
              <w:rPr>
                <w:rFonts w:asciiTheme="minorHAnsi" w:hAnsiTheme="minorHAnsi" w:cstheme="minorHAnsi"/>
                <w:spacing w:val="-2"/>
                <w:sz w:val="22"/>
                <w:szCs w:val="22"/>
              </w:rPr>
              <w:t xml:space="preserve">Inicialmente, </w:t>
            </w:r>
            <w:r w:rsidR="00DB4959" w:rsidRPr="0048580E">
              <w:rPr>
                <w:rFonts w:ascii="Calibri" w:hAnsi="Calibri" w:cs="Calibri"/>
                <w:sz w:val="22"/>
                <w:szCs w:val="22"/>
              </w:rPr>
              <w:t xml:space="preserve">até </w:t>
            </w:r>
            <w:r w:rsidR="00B97CA0" w:rsidRPr="00B97CA0">
              <w:rPr>
                <w:rFonts w:asciiTheme="minorHAnsi" w:hAnsiTheme="minorHAnsi" w:cstheme="minorHAnsi"/>
              </w:rPr>
              <w:t>11</w:t>
            </w:r>
            <w:r w:rsidR="00B97CA0" w:rsidRPr="00E05EA0">
              <w:rPr>
                <w:rFonts w:asciiTheme="minorHAnsi" w:hAnsiTheme="minorHAnsi" w:cstheme="minorHAnsi"/>
                <w:sz w:val="22"/>
                <w:szCs w:val="22"/>
              </w:rPr>
              <w:t>.538.462 (onze milhões, quinhentas e trinta e oito mil, quatrocentas e sessenta e duas)</w:t>
            </w:r>
            <w:r w:rsidR="00B97CA0" w:rsidRPr="00B97CA0">
              <w:rPr>
                <w:rFonts w:asciiTheme="minorHAnsi" w:hAnsiTheme="minorHAnsi" w:cstheme="minorHAnsi"/>
              </w:rPr>
              <w:t xml:space="preserve"> </w:t>
            </w:r>
            <w:r w:rsidR="00DE1262" w:rsidRPr="00C876EC">
              <w:rPr>
                <w:rFonts w:asciiTheme="minorHAnsi" w:hAnsiTheme="minorHAnsi" w:cstheme="minorHAnsi"/>
                <w:sz w:val="22"/>
                <w:szCs w:val="22"/>
              </w:rPr>
              <w:t>Cotas da 2ª Emissão</w:t>
            </w:r>
            <w:r w:rsidRPr="00495AB2">
              <w:rPr>
                <w:rFonts w:asciiTheme="minorHAnsi" w:hAnsiTheme="minorHAnsi" w:cstheme="minorHAnsi"/>
                <w:spacing w:val="-2"/>
                <w:sz w:val="22"/>
                <w:szCs w:val="22"/>
              </w:rPr>
              <w:t xml:space="preserve">, podendo ser (i) aumentado em virtude das Cotas </w:t>
            </w:r>
            <w:r w:rsidR="003D2B54">
              <w:rPr>
                <w:rFonts w:asciiTheme="minorHAnsi" w:hAnsiTheme="minorHAnsi" w:cstheme="minorHAnsi"/>
                <w:spacing w:val="-2"/>
                <w:sz w:val="22"/>
                <w:szCs w:val="22"/>
              </w:rPr>
              <w:t>Adicionais</w:t>
            </w:r>
            <w:r w:rsidRPr="00495AB2">
              <w:rPr>
                <w:rFonts w:asciiTheme="minorHAnsi" w:hAnsiTheme="minorHAnsi" w:cstheme="minorHAnsi"/>
                <w:spacing w:val="-2"/>
                <w:sz w:val="22"/>
                <w:szCs w:val="22"/>
              </w:rPr>
              <w:t>; ou (ii) diminuído em virtude da possibilidade de distribuição parcial, desde que observado o Montante Mínimo.</w:t>
            </w:r>
            <w:r w:rsidR="00CD72EB">
              <w:rPr>
                <w:rFonts w:asciiTheme="minorHAnsi" w:hAnsiTheme="minorHAnsi" w:cstheme="minorHAnsi"/>
                <w:spacing w:val="-2"/>
                <w:sz w:val="22"/>
                <w:szCs w:val="22"/>
              </w:rPr>
              <w:t xml:space="preserve"> </w:t>
            </w:r>
          </w:p>
          <w:p w14:paraId="2E70B297" w14:textId="265E4013" w:rsidR="00CD72EB" w:rsidRDefault="00CD72EB" w:rsidP="00B526E9">
            <w:pPr>
              <w:pStyle w:val="Body"/>
              <w:spacing w:after="0" w:line="360" w:lineRule="auto"/>
              <w:rPr>
                <w:rFonts w:asciiTheme="minorHAnsi" w:hAnsiTheme="minorHAnsi" w:cstheme="minorHAnsi"/>
                <w:spacing w:val="-2"/>
                <w:sz w:val="22"/>
                <w:szCs w:val="22"/>
              </w:rPr>
            </w:pPr>
            <w:r w:rsidRPr="00CD72EB">
              <w:rPr>
                <w:rFonts w:asciiTheme="minorHAnsi" w:hAnsiTheme="minorHAnsi" w:cstheme="minorHAnsi"/>
                <w:spacing w:val="-2"/>
                <w:sz w:val="22"/>
                <w:szCs w:val="22"/>
              </w:rPr>
              <w:t xml:space="preserve">Caso sejam emitidas as Cotas Adicionais, a Oferta será aumentada em </w:t>
            </w:r>
            <w:r w:rsidR="00B97CA0" w:rsidRPr="00B97CA0">
              <w:rPr>
                <w:rFonts w:asciiTheme="minorHAnsi" w:hAnsiTheme="minorHAnsi" w:cstheme="minorHAnsi"/>
                <w:sz w:val="22"/>
                <w:szCs w:val="22"/>
              </w:rPr>
              <w:t>2.884.61</w:t>
            </w:r>
            <w:r w:rsidR="00972999">
              <w:rPr>
                <w:rFonts w:asciiTheme="minorHAnsi" w:hAnsiTheme="minorHAnsi" w:cstheme="minorHAnsi"/>
                <w:sz w:val="22"/>
                <w:szCs w:val="22"/>
              </w:rPr>
              <w:t>5</w:t>
            </w:r>
            <w:r w:rsidR="00B97CA0" w:rsidRPr="00B97CA0">
              <w:rPr>
                <w:rFonts w:asciiTheme="minorHAnsi" w:hAnsiTheme="minorHAnsi" w:cstheme="minorHAnsi"/>
                <w:sz w:val="22"/>
                <w:szCs w:val="22"/>
              </w:rPr>
              <w:t xml:space="preserve"> (dois milhões, oitocentas e oitenta e quatro mil e seiscentas e </w:t>
            </w:r>
            <w:r w:rsidR="00972999">
              <w:rPr>
                <w:rFonts w:asciiTheme="minorHAnsi" w:hAnsiTheme="minorHAnsi" w:cstheme="minorHAnsi"/>
                <w:sz w:val="22"/>
                <w:szCs w:val="22"/>
              </w:rPr>
              <w:t>quinze</w:t>
            </w:r>
            <w:r w:rsidR="00B97CA0" w:rsidRPr="00B97CA0">
              <w:rPr>
                <w:rFonts w:asciiTheme="minorHAnsi" w:hAnsiTheme="minorHAnsi" w:cstheme="minorHAnsi"/>
                <w:sz w:val="22"/>
                <w:szCs w:val="22"/>
              </w:rPr>
              <w:t xml:space="preserve">) </w:t>
            </w:r>
            <w:r w:rsidR="00DE1262" w:rsidRPr="00C876EC">
              <w:rPr>
                <w:rFonts w:asciiTheme="minorHAnsi" w:hAnsiTheme="minorHAnsi" w:cstheme="minorHAnsi"/>
                <w:sz w:val="22"/>
                <w:szCs w:val="22"/>
              </w:rPr>
              <w:t>Cotas da 2ª Emissão</w:t>
            </w:r>
            <w:r w:rsidRPr="00CD72EB">
              <w:rPr>
                <w:rFonts w:asciiTheme="minorHAnsi" w:hAnsiTheme="minorHAnsi" w:cstheme="minorHAnsi"/>
                <w:spacing w:val="-2"/>
                <w:sz w:val="22"/>
                <w:szCs w:val="22"/>
              </w:rPr>
              <w:t xml:space="preserve">, perfazendo a quantidade total de </w:t>
            </w:r>
            <w:bookmarkStart w:id="18" w:name="_Hlk170423469"/>
            <w:r w:rsidR="00B97CA0" w:rsidRPr="00B97CA0">
              <w:rPr>
                <w:rFonts w:asciiTheme="minorHAnsi" w:hAnsiTheme="minorHAnsi" w:cstheme="minorHAnsi"/>
                <w:bCs/>
                <w:sz w:val="22"/>
                <w:szCs w:val="22"/>
              </w:rPr>
              <w:t>14.423.07</w:t>
            </w:r>
            <w:r w:rsidR="00972999">
              <w:rPr>
                <w:rFonts w:asciiTheme="minorHAnsi" w:hAnsiTheme="minorHAnsi" w:cstheme="minorHAnsi"/>
                <w:bCs/>
                <w:sz w:val="22"/>
                <w:szCs w:val="22"/>
              </w:rPr>
              <w:t>7</w:t>
            </w:r>
            <w:r w:rsidR="00B97CA0" w:rsidRPr="00B97CA0">
              <w:rPr>
                <w:rFonts w:asciiTheme="minorHAnsi" w:hAnsiTheme="minorHAnsi" w:cstheme="minorHAnsi"/>
                <w:bCs/>
                <w:sz w:val="22"/>
                <w:szCs w:val="22"/>
              </w:rPr>
              <w:t xml:space="preserve"> (quatorze milhões, quatrocentas e vinte e três mil e setenta e </w:t>
            </w:r>
            <w:r w:rsidR="00972999">
              <w:rPr>
                <w:rFonts w:asciiTheme="minorHAnsi" w:hAnsiTheme="minorHAnsi" w:cstheme="minorHAnsi"/>
                <w:bCs/>
                <w:sz w:val="22"/>
                <w:szCs w:val="22"/>
              </w:rPr>
              <w:t>sete</w:t>
            </w:r>
            <w:r w:rsidR="00B97CA0" w:rsidRPr="00B97CA0">
              <w:rPr>
                <w:rFonts w:asciiTheme="minorHAnsi" w:hAnsiTheme="minorHAnsi" w:cstheme="minorHAnsi"/>
                <w:bCs/>
                <w:sz w:val="22"/>
                <w:szCs w:val="22"/>
              </w:rPr>
              <w:t xml:space="preserve">) </w:t>
            </w:r>
            <w:bookmarkEnd w:id="18"/>
            <w:r w:rsidR="00DE1262" w:rsidRPr="00C876EC">
              <w:rPr>
                <w:rFonts w:asciiTheme="minorHAnsi" w:hAnsiTheme="minorHAnsi" w:cstheme="minorHAnsi"/>
                <w:sz w:val="22"/>
                <w:szCs w:val="22"/>
              </w:rPr>
              <w:t>Cotas da 2ª Emissão</w:t>
            </w:r>
            <w:r w:rsidRPr="00CD72EB">
              <w:rPr>
                <w:rFonts w:asciiTheme="minorHAnsi" w:hAnsiTheme="minorHAnsi" w:cstheme="minorHAnsi"/>
                <w:spacing w:val="-2"/>
                <w:sz w:val="22"/>
                <w:szCs w:val="22"/>
              </w:rPr>
              <w:t>.</w:t>
            </w:r>
          </w:p>
          <w:p w14:paraId="4EBC945B" w14:textId="77777777" w:rsidR="00B526E9" w:rsidRPr="00CD72EB" w:rsidRDefault="00B526E9" w:rsidP="00B526E9">
            <w:pPr>
              <w:pStyle w:val="Body"/>
              <w:spacing w:after="0" w:line="360" w:lineRule="auto"/>
              <w:rPr>
                <w:rFonts w:asciiTheme="minorHAnsi" w:hAnsiTheme="minorHAnsi" w:cstheme="minorHAnsi"/>
                <w:spacing w:val="-2"/>
                <w:sz w:val="22"/>
                <w:szCs w:val="22"/>
              </w:rPr>
            </w:pPr>
          </w:p>
          <w:p w14:paraId="0B2E8328" w14:textId="77777777" w:rsidR="00BC4C65" w:rsidRPr="00495AB2" w:rsidRDefault="00BC4C65" w:rsidP="00B526E9">
            <w:pPr>
              <w:pStyle w:val="Body"/>
              <w:widowControl w:val="0"/>
              <w:spacing w:after="0" w:line="360" w:lineRule="auto"/>
              <w:rPr>
                <w:rFonts w:asciiTheme="minorHAnsi" w:hAnsiTheme="minorHAnsi" w:cstheme="minorHAnsi"/>
                <w:spacing w:val="-4"/>
                <w:sz w:val="22"/>
                <w:szCs w:val="22"/>
              </w:rPr>
            </w:pPr>
          </w:p>
        </w:tc>
      </w:tr>
      <w:tr w:rsidR="00BC4C65" w:rsidRPr="00D1641B" w14:paraId="0C862DFA" w14:textId="77777777">
        <w:tc>
          <w:tcPr>
            <w:tcW w:w="3107" w:type="dxa"/>
            <w:shd w:val="clear" w:color="auto" w:fill="auto"/>
            <w:tcMar>
              <w:top w:w="0" w:type="dxa"/>
              <w:left w:w="72" w:type="dxa"/>
              <w:bottom w:w="0" w:type="dxa"/>
              <w:right w:w="72" w:type="dxa"/>
            </w:tcMar>
          </w:tcPr>
          <w:p w14:paraId="14CCE8E4"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b/>
                <w:sz w:val="22"/>
                <w:szCs w:val="22"/>
              </w:rPr>
              <w:t>Montante Mínimo da Oferta</w:t>
            </w:r>
          </w:p>
        </w:tc>
        <w:tc>
          <w:tcPr>
            <w:tcW w:w="5651" w:type="dxa"/>
            <w:shd w:val="clear" w:color="auto" w:fill="auto"/>
            <w:tcMar>
              <w:top w:w="0" w:type="dxa"/>
              <w:left w:w="72" w:type="dxa"/>
              <w:bottom w:w="0" w:type="dxa"/>
              <w:right w:w="72" w:type="dxa"/>
            </w:tcMar>
          </w:tcPr>
          <w:p w14:paraId="7BA8C92D" w14:textId="7FBE55EF" w:rsidR="00BC4C65" w:rsidRDefault="00FE7E07" w:rsidP="00B526E9">
            <w:pPr>
              <w:pStyle w:val="Standard"/>
              <w:widowControl w:val="0"/>
              <w:tabs>
                <w:tab w:val="left" w:pos="4550"/>
              </w:tabs>
              <w:spacing w:line="360" w:lineRule="auto"/>
              <w:jc w:val="both"/>
              <w:rPr>
                <w:rFonts w:asciiTheme="minorHAnsi" w:hAnsiTheme="minorHAnsi" w:cstheme="minorHAnsi"/>
                <w:sz w:val="22"/>
                <w:szCs w:val="22"/>
              </w:rPr>
            </w:pPr>
            <w:r w:rsidRPr="00FE7E07">
              <w:rPr>
                <w:rFonts w:asciiTheme="minorHAnsi" w:hAnsiTheme="minorHAnsi" w:cstheme="minorHAnsi"/>
                <w:sz w:val="22"/>
                <w:szCs w:val="22"/>
              </w:rPr>
              <w:t xml:space="preserve">Será admitida, nos termos dos artigos 73 e 74 da Resolução CVM 160, a distribuição parcial da Oferta, desde que subscritas </w:t>
            </w:r>
            <w:r w:rsidR="00DE1262" w:rsidRPr="00C876EC">
              <w:rPr>
                <w:rFonts w:asciiTheme="minorHAnsi" w:hAnsiTheme="minorHAnsi" w:cstheme="minorHAnsi"/>
                <w:sz w:val="22"/>
                <w:szCs w:val="22"/>
              </w:rPr>
              <w:t>Cotas da 2ª Emissão</w:t>
            </w:r>
            <w:r w:rsidRPr="00FE7E07">
              <w:rPr>
                <w:rFonts w:asciiTheme="minorHAnsi" w:hAnsiTheme="minorHAnsi" w:cstheme="minorHAnsi"/>
                <w:sz w:val="22"/>
                <w:szCs w:val="22"/>
              </w:rPr>
              <w:t xml:space="preserve"> em montante equivalente a, no mínimo, R$ </w:t>
            </w:r>
            <w:r w:rsidR="00B97CA0">
              <w:rPr>
                <w:rFonts w:asciiTheme="minorHAnsi" w:hAnsiTheme="minorHAnsi" w:cstheme="minorHAnsi"/>
                <w:sz w:val="22"/>
                <w:szCs w:val="22"/>
              </w:rPr>
              <w:t>4</w:t>
            </w:r>
            <w:r w:rsidR="00B97CA0" w:rsidRPr="00E05EA0">
              <w:rPr>
                <w:rFonts w:asciiTheme="minorHAnsi" w:hAnsiTheme="minorHAnsi" w:cstheme="minorHAnsi"/>
                <w:sz w:val="22"/>
                <w:szCs w:val="22"/>
              </w:rPr>
              <w:t>.805.770,00 (quatro milhões, oitocentos e cinco mil e setecentos e setenta reais)</w:t>
            </w:r>
            <w:r w:rsidR="004D29C6" w:rsidRPr="00B97CA0">
              <w:rPr>
                <w:rFonts w:asciiTheme="minorHAnsi" w:hAnsiTheme="minorHAnsi" w:cstheme="minorHAnsi"/>
                <w:sz w:val="22"/>
                <w:szCs w:val="22"/>
              </w:rPr>
              <w:t>,</w:t>
            </w:r>
            <w:r w:rsidRPr="00FE7E07">
              <w:rPr>
                <w:rFonts w:asciiTheme="minorHAnsi" w:hAnsiTheme="minorHAnsi" w:cstheme="minorHAnsi"/>
                <w:sz w:val="22"/>
                <w:szCs w:val="22"/>
              </w:rPr>
              <w:t xml:space="preserve"> sem considerar o Custo Unitário de Distribuição (“</w:t>
            </w:r>
            <w:r w:rsidRPr="00FE7E07">
              <w:rPr>
                <w:rFonts w:asciiTheme="minorHAnsi" w:hAnsiTheme="minorHAnsi" w:cstheme="minorHAnsi"/>
                <w:sz w:val="22"/>
                <w:szCs w:val="22"/>
                <w:u w:val="single"/>
              </w:rPr>
              <w:t>Distribuição Parcial</w:t>
            </w:r>
            <w:r w:rsidRPr="00FE7E07">
              <w:rPr>
                <w:rFonts w:asciiTheme="minorHAnsi" w:hAnsiTheme="minorHAnsi" w:cstheme="minorHAnsi"/>
                <w:sz w:val="22"/>
                <w:szCs w:val="22"/>
              </w:rPr>
              <w:t>” e “</w:t>
            </w:r>
            <w:r w:rsidRPr="00FE7E07">
              <w:rPr>
                <w:rFonts w:asciiTheme="minorHAnsi" w:hAnsiTheme="minorHAnsi" w:cstheme="minorHAnsi"/>
                <w:sz w:val="22"/>
                <w:szCs w:val="22"/>
                <w:u w:val="single"/>
              </w:rPr>
              <w:t>Montante Mínimo</w:t>
            </w:r>
            <w:r w:rsidRPr="00FE7E07">
              <w:rPr>
                <w:rFonts w:asciiTheme="minorHAnsi" w:hAnsiTheme="minorHAnsi" w:cstheme="minorHAnsi"/>
                <w:sz w:val="22"/>
                <w:szCs w:val="22"/>
              </w:rPr>
              <w:t xml:space="preserve">”, respectivamente), correspondente a </w:t>
            </w:r>
            <w:r w:rsidR="00A9522C" w:rsidRPr="00A9522C">
              <w:rPr>
                <w:rFonts w:asciiTheme="minorHAnsi" w:hAnsiTheme="minorHAnsi" w:cstheme="minorHAnsi"/>
                <w:bCs/>
                <w:spacing w:val="-2"/>
                <w:sz w:val="22"/>
                <w:szCs w:val="22"/>
              </w:rPr>
              <w:t>480.577 (quatrocentas e oitenta mil e quinhentas e setenta e sete)</w:t>
            </w:r>
            <w:r w:rsidR="00A9522C">
              <w:rPr>
                <w:rFonts w:asciiTheme="minorHAnsi" w:hAnsiTheme="minorHAnsi" w:cstheme="minorHAnsi"/>
                <w:sz w:val="22"/>
                <w:szCs w:val="22"/>
              </w:rPr>
              <w:t xml:space="preserve"> </w:t>
            </w:r>
            <w:r w:rsidR="00DE1262" w:rsidRPr="00C876EC">
              <w:rPr>
                <w:rFonts w:asciiTheme="minorHAnsi" w:hAnsiTheme="minorHAnsi" w:cstheme="minorHAnsi"/>
                <w:sz w:val="22"/>
                <w:szCs w:val="22"/>
              </w:rPr>
              <w:t>Cotas da 2ª Emissão</w:t>
            </w:r>
            <w:r w:rsidRPr="00FE7E07">
              <w:rPr>
                <w:rFonts w:asciiTheme="minorHAnsi" w:hAnsiTheme="minorHAnsi" w:cstheme="minorHAnsi"/>
                <w:sz w:val="22"/>
                <w:szCs w:val="22"/>
              </w:rPr>
              <w:t>.</w:t>
            </w:r>
          </w:p>
          <w:p w14:paraId="240C7235" w14:textId="229E3382" w:rsidR="00B526E9" w:rsidRPr="00495AB2" w:rsidRDefault="00B526E9" w:rsidP="00B526E9">
            <w:pPr>
              <w:pStyle w:val="Standard"/>
              <w:widowControl w:val="0"/>
              <w:tabs>
                <w:tab w:val="left" w:pos="4550"/>
              </w:tabs>
              <w:spacing w:line="360" w:lineRule="auto"/>
              <w:jc w:val="both"/>
              <w:rPr>
                <w:rFonts w:asciiTheme="minorHAnsi" w:hAnsiTheme="minorHAnsi" w:cstheme="minorHAnsi"/>
                <w:sz w:val="22"/>
                <w:szCs w:val="22"/>
              </w:rPr>
            </w:pPr>
          </w:p>
        </w:tc>
      </w:tr>
      <w:tr w:rsidR="00BC4C65" w:rsidRPr="00D1641B" w14:paraId="5292633C" w14:textId="77777777">
        <w:tc>
          <w:tcPr>
            <w:tcW w:w="3107" w:type="dxa"/>
            <w:shd w:val="clear" w:color="auto" w:fill="auto"/>
            <w:tcMar>
              <w:top w:w="0" w:type="dxa"/>
              <w:left w:w="72" w:type="dxa"/>
              <w:bottom w:w="0" w:type="dxa"/>
              <w:right w:w="72" w:type="dxa"/>
            </w:tcMar>
          </w:tcPr>
          <w:p w14:paraId="129E97AE"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b/>
                <w:sz w:val="22"/>
                <w:szCs w:val="22"/>
              </w:rPr>
              <w:lastRenderedPageBreak/>
              <w:t>Cotas do Lote Adicional</w:t>
            </w:r>
          </w:p>
        </w:tc>
        <w:tc>
          <w:tcPr>
            <w:tcW w:w="5651" w:type="dxa"/>
            <w:shd w:val="clear" w:color="auto" w:fill="auto"/>
            <w:tcMar>
              <w:top w:w="0" w:type="dxa"/>
              <w:left w:w="72" w:type="dxa"/>
              <w:bottom w:w="0" w:type="dxa"/>
              <w:right w:w="72" w:type="dxa"/>
            </w:tcMar>
          </w:tcPr>
          <w:p w14:paraId="692DA91A" w14:textId="01F5193F" w:rsidR="00BC4C65" w:rsidRDefault="00FE7E07" w:rsidP="00E830D9">
            <w:pPr>
              <w:pStyle w:val="Level3"/>
              <w:spacing w:after="0" w:line="360" w:lineRule="auto"/>
              <w:rPr>
                <w:rFonts w:asciiTheme="minorHAnsi" w:hAnsiTheme="minorHAnsi" w:cstheme="minorHAnsi"/>
                <w:sz w:val="22"/>
                <w:szCs w:val="22"/>
              </w:rPr>
            </w:pPr>
            <w:r w:rsidRPr="00FE7E07">
              <w:rPr>
                <w:rFonts w:asciiTheme="minorHAnsi" w:hAnsiTheme="minorHAnsi" w:cstheme="minorHAnsi"/>
                <w:sz w:val="22"/>
                <w:szCs w:val="22"/>
              </w:rPr>
              <w:t xml:space="preserve">O Valor Total da Oferta poderá ser acrescido em até 25% (vinte e cinco por cento), nas mesmas condições das </w:t>
            </w:r>
            <w:r w:rsidR="00DE1262" w:rsidRPr="00C876EC">
              <w:rPr>
                <w:rFonts w:asciiTheme="minorHAnsi" w:hAnsiTheme="minorHAnsi" w:cstheme="minorHAnsi"/>
                <w:sz w:val="22"/>
                <w:szCs w:val="22"/>
              </w:rPr>
              <w:t>Cotas da 2ª Emissão</w:t>
            </w:r>
            <w:r w:rsidRPr="00FE7E07">
              <w:rPr>
                <w:rFonts w:asciiTheme="minorHAnsi" w:hAnsiTheme="minorHAnsi" w:cstheme="minorHAnsi"/>
                <w:sz w:val="22"/>
                <w:szCs w:val="22"/>
              </w:rPr>
              <w:t xml:space="preserve"> inicialmente ofertadas, a critério da Gestora, em comum acordo com o Coordenador Líder, nos termos e conforme os limites estabelecidos no artigo 50 da Resolução CVM nº 160 (“</w:t>
            </w:r>
            <w:r w:rsidR="00230EEC">
              <w:rPr>
                <w:rFonts w:asciiTheme="minorHAnsi" w:hAnsiTheme="minorHAnsi" w:cstheme="minorHAnsi"/>
                <w:sz w:val="22"/>
                <w:szCs w:val="22"/>
                <w:u w:val="single"/>
              </w:rPr>
              <w:t>Lote</w:t>
            </w:r>
            <w:r w:rsidRPr="00FE7E07">
              <w:rPr>
                <w:rFonts w:asciiTheme="minorHAnsi" w:hAnsiTheme="minorHAnsi" w:cstheme="minorHAnsi"/>
                <w:sz w:val="22"/>
                <w:szCs w:val="22"/>
                <w:u w:val="single"/>
              </w:rPr>
              <w:t xml:space="preserve"> Adicional</w:t>
            </w:r>
            <w:r w:rsidRPr="00FE7E07">
              <w:rPr>
                <w:rFonts w:asciiTheme="minorHAnsi" w:hAnsiTheme="minorHAnsi" w:cstheme="minorHAnsi"/>
                <w:sz w:val="22"/>
                <w:szCs w:val="22"/>
              </w:rPr>
              <w:t xml:space="preserve">”), correspondente a </w:t>
            </w:r>
            <w:r w:rsidR="00A9522C" w:rsidRPr="00A9522C">
              <w:rPr>
                <w:rFonts w:asciiTheme="minorHAnsi" w:hAnsiTheme="minorHAnsi" w:cstheme="minorHAnsi"/>
                <w:bCs/>
                <w:sz w:val="22"/>
                <w:szCs w:val="22"/>
              </w:rPr>
              <w:t>2.884.61</w:t>
            </w:r>
            <w:r w:rsidR="00972999">
              <w:rPr>
                <w:rFonts w:asciiTheme="minorHAnsi" w:hAnsiTheme="minorHAnsi" w:cstheme="minorHAnsi"/>
                <w:bCs/>
                <w:sz w:val="22"/>
                <w:szCs w:val="22"/>
              </w:rPr>
              <w:t>5</w:t>
            </w:r>
            <w:r w:rsidR="00A9522C" w:rsidRPr="00A9522C">
              <w:rPr>
                <w:rFonts w:asciiTheme="minorHAnsi" w:hAnsiTheme="minorHAnsi" w:cstheme="minorHAnsi"/>
                <w:bCs/>
                <w:sz w:val="22"/>
                <w:szCs w:val="22"/>
              </w:rPr>
              <w:t xml:space="preserve"> (dois milhões, oitocentas e oitenta e quatro mil e seiscentas e </w:t>
            </w:r>
            <w:r w:rsidR="00972999">
              <w:rPr>
                <w:rFonts w:asciiTheme="minorHAnsi" w:hAnsiTheme="minorHAnsi" w:cstheme="minorHAnsi"/>
                <w:bCs/>
                <w:sz w:val="22"/>
                <w:szCs w:val="22"/>
              </w:rPr>
              <w:t>quinze</w:t>
            </w:r>
            <w:r w:rsidR="00A9522C" w:rsidRPr="00A9522C">
              <w:rPr>
                <w:rFonts w:asciiTheme="minorHAnsi" w:hAnsiTheme="minorHAnsi" w:cstheme="minorHAnsi"/>
                <w:bCs/>
                <w:sz w:val="22"/>
                <w:szCs w:val="22"/>
              </w:rPr>
              <w:t xml:space="preserve">) </w:t>
            </w:r>
            <w:r w:rsidR="00DE1262" w:rsidRPr="00C876EC">
              <w:rPr>
                <w:rFonts w:asciiTheme="minorHAnsi" w:hAnsiTheme="minorHAnsi" w:cstheme="minorHAnsi"/>
                <w:sz w:val="22"/>
                <w:szCs w:val="22"/>
              </w:rPr>
              <w:t>Cotas da 2ª Emissão</w:t>
            </w:r>
            <w:r w:rsidRPr="00FE7E07">
              <w:rPr>
                <w:rFonts w:asciiTheme="minorHAnsi" w:hAnsiTheme="minorHAnsi" w:cstheme="minorHAnsi"/>
                <w:sz w:val="22"/>
                <w:szCs w:val="22"/>
              </w:rPr>
              <w:t xml:space="preserve">. Assim, o montante total da Oferta, considerando a eventual colocação integral das Cotas Adicionais, será de </w:t>
            </w:r>
            <w:r w:rsidR="00375A39" w:rsidRPr="00495AB2">
              <w:rPr>
                <w:rFonts w:asciiTheme="minorHAnsi" w:hAnsiTheme="minorHAnsi" w:cstheme="minorHAnsi"/>
                <w:sz w:val="22"/>
                <w:szCs w:val="22"/>
              </w:rPr>
              <w:t xml:space="preserve">R$ </w:t>
            </w:r>
            <w:r w:rsidR="00A9522C" w:rsidRPr="00A9522C">
              <w:rPr>
                <w:rFonts w:asciiTheme="minorHAnsi" w:hAnsiTheme="minorHAnsi" w:cstheme="minorHAnsi"/>
                <w:sz w:val="22"/>
                <w:szCs w:val="22"/>
              </w:rPr>
              <w:t>144.230.7</w:t>
            </w:r>
            <w:r w:rsidR="00972999">
              <w:rPr>
                <w:rFonts w:asciiTheme="minorHAnsi" w:hAnsiTheme="minorHAnsi" w:cstheme="minorHAnsi"/>
                <w:sz w:val="22"/>
                <w:szCs w:val="22"/>
              </w:rPr>
              <w:t>7</w:t>
            </w:r>
            <w:r w:rsidR="00A9522C" w:rsidRPr="00A9522C">
              <w:rPr>
                <w:rFonts w:asciiTheme="minorHAnsi" w:hAnsiTheme="minorHAnsi" w:cstheme="minorHAnsi"/>
                <w:sz w:val="22"/>
                <w:szCs w:val="22"/>
              </w:rPr>
              <w:t xml:space="preserve">0,00 (cento e quarenta e quatro milhões, duzentos e trinta mil e setecentos e </w:t>
            </w:r>
            <w:r w:rsidR="0016284B">
              <w:rPr>
                <w:rFonts w:asciiTheme="minorHAnsi" w:hAnsiTheme="minorHAnsi" w:cstheme="minorHAnsi"/>
                <w:sz w:val="22"/>
                <w:szCs w:val="22"/>
              </w:rPr>
              <w:t>setenta</w:t>
            </w:r>
            <w:r w:rsidR="00A9522C" w:rsidRPr="00A9522C">
              <w:rPr>
                <w:rFonts w:asciiTheme="minorHAnsi" w:hAnsiTheme="minorHAnsi" w:cstheme="minorHAnsi"/>
                <w:sz w:val="22"/>
                <w:szCs w:val="22"/>
              </w:rPr>
              <w:t xml:space="preserve"> reais)</w:t>
            </w:r>
            <w:r w:rsidRPr="00FE7E07">
              <w:rPr>
                <w:rFonts w:asciiTheme="minorHAnsi" w:hAnsiTheme="minorHAnsi" w:cstheme="minorHAnsi"/>
                <w:sz w:val="22"/>
                <w:szCs w:val="22"/>
              </w:rPr>
              <w:t>, sem considerar o Custo Unitário de Distribuição</w:t>
            </w:r>
            <w:r w:rsidR="00860337" w:rsidRPr="00860337">
              <w:rPr>
                <w:rFonts w:asciiTheme="minorHAnsi" w:hAnsiTheme="minorHAnsi" w:cstheme="minorHAnsi"/>
                <w:sz w:val="22"/>
                <w:szCs w:val="22"/>
              </w:rPr>
              <w:t xml:space="preserve">, correspondente a </w:t>
            </w:r>
            <w:r w:rsidR="00A9522C" w:rsidRPr="00A9522C">
              <w:rPr>
                <w:rFonts w:asciiTheme="minorHAnsi" w:hAnsiTheme="minorHAnsi" w:cstheme="minorHAnsi"/>
                <w:sz w:val="22"/>
                <w:szCs w:val="22"/>
              </w:rPr>
              <w:t>14.423.07</w:t>
            </w:r>
            <w:r w:rsidR="00972999">
              <w:rPr>
                <w:rFonts w:asciiTheme="minorHAnsi" w:hAnsiTheme="minorHAnsi" w:cstheme="minorHAnsi"/>
                <w:sz w:val="22"/>
                <w:szCs w:val="22"/>
              </w:rPr>
              <w:t>7</w:t>
            </w:r>
            <w:r w:rsidR="00A9522C" w:rsidRPr="00A9522C">
              <w:rPr>
                <w:rFonts w:asciiTheme="minorHAnsi" w:hAnsiTheme="minorHAnsi" w:cstheme="minorHAnsi"/>
                <w:sz w:val="22"/>
                <w:szCs w:val="22"/>
              </w:rPr>
              <w:t xml:space="preserve"> (quatorze milhões, quatrocentas e vinte e três mil e setenta e </w:t>
            </w:r>
            <w:r w:rsidR="00972999">
              <w:rPr>
                <w:rFonts w:asciiTheme="minorHAnsi" w:hAnsiTheme="minorHAnsi" w:cstheme="minorHAnsi"/>
                <w:sz w:val="22"/>
                <w:szCs w:val="22"/>
              </w:rPr>
              <w:t>sete</w:t>
            </w:r>
            <w:r w:rsidR="00A9522C" w:rsidRPr="00A9522C">
              <w:rPr>
                <w:rFonts w:asciiTheme="minorHAnsi" w:hAnsiTheme="minorHAnsi" w:cstheme="minorHAnsi"/>
                <w:sz w:val="22"/>
                <w:szCs w:val="22"/>
              </w:rPr>
              <w:t>)</w:t>
            </w:r>
            <w:r w:rsidR="00375A39" w:rsidRPr="003E324D">
              <w:rPr>
                <w:rFonts w:asciiTheme="minorHAnsi" w:hAnsiTheme="minorHAnsi" w:cstheme="minorHAnsi"/>
                <w:sz w:val="22"/>
                <w:szCs w:val="22"/>
              </w:rPr>
              <w:t xml:space="preserve"> </w:t>
            </w:r>
            <w:r w:rsidR="00DE1262" w:rsidRPr="00C876EC">
              <w:rPr>
                <w:rFonts w:asciiTheme="minorHAnsi" w:hAnsiTheme="minorHAnsi" w:cstheme="minorHAnsi"/>
                <w:sz w:val="22"/>
                <w:szCs w:val="22"/>
              </w:rPr>
              <w:t>Cotas da 2ª Emissão</w:t>
            </w:r>
            <w:r w:rsidR="00860337" w:rsidRPr="00860337">
              <w:rPr>
                <w:rFonts w:asciiTheme="minorHAnsi" w:hAnsiTheme="minorHAnsi" w:cstheme="minorHAnsi"/>
                <w:sz w:val="22"/>
                <w:szCs w:val="22"/>
              </w:rPr>
              <w:t xml:space="preserve">, e de </w:t>
            </w:r>
            <w:r w:rsidR="00375A39" w:rsidRPr="00CD72EB">
              <w:rPr>
                <w:rFonts w:asciiTheme="minorHAnsi" w:hAnsiTheme="minorHAnsi" w:cstheme="minorHAnsi"/>
                <w:sz w:val="22"/>
                <w:szCs w:val="22"/>
              </w:rPr>
              <w:t xml:space="preserve">R$ </w:t>
            </w:r>
            <w:bookmarkStart w:id="19" w:name="_Hlk175679419"/>
            <w:bookmarkStart w:id="20" w:name="_Hlk170423648"/>
            <w:r w:rsidR="00972999" w:rsidRPr="00383B31">
              <w:rPr>
                <w:rFonts w:asciiTheme="minorHAnsi" w:hAnsiTheme="minorHAnsi" w:cstheme="minorHAnsi"/>
                <w:sz w:val="22"/>
                <w:szCs w:val="22"/>
              </w:rPr>
              <w:t xml:space="preserve">150.000.000,80 (cento e cinquenta milhões </w:t>
            </w:r>
            <w:r w:rsidR="00E372BD">
              <w:rPr>
                <w:rFonts w:asciiTheme="minorHAnsi" w:hAnsiTheme="minorHAnsi" w:cstheme="minorHAnsi"/>
                <w:sz w:val="22"/>
                <w:szCs w:val="22"/>
              </w:rPr>
              <w:t>d</w:t>
            </w:r>
            <w:r w:rsidR="00972999" w:rsidRPr="00383B31">
              <w:rPr>
                <w:rFonts w:asciiTheme="minorHAnsi" w:hAnsiTheme="minorHAnsi" w:cstheme="minorHAnsi"/>
                <w:sz w:val="22"/>
                <w:szCs w:val="22"/>
              </w:rPr>
              <w:t>e reais e oitenta</w:t>
            </w:r>
            <w:bookmarkEnd w:id="19"/>
            <w:r w:rsidR="00A9522C" w:rsidRPr="00A9522C">
              <w:rPr>
                <w:rFonts w:asciiTheme="minorHAnsi" w:hAnsiTheme="minorHAnsi" w:cstheme="minorHAnsi"/>
                <w:bCs/>
                <w:sz w:val="22"/>
                <w:szCs w:val="22"/>
              </w:rPr>
              <w:t xml:space="preserve"> centavos)</w:t>
            </w:r>
            <w:bookmarkEnd w:id="20"/>
            <w:r w:rsidR="00860337" w:rsidRPr="00860337">
              <w:rPr>
                <w:rFonts w:asciiTheme="minorHAnsi" w:hAnsiTheme="minorHAnsi" w:cstheme="minorHAnsi"/>
                <w:sz w:val="22"/>
                <w:szCs w:val="22"/>
              </w:rPr>
              <w:t>, considerando o Custo Unitário de Distribuição</w:t>
            </w:r>
            <w:r w:rsidRPr="00495AB2">
              <w:rPr>
                <w:rFonts w:asciiTheme="minorHAnsi" w:hAnsiTheme="minorHAnsi" w:cstheme="minorHAnsi"/>
                <w:sz w:val="22"/>
                <w:szCs w:val="22"/>
              </w:rPr>
              <w:t>.</w:t>
            </w:r>
          </w:p>
          <w:p w14:paraId="57265C0E" w14:textId="77777777" w:rsidR="00285BD9" w:rsidRDefault="00285BD9" w:rsidP="00B526E9">
            <w:pPr>
              <w:pStyle w:val="Level3"/>
              <w:widowControl w:val="0"/>
              <w:spacing w:after="0" w:line="360" w:lineRule="auto"/>
              <w:rPr>
                <w:rFonts w:asciiTheme="minorHAnsi" w:hAnsiTheme="minorHAnsi" w:cstheme="minorHAnsi"/>
                <w:sz w:val="22"/>
                <w:szCs w:val="22"/>
              </w:rPr>
            </w:pPr>
          </w:p>
          <w:p w14:paraId="06D2E562" w14:textId="476001BD" w:rsidR="00285BD9" w:rsidRPr="00495AB2" w:rsidRDefault="00285BD9" w:rsidP="00B526E9">
            <w:pPr>
              <w:pStyle w:val="Level3"/>
              <w:widowControl w:val="0"/>
              <w:spacing w:after="0" w:line="360" w:lineRule="auto"/>
              <w:rPr>
                <w:rFonts w:asciiTheme="minorHAnsi" w:hAnsiTheme="minorHAnsi" w:cstheme="minorHAnsi"/>
                <w:sz w:val="22"/>
                <w:szCs w:val="22"/>
              </w:rPr>
            </w:pPr>
            <w:r w:rsidRPr="00285BD9">
              <w:rPr>
                <w:rFonts w:asciiTheme="minorHAnsi" w:hAnsiTheme="minorHAnsi" w:cstheme="minorHAnsi"/>
                <w:sz w:val="22"/>
                <w:szCs w:val="22"/>
              </w:rPr>
              <w:t xml:space="preserve">As Cotas Adicionais poderão ser emitidas até a data do </w:t>
            </w:r>
            <w:r w:rsidR="00FF4B7A">
              <w:rPr>
                <w:rFonts w:asciiTheme="minorHAnsi" w:hAnsiTheme="minorHAnsi" w:cstheme="minorHAnsi"/>
                <w:sz w:val="22"/>
                <w:szCs w:val="22"/>
              </w:rPr>
              <w:t xml:space="preserve">Segundo </w:t>
            </w:r>
            <w:r w:rsidRPr="00285BD9">
              <w:rPr>
                <w:rFonts w:asciiTheme="minorHAnsi" w:hAnsiTheme="minorHAnsi" w:cstheme="minorHAnsi"/>
                <w:sz w:val="22"/>
                <w:szCs w:val="22"/>
              </w:rPr>
              <w:t xml:space="preserve">Procedimento de Alocação (conforme adiante definido), sem a necessidade de novo pedido de registro da Oferta à CVM ou modificação dos termos da Emissão e da Oferta, conforme facultado pelo art. 50 da Resolução CVM 160. As Cotas Adicionais serão, caso emitidas, destinadas a atender um eventual excesso de demanda que venha a ser constatado no decorrer da Oferta. Aplicar-se-ão às Cotas Adicionais, caso venham a ser emitidas, as mesmas condições e preço das </w:t>
            </w:r>
            <w:r w:rsidR="00DE1262" w:rsidRPr="00C876EC">
              <w:rPr>
                <w:rFonts w:asciiTheme="minorHAnsi" w:hAnsiTheme="minorHAnsi" w:cstheme="minorHAnsi"/>
                <w:sz w:val="22"/>
                <w:szCs w:val="22"/>
              </w:rPr>
              <w:t>Cotas da 2ª Emissão</w:t>
            </w:r>
            <w:r w:rsidRPr="00285BD9">
              <w:rPr>
                <w:rFonts w:asciiTheme="minorHAnsi" w:hAnsiTheme="minorHAnsi" w:cstheme="minorHAnsi"/>
                <w:sz w:val="22"/>
                <w:szCs w:val="22"/>
              </w:rPr>
              <w:t xml:space="preserve"> inicialmente ofertadas, sendo que a oferta das Cotas Adicionais, caso emitidas, também será conduzida sob o regime de melhores esforços de colocação, sob a liderança do Coordenador Líder.</w:t>
            </w:r>
          </w:p>
          <w:p w14:paraId="17BD41CF" w14:textId="77777777" w:rsidR="00BC4C65" w:rsidRPr="00495AB2" w:rsidRDefault="00BC4C65" w:rsidP="00B526E9">
            <w:pPr>
              <w:pStyle w:val="Level3"/>
              <w:widowControl w:val="0"/>
              <w:spacing w:after="0" w:line="360" w:lineRule="auto"/>
              <w:rPr>
                <w:rFonts w:asciiTheme="minorHAnsi" w:hAnsiTheme="minorHAnsi" w:cstheme="minorHAnsi"/>
                <w:sz w:val="22"/>
                <w:szCs w:val="22"/>
              </w:rPr>
            </w:pPr>
          </w:p>
        </w:tc>
      </w:tr>
      <w:tr w:rsidR="00BC4C65" w:rsidRPr="00D1641B" w14:paraId="3AA327D7" w14:textId="77777777">
        <w:tc>
          <w:tcPr>
            <w:tcW w:w="3107" w:type="dxa"/>
            <w:shd w:val="clear" w:color="auto" w:fill="auto"/>
            <w:tcMar>
              <w:top w:w="0" w:type="dxa"/>
              <w:left w:w="72" w:type="dxa"/>
              <w:bottom w:w="0" w:type="dxa"/>
              <w:right w:w="72" w:type="dxa"/>
            </w:tcMar>
          </w:tcPr>
          <w:p w14:paraId="54F5E81C"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b/>
                <w:sz w:val="22"/>
                <w:szCs w:val="22"/>
              </w:rPr>
              <w:t>Direitos, vantagens e restrições das Cotas</w:t>
            </w:r>
          </w:p>
        </w:tc>
        <w:tc>
          <w:tcPr>
            <w:tcW w:w="5651" w:type="dxa"/>
            <w:shd w:val="clear" w:color="auto" w:fill="auto"/>
            <w:tcMar>
              <w:top w:w="0" w:type="dxa"/>
              <w:left w:w="72" w:type="dxa"/>
              <w:bottom w:w="0" w:type="dxa"/>
              <w:right w:w="72" w:type="dxa"/>
            </w:tcMar>
          </w:tcPr>
          <w:p w14:paraId="78D668EA" w14:textId="7FBA8E56" w:rsidR="00BC4C65" w:rsidRPr="00495AB2" w:rsidRDefault="003529A3" w:rsidP="00B526E9">
            <w:pPr>
              <w:pStyle w:val="Level3"/>
              <w:widowControl w:val="0"/>
              <w:spacing w:after="0" w:line="360" w:lineRule="auto"/>
              <w:rPr>
                <w:rFonts w:asciiTheme="minorHAnsi" w:hAnsiTheme="minorHAnsi" w:cstheme="minorHAnsi"/>
                <w:sz w:val="22"/>
                <w:szCs w:val="22"/>
              </w:rPr>
            </w:pPr>
            <w:bookmarkStart w:id="21" w:name="_Hlk509344945"/>
            <w:r w:rsidRPr="003529A3">
              <w:rPr>
                <w:rFonts w:asciiTheme="minorHAnsi" w:hAnsiTheme="minorHAnsi" w:cstheme="minorHAnsi"/>
                <w:sz w:val="22"/>
                <w:szCs w:val="22"/>
              </w:rPr>
              <w:t xml:space="preserve">As </w:t>
            </w:r>
            <w:r w:rsidR="00DE1262" w:rsidRPr="00C876EC">
              <w:rPr>
                <w:rFonts w:asciiTheme="minorHAnsi" w:hAnsiTheme="minorHAnsi" w:cstheme="minorHAnsi"/>
                <w:sz w:val="22"/>
                <w:szCs w:val="22"/>
              </w:rPr>
              <w:t>Cotas da 2ª Emissão</w:t>
            </w:r>
            <w:r w:rsidRPr="003529A3">
              <w:rPr>
                <w:rFonts w:asciiTheme="minorHAnsi" w:hAnsiTheme="minorHAnsi" w:cstheme="minorHAnsi"/>
                <w:sz w:val="22"/>
                <w:szCs w:val="22"/>
              </w:rPr>
              <w:t xml:space="preserve">: (i) são de classe única (não existindo diferenças acerca de qualquer vantagem ou restrição entre as </w:t>
            </w:r>
            <w:r w:rsidRPr="003529A3">
              <w:rPr>
                <w:rFonts w:asciiTheme="minorHAnsi" w:hAnsiTheme="minorHAnsi" w:cstheme="minorHAnsi"/>
                <w:sz w:val="22"/>
                <w:szCs w:val="22"/>
              </w:rPr>
              <w:lastRenderedPageBreak/>
              <w:t>Cotas); (ii) correspondem a frações ideais do patrimônio líquido do Fundo; (iii) não são resgatáveis; (iv) terão a forma nominativa e escritural; (v) conferirão aos seus titulares, desde que totalmente subscritas e integralizadas, direito de participar em quaisquer rendimentos do Fundo, se houver; (vi) não conferem aos seus titulares propriedade sobre os ativos integrantes da carteira do Fundo ou sobre fração ideal desses ativos; e (vii) são livres de quaisquer restrições</w:t>
            </w:r>
            <w:r>
              <w:t xml:space="preserve"> </w:t>
            </w:r>
            <w:r w:rsidRPr="003529A3">
              <w:rPr>
                <w:rFonts w:asciiTheme="minorHAnsi" w:hAnsiTheme="minorHAnsi" w:cstheme="minorHAnsi"/>
                <w:sz w:val="22"/>
                <w:szCs w:val="22"/>
              </w:rPr>
              <w:t>ou ônus</w:t>
            </w:r>
            <w:r w:rsidR="00230EEC" w:rsidRPr="00230EEC">
              <w:rPr>
                <w:rFonts w:asciiTheme="minorHAnsi" w:hAnsiTheme="minorHAnsi" w:cstheme="minorHAnsi"/>
                <w:sz w:val="22"/>
                <w:szCs w:val="22"/>
              </w:rPr>
              <w:t>, e conferem aos titulares os mesmos direitos, de forma igualitária e sem quaisquer vantagens</w:t>
            </w:r>
            <w:r w:rsidRPr="00495AB2">
              <w:rPr>
                <w:rFonts w:asciiTheme="minorHAnsi" w:hAnsiTheme="minorHAnsi" w:cstheme="minorHAnsi"/>
                <w:sz w:val="22"/>
                <w:szCs w:val="22"/>
              </w:rPr>
              <w:t>.</w:t>
            </w:r>
          </w:p>
          <w:p w14:paraId="5483C4AE" w14:textId="77777777" w:rsidR="00BC4C65" w:rsidRPr="00495AB2" w:rsidRDefault="00BC4C65" w:rsidP="00B526E9">
            <w:pPr>
              <w:pStyle w:val="Level3"/>
              <w:widowControl w:val="0"/>
              <w:spacing w:after="0" w:line="360" w:lineRule="auto"/>
              <w:rPr>
                <w:rFonts w:asciiTheme="minorHAnsi" w:hAnsiTheme="minorHAnsi" w:cstheme="minorHAnsi"/>
                <w:sz w:val="22"/>
                <w:szCs w:val="22"/>
              </w:rPr>
            </w:pPr>
          </w:p>
          <w:p w14:paraId="5E1D21CC" w14:textId="420276AD" w:rsidR="00BC4C65" w:rsidRPr="00495AB2" w:rsidRDefault="003529A3" w:rsidP="00E830D9">
            <w:pPr>
              <w:pStyle w:val="Level3"/>
              <w:spacing w:after="0" w:line="360" w:lineRule="auto"/>
              <w:rPr>
                <w:rFonts w:asciiTheme="minorHAnsi" w:hAnsiTheme="minorHAnsi" w:cstheme="minorHAnsi"/>
                <w:sz w:val="22"/>
                <w:szCs w:val="22"/>
              </w:rPr>
            </w:pPr>
            <w:r w:rsidRPr="003529A3">
              <w:rPr>
                <w:rFonts w:asciiTheme="minorHAnsi" w:hAnsiTheme="minorHAnsi" w:cstheme="minorHAnsi"/>
                <w:sz w:val="22"/>
                <w:szCs w:val="22"/>
              </w:rPr>
              <w:t xml:space="preserve">Cada Cota </w:t>
            </w:r>
            <w:r w:rsidR="00E4016D">
              <w:rPr>
                <w:rFonts w:asciiTheme="minorHAnsi" w:hAnsiTheme="minorHAnsi" w:cstheme="minorHAnsi"/>
                <w:sz w:val="22"/>
                <w:szCs w:val="22"/>
              </w:rPr>
              <w:t xml:space="preserve">da 2ª Emissão </w:t>
            </w:r>
            <w:r w:rsidRPr="003529A3">
              <w:rPr>
                <w:rFonts w:asciiTheme="minorHAnsi" w:hAnsiTheme="minorHAnsi" w:cstheme="minorHAnsi"/>
                <w:sz w:val="22"/>
                <w:szCs w:val="22"/>
              </w:rPr>
              <w:t xml:space="preserve">terá as características que lhe forem asseguradas no Regulamento, nos termos da legislação e regulamentação vigentes e corresponderá a um voto na Assembleia Geral de Cotistas do Fundo, observado o disposto na </w:t>
            </w:r>
            <w:r w:rsidR="00EF3284">
              <w:rPr>
                <w:rFonts w:asciiTheme="minorHAnsi" w:hAnsiTheme="minorHAnsi" w:cstheme="minorHAnsi"/>
                <w:sz w:val="22"/>
                <w:szCs w:val="22"/>
              </w:rPr>
              <w:t>Resolução CVM 175</w:t>
            </w:r>
            <w:r w:rsidRPr="003529A3">
              <w:rPr>
                <w:rFonts w:asciiTheme="minorHAnsi" w:hAnsiTheme="minorHAnsi" w:cstheme="minorHAnsi"/>
                <w:sz w:val="22"/>
                <w:szCs w:val="22"/>
              </w:rPr>
              <w:t xml:space="preserve"> e no Regulamento</w:t>
            </w:r>
            <w:r w:rsidRPr="00495AB2">
              <w:rPr>
                <w:rFonts w:asciiTheme="minorHAnsi" w:hAnsiTheme="minorHAnsi" w:cstheme="minorHAnsi"/>
                <w:sz w:val="22"/>
                <w:szCs w:val="22"/>
              </w:rPr>
              <w:t>.</w:t>
            </w:r>
          </w:p>
          <w:bookmarkEnd w:id="21"/>
          <w:p w14:paraId="7A7376D8" w14:textId="77777777" w:rsidR="00BC4C65" w:rsidRPr="00495AB2" w:rsidRDefault="00BC4C65" w:rsidP="00B526E9">
            <w:pPr>
              <w:pStyle w:val="Level3"/>
              <w:widowControl w:val="0"/>
              <w:spacing w:after="0" w:line="360" w:lineRule="auto"/>
              <w:rPr>
                <w:rFonts w:asciiTheme="minorHAnsi" w:hAnsiTheme="minorHAnsi" w:cstheme="minorHAnsi"/>
                <w:sz w:val="22"/>
                <w:szCs w:val="22"/>
              </w:rPr>
            </w:pPr>
          </w:p>
        </w:tc>
      </w:tr>
      <w:tr w:rsidR="00BC4C65" w:rsidRPr="00D1641B" w14:paraId="3C4F0CC0" w14:textId="77777777">
        <w:tc>
          <w:tcPr>
            <w:tcW w:w="3107" w:type="dxa"/>
            <w:shd w:val="clear" w:color="auto" w:fill="auto"/>
            <w:tcMar>
              <w:top w:w="0" w:type="dxa"/>
              <w:left w:w="72" w:type="dxa"/>
              <w:bottom w:w="0" w:type="dxa"/>
              <w:right w:w="72" w:type="dxa"/>
            </w:tcMar>
          </w:tcPr>
          <w:p w14:paraId="203C4830" w14:textId="0695D966"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b/>
                <w:sz w:val="22"/>
                <w:szCs w:val="22"/>
              </w:rPr>
              <w:lastRenderedPageBreak/>
              <w:t>Preço de Emissão</w:t>
            </w:r>
          </w:p>
        </w:tc>
        <w:tc>
          <w:tcPr>
            <w:tcW w:w="5651" w:type="dxa"/>
            <w:shd w:val="clear" w:color="auto" w:fill="auto"/>
            <w:tcMar>
              <w:top w:w="0" w:type="dxa"/>
              <w:left w:w="72" w:type="dxa"/>
              <w:bottom w:w="0" w:type="dxa"/>
              <w:right w:w="72" w:type="dxa"/>
            </w:tcMar>
          </w:tcPr>
          <w:p w14:paraId="09247ABF" w14:textId="3069DD9F" w:rsidR="00BC4C65" w:rsidRPr="00495AB2" w:rsidRDefault="003529A3" w:rsidP="00B526E9">
            <w:pPr>
              <w:pStyle w:val="Corpo"/>
              <w:widowControl w:val="0"/>
              <w:tabs>
                <w:tab w:val="left" w:pos="0"/>
              </w:tabs>
              <w:spacing w:line="360" w:lineRule="auto"/>
              <w:rPr>
                <w:rFonts w:asciiTheme="minorHAnsi" w:hAnsiTheme="minorHAnsi" w:cstheme="minorHAnsi"/>
                <w:sz w:val="22"/>
                <w:szCs w:val="22"/>
              </w:rPr>
            </w:pPr>
            <w:r>
              <w:rPr>
                <w:rFonts w:ascii="Calibri" w:hAnsi="Calibri" w:cs="Calibri"/>
                <w:sz w:val="22"/>
                <w:szCs w:val="22"/>
              </w:rPr>
              <w:t xml:space="preserve">O </w:t>
            </w:r>
            <w:r w:rsidRPr="0048580E">
              <w:rPr>
                <w:rFonts w:ascii="Calibri" w:hAnsi="Calibri" w:cs="Calibri"/>
                <w:sz w:val="22"/>
                <w:szCs w:val="22"/>
              </w:rPr>
              <w:t xml:space="preserve">valor unitário </w:t>
            </w:r>
            <w:r>
              <w:rPr>
                <w:rFonts w:ascii="Calibri" w:hAnsi="Calibri" w:cs="Calibri"/>
                <w:sz w:val="22"/>
                <w:szCs w:val="22"/>
              </w:rPr>
              <w:t xml:space="preserve">por Cota </w:t>
            </w:r>
            <w:r w:rsidR="00A80B6A">
              <w:rPr>
                <w:rFonts w:asciiTheme="minorHAnsi" w:hAnsiTheme="minorHAnsi" w:cstheme="minorHAnsi"/>
                <w:sz w:val="22"/>
                <w:szCs w:val="22"/>
              </w:rPr>
              <w:t>da 2ª Emissão</w:t>
            </w:r>
            <w:r w:rsidR="00A80B6A">
              <w:rPr>
                <w:rFonts w:ascii="Calibri" w:hAnsi="Calibri" w:cs="Calibri"/>
                <w:sz w:val="22"/>
                <w:szCs w:val="22"/>
              </w:rPr>
              <w:t xml:space="preserve"> </w:t>
            </w:r>
            <w:r>
              <w:rPr>
                <w:rFonts w:ascii="Calibri" w:hAnsi="Calibri" w:cs="Calibri"/>
                <w:sz w:val="22"/>
                <w:szCs w:val="22"/>
              </w:rPr>
              <w:t xml:space="preserve">será de </w:t>
            </w:r>
            <w:r w:rsidRPr="0048580E">
              <w:rPr>
                <w:rFonts w:ascii="Calibri" w:hAnsi="Calibri" w:cs="Calibri"/>
                <w:sz w:val="22"/>
                <w:szCs w:val="22"/>
              </w:rPr>
              <w:t>R$ 1</w:t>
            </w:r>
            <w:r w:rsidR="00E26E2D">
              <w:rPr>
                <w:rFonts w:ascii="Calibri" w:hAnsi="Calibri" w:cs="Calibri"/>
                <w:sz w:val="22"/>
                <w:szCs w:val="22"/>
              </w:rPr>
              <w:t>0</w:t>
            </w:r>
            <w:r w:rsidRPr="0048580E">
              <w:rPr>
                <w:rFonts w:ascii="Calibri" w:hAnsi="Calibri" w:cs="Calibri"/>
                <w:sz w:val="22"/>
                <w:szCs w:val="22"/>
              </w:rPr>
              <w:t>,00 (</w:t>
            </w:r>
            <w:r w:rsidR="00A9522C">
              <w:rPr>
                <w:rFonts w:ascii="Calibri" w:hAnsi="Calibri" w:cs="Calibri"/>
                <w:sz w:val="22"/>
                <w:szCs w:val="22"/>
              </w:rPr>
              <w:t>dez</w:t>
            </w:r>
            <w:r w:rsidR="00A9522C" w:rsidRPr="0048580E">
              <w:rPr>
                <w:rFonts w:ascii="Calibri" w:hAnsi="Calibri" w:cs="Calibri"/>
                <w:sz w:val="22"/>
                <w:szCs w:val="22"/>
              </w:rPr>
              <w:t xml:space="preserve"> </w:t>
            </w:r>
            <w:r w:rsidRPr="0048580E">
              <w:rPr>
                <w:rFonts w:ascii="Calibri" w:hAnsi="Calibri" w:cs="Calibri"/>
                <w:sz w:val="22"/>
                <w:szCs w:val="22"/>
              </w:rPr>
              <w:t>reais)</w:t>
            </w:r>
            <w:r>
              <w:rPr>
                <w:rFonts w:ascii="Calibri" w:hAnsi="Calibri" w:cs="Calibri"/>
                <w:sz w:val="22"/>
                <w:szCs w:val="22"/>
              </w:rPr>
              <w:t>,</w:t>
            </w:r>
            <w:r w:rsidRPr="0048580E">
              <w:rPr>
                <w:rFonts w:ascii="Calibri" w:hAnsi="Calibri" w:cs="Calibri"/>
                <w:sz w:val="22"/>
                <w:szCs w:val="22"/>
              </w:rPr>
              <w:t xml:space="preserve"> definido de acordo com o </w:t>
            </w:r>
            <w:bookmarkStart w:id="22" w:name="_Hlk170423816"/>
            <w:r w:rsidR="00E26E2D" w:rsidRPr="00C876EC">
              <w:rPr>
                <w:rFonts w:ascii="Calibri" w:hAnsi="Calibri" w:cs="Calibri"/>
                <w:bCs/>
                <w:sz w:val="22"/>
                <w:szCs w:val="22"/>
              </w:rPr>
              <w:t xml:space="preserve">5.3 do Anexo I do </w:t>
            </w:r>
            <w:bookmarkEnd w:id="22"/>
            <w:r w:rsidRPr="0048580E">
              <w:rPr>
                <w:rFonts w:ascii="Calibri" w:hAnsi="Calibri" w:cs="Calibri"/>
                <w:sz w:val="22"/>
                <w:szCs w:val="22"/>
              </w:rPr>
              <w:t xml:space="preserve">Regulamento, conforme Ato da Administradora, calculado com o valor patrimonial das cotas do Fundo em circulação, em </w:t>
            </w:r>
            <w:r w:rsidR="00FF4B7A">
              <w:rPr>
                <w:rFonts w:ascii="Calibri" w:hAnsi="Calibri" w:cs="Calibri"/>
                <w:sz w:val="22"/>
                <w:szCs w:val="22"/>
              </w:rPr>
              <w:t>31</w:t>
            </w:r>
            <w:r w:rsidR="00FF4B7A">
              <w:rPr>
                <w:rFonts w:asciiTheme="minorHAnsi" w:hAnsiTheme="minorHAnsi" w:cstheme="minorHAnsi"/>
                <w:b/>
                <w:bCs/>
                <w:sz w:val="22"/>
                <w:szCs w:val="22"/>
              </w:rPr>
              <w:t xml:space="preserve"> </w:t>
            </w:r>
            <w:r w:rsidRPr="0048580E">
              <w:rPr>
                <w:rFonts w:ascii="Calibri" w:hAnsi="Calibri" w:cs="Calibri"/>
                <w:sz w:val="22"/>
                <w:szCs w:val="22"/>
              </w:rPr>
              <w:t xml:space="preserve">de </w:t>
            </w:r>
            <w:r w:rsidR="00FF4B7A">
              <w:rPr>
                <w:rFonts w:ascii="Calibri" w:hAnsi="Calibri" w:cs="Calibri"/>
                <w:sz w:val="22"/>
                <w:szCs w:val="22"/>
              </w:rPr>
              <w:t>maio</w:t>
            </w:r>
            <w:r w:rsidR="00FF4B7A">
              <w:rPr>
                <w:rFonts w:asciiTheme="minorHAnsi" w:hAnsiTheme="minorHAnsi" w:cstheme="minorHAnsi"/>
                <w:b/>
                <w:bCs/>
                <w:sz w:val="22"/>
                <w:szCs w:val="22"/>
              </w:rPr>
              <w:t xml:space="preserve"> </w:t>
            </w:r>
            <w:r w:rsidRPr="0048580E">
              <w:rPr>
                <w:rFonts w:ascii="Calibri" w:hAnsi="Calibri" w:cs="Calibri"/>
                <w:sz w:val="22"/>
                <w:szCs w:val="22"/>
              </w:rPr>
              <w:t xml:space="preserve">de </w:t>
            </w:r>
            <w:r w:rsidR="00E4016D">
              <w:rPr>
                <w:rFonts w:ascii="Calibri" w:hAnsi="Calibri" w:cs="Calibri"/>
                <w:sz w:val="22"/>
                <w:szCs w:val="22"/>
              </w:rPr>
              <w:t>2024</w:t>
            </w:r>
            <w:r>
              <w:rPr>
                <w:rFonts w:ascii="Calibri" w:hAnsi="Calibri" w:cs="Calibri"/>
                <w:sz w:val="22"/>
                <w:szCs w:val="22"/>
              </w:rPr>
              <w:t>, e será acrescido do Custo Unitário de Distribuição</w:t>
            </w:r>
            <w:r w:rsidR="00860337">
              <w:rPr>
                <w:rFonts w:ascii="Calibri" w:hAnsi="Calibri" w:cs="Calibri"/>
                <w:sz w:val="22"/>
                <w:szCs w:val="22"/>
              </w:rPr>
              <w:t>.</w:t>
            </w:r>
          </w:p>
          <w:p w14:paraId="57859FC4" w14:textId="77777777" w:rsidR="00BC4C65" w:rsidRPr="00495AB2" w:rsidRDefault="00BC4C65" w:rsidP="00B526E9">
            <w:pPr>
              <w:pStyle w:val="Standard"/>
              <w:widowControl w:val="0"/>
              <w:tabs>
                <w:tab w:val="left" w:pos="4550"/>
              </w:tabs>
              <w:spacing w:line="360" w:lineRule="auto"/>
              <w:jc w:val="both"/>
              <w:rPr>
                <w:rFonts w:asciiTheme="minorHAnsi" w:hAnsiTheme="minorHAnsi" w:cstheme="minorHAnsi"/>
                <w:sz w:val="22"/>
                <w:szCs w:val="22"/>
              </w:rPr>
            </w:pPr>
          </w:p>
        </w:tc>
      </w:tr>
      <w:tr w:rsidR="00BC4C65" w:rsidRPr="00D1641B" w14:paraId="79341BF6" w14:textId="77777777">
        <w:tc>
          <w:tcPr>
            <w:tcW w:w="3107" w:type="dxa"/>
            <w:shd w:val="clear" w:color="auto" w:fill="auto"/>
            <w:tcMar>
              <w:top w:w="0" w:type="dxa"/>
              <w:left w:w="72" w:type="dxa"/>
              <w:bottom w:w="0" w:type="dxa"/>
              <w:right w:w="72" w:type="dxa"/>
            </w:tcMar>
          </w:tcPr>
          <w:p w14:paraId="3FA906D4" w14:textId="0FA9BCB3" w:rsidR="00BC4C65" w:rsidRPr="00495AB2" w:rsidRDefault="003529A3" w:rsidP="00B526E9">
            <w:pPr>
              <w:pStyle w:val="Body"/>
              <w:widowControl w:val="0"/>
              <w:spacing w:after="0" w:line="360" w:lineRule="auto"/>
              <w:rPr>
                <w:rFonts w:asciiTheme="minorHAnsi" w:hAnsiTheme="minorHAnsi" w:cstheme="minorHAnsi"/>
                <w:sz w:val="22"/>
                <w:szCs w:val="22"/>
              </w:rPr>
            </w:pPr>
            <w:r>
              <w:rPr>
                <w:rFonts w:asciiTheme="minorHAnsi" w:hAnsiTheme="minorHAnsi" w:cstheme="minorHAnsi"/>
                <w:b/>
                <w:sz w:val="22"/>
                <w:szCs w:val="22"/>
              </w:rPr>
              <w:t>Custo Unitário de Distribuição</w:t>
            </w:r>
          </w:p>
        </w:tc>
        <w:tc>
          <w:tcPr>
            <w:tcW w:w="5651" w:type="dxa"/>
            <w:shd w:val="clear" w:color="auto" w:fill="auto"/>
            <w:tcMar>
              <w:top w:w="0" w:type="dxa"/>
              <w:left w:w="72" w:type="dxa"/>
              <w:bottom w:w="0" w:type="dxa"/>
              <w:right w:w="72" w:type="dxa"/>
            </w:tcMar>
          </w:tcPr>
          <w:p w14:paraId="5277CE21" w14:textId="4C9EC060" w:rsidR="00BC4C65" w:rsidRPr="00495AB2" w:rsidRDefault="00B15F7B" w:rsidP="00B526E9">
            <w:pPr>
              <w:pStyle w:val="Level3"/>
              <w:spacing w:after="0" w:line="360" w:lineRule="auto"/>
              <w:rPr>
                <w:rFonts w:asciiTheme="minorHAnsi" w:hAnsiTheme="minorHAnsi" w:cstheme="minorHAnsi"/>
                <w:sz w:val="22"/>
                <w:szCs w:val="22"/>
              </w:rPr>
            </w:pPr>
            <w:r w:rsidRPr="00B15F7B">
              <w:rPr>
                <w:rFonts w:asciiTheme="minorHAnsi" w:hAnsiTheme="minorHAnsi" w:cstheme="minorHAnsi"/>
                <w:sz w:val="22"/>
                <w:szCs w:val="22"/>
              </w:rPr>
              <w:t xml:space="preserve">Adicionalmente ao Preço de Emissão, será devido quando da subscrição e integralização das </w:t>
            </w:r>
            <w:r w:rsidR="00DE1262" w:rsidRPr="00C876EC">
              <w:rPr>
                <w:rFonts w:asciiTheme="minorHAnsi" w:hAnsiTheme="minorHAnsi" w:cstheme="minorHAnsi"/>
                <w:sz w:val="22"/>
                <w:szCs w:val="22"/>
              </w:rPr>
              <w:t>Cotas da 2ª Emissão</w:t>
            </w:r>
            <w:r w:rsidRPr="00B15F7B">
              <w:rPr>
                <w:rFonts w:asciiTheme="minorHAnsi" w:hAnsiTheme="minorHAnsi" w:cstheme="minorHAnsi"/>
                <w:sz w:val="22"/>
                <w:szCs w:val="22"/>
              </w:rPr>
              <w:t xml:space="preserve">, um custo fixo equivalente a </w:t>
            </w:r>
            <w:r w:rsidR="00877311">
              <w:rPr>
                <w:rFonts w:asciiTheme="minorHAnsi" w:hAnsiTheme="minorHAnsi" w:cstheme="minorHAnsi"/>
                <w:sz w:val="22"/>
                <w:szCs w:val="22"/>
              </w:rPr>
              <w:t>4</w:t>
            </w:r>
            <w:r w:rsidRPr="00B15F7B">
              <w:rPr>
                <w:rFonts w:asciiTheme="minorHAnsi" w:hAnsiTheme="minorHAnsi" w:cstheme="minorHAnsi"/>
                <w:sz w:val="22"/>
                <w:szCs w:val="22"/>
              </w:rPr>
              <w:t>% (</w:t>
            </w:r>
            <w:r w:rsidR="00877311">
              <w:rPr>
                <w:rFonts w:asciiTheme="minorHAnsi" w:hAnsiTheme="minorHAnsi" w:cstheme="minorHAnsi"/>
                <w:sz w:val="22"/>
                <w:szCs w:val="22"/>
              </w:rPr>
              <w:t>quatro</w:t>
            </w:r>
            <w:r w:rsidR="00E26E2D">
              <w:rPr>
                <w:rFonts w:asciiTheme="minorHAnsi" w:hAnsiTheme="minorHAnsi" w:cstheme="minorHAnsi"/>
                <w:sz w:val="22"/>
                <w:szCs w:val="22"/>
              </w:rPr>
              <w:t xml:space="preserve"> inteiros por cento</w:t>
            </w:r>
            <w:r w:rsidRPr="00B15F7B">
              <w:rPr>
                <w:rFonts w:asciiTheme="minorHAnsi" w:hAnsiTheme="minorHAnsi" w:cstheme="minorHAnsi"/>
                <w:sz w:val="22"/>
                <w:szCs w:val="22"/>
              </w:rPr>
              <w:t>) por Cota</w:t>
            </w:r>
            <w:r w:rsidR="00A80B6A">
              <w:rPr>
                <w:rFonts w:asciiTheme="minorHAnsi" w:hAnsiTheme="minorHAnsi" w:cstheme="minorHAnsi"/>
                <w:sz w:val="22"/>
                <w:szCs w:val="22"/>
              </w:rPr>
              <w:t xml:space="preserve"> da 2ª Emissão</w:t>
            </w:r>
            <w:r w:rsidRPr="00B15F7B">
              <w:rPr>
                <w:rFonts w:asciiTheme="minorHAnsi" w:hAnsiTheme="minorHAnsi" w:cstheme="minorHAnsi"/>
                <w:sz w:val="22"/>
                <w:szCs w:val="22"/>
              </w:rPr>
              <w:t xml:space="preserve">, correspondente a R$ </w:t>
            </w:r>
            <w:r w:rsidR="00A9522C">
              <w:rPr>
                <w:rFonts w:asciiTheme="minorHAnsi" w:hAnsiTheme="minorHAnsi" w:cstheme="minorHAnsi"/>
                <w:sz w:val="22"/>
                <w:szCs w:val="22"/>
              </w:rPr>
              <w:t>0</w:t>
            </w:r>
            <w:r w:rsidRPr="00B15F7B">
              <w:rPr>
                <w:rFonts w:asciiTheme="minorHAnsi" w:hAnsiTheme="minorHAnsi" w:cstheme="minorHAnsi"/>
                <w:sz w:val="22"/>
                <w:szCs w:val="22"/>
              </w:rPr>
              <w:t>,</w:t>
            </w:r>
            <w:r w:rsidR="00A9522C">
              <w:rPr>
                <w:rFonts w:asciiTheme="minorHAnsi" w:hAnsiTheme="minorHAnsi" w:cstheme="minorHAnsi"/>
                <w:sz w:val="22"/>
                <w:szCs w:val="22"/>
              </w:rPr>
              <w:t>4</w:t>
            </w:r>
            <w:r w:rsidRPr="00B15F7B">
              <w:rPr>
                <w:rFonts w:asciiTheme="minorHAnsi" w:hAnsiTheme="minorHAnsi" w:cstheme="minorHAnsi"/>
                <w:sz w:val="22"/>
                <w:szCs w:val="22"/>
              </w:rPr>
              <w:t>0 (</w:t>
            </w:r>
            <w:r w:rsidR="00A9522C">
              <w:rPr>
                <w:rFonts w:asciiTheme="minorHAnsi" w:hAnsiTheme="minorHAnsi" w:cstheme="minorHAnsi"/>
                <w:sz w:val="22"/>
                <w:szCs w:val="22"/>
              </w:rPr>
              <w:t>quarenta</w:t>
            </w:r>
            <w:r w:rsidRPr="00B15F7B">
              <w:rPr>
                <w:rFonts w:asciiTheme="minorHAnsi" w:hAnsiTheme="minorHAnsi" w:cstheme="minorHAnsi"/>
                <w:sz w:val="22"/>
                <w:szCs w:val="22"/>
              </w:rPr>
              <w:t xml:space="preserve"> centavos) (“</w:t>
            </w:r>
            <w:r w:rsidRPr="00B15F7B">
              <w:rPr>
                <w:rFonts w:asciiTheme="minorHAnsi" w:hAnsiTheme="minorHAnsi" w:cstheme="minorHAnsi"/>
                <w:sz w:val="22"/>
                <w:szCs w:val="22"/>
                <w:u w:val="single"/>
              </w:rPr>
              <w:t>Custo Unitário de Distribuição</w:t>
            </w:r>
            <w:r w:rsidRPr="00B15F7B">
              <w:rPr>
                <w:rFonts w:asciiTheme="minorHAnsi" w:hAnsiTheme="minorHAnsi" w:cstheme="minorHAnsi"/>
                <w:sz w:val="22"/>
                <w:szCs w:val="22"/>
              </w:rPr>
              <w:t xml:space="preserve">”), sendo que o valor nominal unitário por Cota </w:t>
            </w:r>
            <w:r w:rsidR="00A80B6A">
              <w:rPr>
                <w:rFonts w:asciiTheme="minorHAnsi" w:hAnsiTheme="minorHAnsi" w:cstheme="minorHAnsi"/>
                <w:sz w:val="22"/>
                <w:szCs w:val="22"/>
              </w:rPr>
              <w:t>da 2ª Emissão</w:t>
            </w:r>
            <w:r w:rsidR="00A80B6A" w:rsidRPr="00B15F7B">
              <w:rPr>
                <w:rFonts w:asciiTheme="minorHAnsi" w:hAnsiTheme="minorHAnsi" w:cstheme="minorHAnsi"/>
                <w:sz w:val="22"/>
                <w:szCs w:val="22"/>
              </w:rPr>
              <w:t xml:space="preserve"> </w:t>
            </w:r>
            <w:r w:rsidRPr="00B15F7B">
              <w:rPr>
                <w:rFonts w:asciiTheme="minorHAnsi" w:hAnsiTheme="minorHAnsi" w:cstheme="minorHAnsi"/>
                <w:sz w:val="22"/>
                <w:szCs w:val="22"/>
              </w:rPr>
              <w:t>acrescido do Custo Unitário de Distribuição perfaz o valor total de R$ 1</w:t>
            </w:r>
            <w:r w:rsidR="00E26E2D">
              <w:rPr>
                <w:rFonts w:asciiTheme="minorHAnsi" w:hAnsiTheme="minorHAnsi" w:cstheme="minorHAnsi"/>
                <w:sz w:val="22"/>
                <w:szCs w:val="22"/>
              </w:rPr>
              <w:t>0</w:t>
            </w:r>
            <w:r w:rsidRPr="00B15F7B">
              <w:rPr>
                <w:rFonts w:asciiTheme="minorHAnsi" w:hAnsiTheme="minorHAnsi" w:cstheme="minorHAnsi"/>
                <w:sz w:val="22"/>
                <w:szCs w:val="22"/>
              </w:rPr>
              <w:t>,</w:t>
            </w:r>
            <w:r w:rsidR="00A9522C">
              <w:rPr>
                <w:rFonts w:asciiTheme="minorHAnsi" w:hAnsiTheme="minorHAnsi" w:cstheme="minorHAnsi"/>
                <w:sz w:val="22"/>
                <w:szCs w:val="22"/>
              </w:rPr>
              <w:t>4</w:t>
            </w:r>
            <w:r w:rsidRPr="00B15F7B">
              <w:rPr>
                <w:rFonts w:asciiTheme="minorHAnsi" w:hAnsiTheme="minorHAnsi" w:cstheme="minorHAnsi"/>
                <w:sz w:val="22"/>
                <w:szCs w:val="22"/>
              </w:rPr>
              <w:t>0 (</w:t>
            </w:r>
            <w:r w:rsidR="00A9522C">
              <w:rPr>
                <w:rFonts w:asciiTheme="minorHAnsi" w:hAnsiTheme="minorHAnsi" w:cstheme="minorHAnsi"/>
                <w:sz w:val="22"/>
                <w:szCs w:val="22"/>
              </w:rPr>
              <w:t>dez reais e quarenta</w:t>
            </w:r>
            <w:r w:rsidR="00E26E2D" w:rsidRPr="00B15F7B">
              <w:rPr>
                <w:rFonts w:asciiTheme="minorHAnsi" w:hAnsiTheme="minorHAnsi" w:cstheme="minorHAnsi"/>
                <w:sz w:val="22"/>
                <w:szCs w:val="22"/>
              </w:rPr>
              <w:t xml:space="preserve"> </w:t>
            </w:r>
            <w:r w:rsidRPr="00B15F7B">
              <w:rPr>
                <w:rFonts w:asciiTheme="minorHAnsi" w:hAnsiTheme="minorHAnsi" w:cstheme="minorHAnsi"/>
                <w:sz w:val="22"/>
                <w:szCs w:val="22"/>
              </w:rPr>
              <w:t xml:space="preserve">centavos) por Cota </w:t>
            </w:r>
            <w:r w:rsidR="00A80B6A">
              <w:rPr>
                <w:rFonts w:asciiTheme="minorHAnsi" w:hAnsiTheme="minorHAnsi" w:cstheme="minorHAnsi"/>
                <w:sz w:val="22"/>
                <w:szCs w:val="22"/>
              </w:rPr>
              <w:t>da 2ª Emissão</w:t>
            </w:r>
            <w:r w:rsidR="00A80B6A" w:rsidRPr="00B15F7B">
              <w:rPr>
                <w:rFonts w:asciiTheme="minorHAnsi" w:hAnsiTheme="minorHAnsi" w:cstheme="minorHAnsi"/>
                <w:sz w:val="22"/>
                <w:szCs w:val="22"/>
              </w:rPr>
              <w:t xml:space="preserve"> </w:t>
            </w:r>
            <w:r w:rsidRPr="00B15F7B">
              <w:rPr>
                <w:rFonts w:asciiTheme="minorHAnsi" w:hAnsiTheme="minorHAnsi" w:cstheme="minorHAnsi"/>
                <w:sz w:val="22"/>
                <w:szCs w:val="22"/>
              </w:rPr>
              <w:t>(“</w:t>
            </w:r>
            <w:r w:rsidRPr="00B15F7B">
              <w:rPr>
                <w:rFonts w:asciiTheme="minorHAnsi" w:hAnsiTheme="minorHAnsi" w:cstheme="minorHAnsi"/>
                <w:sz w:val="22"/>
                <w:szCs w:val="22"/>
                <w:u w:val="single"/>
              </w:rPr>
              <w:t>Preço de Subscrição</w:t>
            </w:r>
            <w:r w:rsidRPr="00B15F7B">
              <w:rPr>
                <w:rFonts w:asciiTheme="minorHAnsi" w:hAnsiTheme="minorHAnsi" w:cstheme="minorHAnsi"/>
                <w:sz w:val="22"/>
                <w:szCs w:val="22"/>
              </w:rPr>
              <w:t>”), inclusive pelos cotistas que exercerem o Direito de Preferência</w:t>
            </w:r>
            <w:r w:rsidRPr="00495AB2">
              <w:rPr>
                <w:rFonts w:asciiTheme="minorHAnsi" w:hAnsiTheme="minorHAnsi" w:cstheme="minorHAnsi"/>
                <w:sz w:val="22"/>
                <w:szCs w:val="22"/>
              </w:rPr>
              <w:t>.</w:t>
            </w:r>
          </w:p>
          <w:p w14:paraId="592B9D08" w14:textId="77777777" w:rsidR="00BC4C65" w:rsidRPr="00495AB2" w:rsidRDefault="00BC4C65" w:rsidP="00B526E9">
            <w:pPr>
              <w:pStyle w:val="Level3"/>
              <w:widowControl w:val="0"/>
              <w:spacing w:after="0" w:line="360" w:lineRule="auto"/>
              <w:rPr>
                <w:rFonts w:asciiTheme="minorHAnsi" w:hAnsiTheme="minorHAnsi" w:cstheme="minorHAnsi"/>
                <w:sz w:val="22"/>
                <w:szCs w:val="22"/>
              </w:rPr>
            </w:pPr>
          </w:p>
        </w:tc>
      </w:tr>
      <w:tr w:rsidR="00BC4C65" w:rsidRPr="00495AB2" w14:paraId="1C662627" w14:textId="77777777">
        <w:tc>
          <w:tcPr>
            <w:tcW w:w="3107" w:type="dxa"/>
            <w:shd w:val="clear" w:color="auto" w:fill="auto"/>
            <w:tcMar>
              <w:top w:w="0" w:type="dxa"/>
              <w:left w:w="72" w:type="dxa"/>
              <w:bottom w:w="0" w:type="dxa"/>
              <w:right w:w="72" w:type="dxa"/>
            </w:tcMar>
          </w:tcPr>
          <w:p w14:paraId="5F21A753" w14:textId="77777777" w:rsidR="00BC4C65" w:rsidRPr="00495AB2" w:rsidRDefault="00904CE1" w:rsidP="00B526E9">
            <w:pPr>
              <w:pStyle w:val="Level2"/>
              <w:widowControl w:val="0"/>
              <w:spacing w:after="0" w:line="360" w:lineRule="auto"/>
              <w:ind w:left="680" w:hanging="680"/>
              <w:rPr>
                <w:rFonts w:asciiTheme="minorHAnsi" w:hAnsiTheme="minorHAnsi" w:cstheme="minorHAnsi"/>
                <w:sz w:val="22"/>
                <w:szCs w:val="22"/>
              </w:rPr>
            </w:pPr>
            <w:r w:rsidRPr="00495AB2">
              <w:rPr>
                <w:rFonts w:asciiTheme="minorHAnsi" w:hAnsiTheme="minorHAnsi" w:cstheme="minorHAnsi"/>
                <w:b/>
                <w:sz w:val="22"/>
                <w:szCs w:val="22"/>
              </w:rPr>
              <w:lastRenderedPageBreak/>
              <w:t>Número de Séries</w:t>
            </w:r>
          </w:p>
        </w:tc>
        <w:tc>
          <w:tcPr>
            <w:tcW w:w="5651" w:type="dxa"/>
            <w:shd w:val="clear" w:color="auto" w:fill="auto"/>
            <w:tcMar>
              <w:top w:w="0" w:type="dxa"/>
              <w:left w:w="72" w:type="dxa"/>
              <w:bottom w:w="0" w:type="dxa"/>
              <w:right w:w="72" w:type="dxa"/>
            </w:tcMar>
          </w:tcPr>
          <w:p w14:paraId="291CF7D7" w14:textId="77777777" w:rsidR="00BC4C65" w:rsidRPr="00495AB2" w:rsidRDefault="00904CE1" w:rsidP="00B526E9">
            <w:pPr>
              <w:pStyle w:val="Level2"/>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Série única.</w:t>
            </w:r>
          </w:p>
          <w:p w14:paraId="575CC108" w14:textId="77777777" w:rsidR="00BC4C65" w:rsidRPr="00495AB2" w:rsidRDefault="00BC4C65" w:rsidP="00B526E9">
            <w:pPr>
              <w:pStyle w:val="Level2"/>
              <w:widowControl w:val="0"/>
              <w:spacing w:after="0" w:line="360" w:lineRule="auto"/>
              <w:rPr>
                <w:rFonts w:asciiTheme="minorHAnsi" w:hAnsiTheme="minorHAnsi" w:cstheme="minorHAnsi"/>
                <w:sz w:val="22"/>
                <w:szCs w:val="22"/>
              </w:rPr>
            </w:pPr>
          </w:p>
        </w:tc>
      </w:tr>
      <w:tr w:rsidR="00BC4C65" w:rsidRPr="00D1641B" w14:paraId="2BBFDAEC" w14:textId="77777777">
        <w:tc>
          <w:tcPr>
            <w:tcW w:w="3107" w:type="dxa"/>
            <w:shd w:val="clear" w:color="auto" w:fill="auto"/>
            <w:tcMar>
              <w:top w:w="0" w:type="dxa"/>
              <w:left w:w="72" w:type="dxa"/>
              <w:bottom w:w="0" w:type="dxa"/>
              <w:right w:w="72" w:type="dxa"/>
            </w:tcMar>
          </w:tcPr>
          <w:p w14:paraId="15D25C45" w14:textId="6561BD2D" w:rsidR="00BC4C65" w:rsidRPr="00495AB2" w:rsidRDefault="00B15F7B" w:rsidP="00B526E9">
            <w:pPr>
              <w:pStyle w:val="Body"/>
              <w:widowControl w:val="0"/>
              <w:spacing w:after="0" w:line="360" w:lineRule="auto"/>
              <w:jc w:val="left"/>
              <w:rPr>
                <w:rFonts w:asciiTheme="minorHAnsi" w:hAnsiTheme="minorHAnsi" w:cstheme="minorHAnsi"/>
                <w:sz w:val="22"/>
                <w:szCs w:val="22"/>
              </w:rPr>
            </w:pPr>
            <w:r>
              <w:rPr>
                <w:rFonts w:asciiTheme="minorHAnsi" w:eastAsia="Arial Unicode MS" w:hAnsiTheme="minorHAnsi" w:cstheme="minorHAnsi"/>
                <w:b/>
                <w:color w:val="000000"/>
                <w:sz w:val="22"/>
                <w:szCs w:val="22"/>
                <w:lang w:bidi="ar-YE"/>
              </w:rPr>
              <w:t>Aplicação Mínima Inicial</w:t>
            </w:r>
          </w:p>
        </w:tc>
        <w:tc>
          <w:tcPr>
            <w:tcW w:w="5651" w:type="dxa"/>
            <w:shd w:val="clear" w:color="auto" w:fill="auto"/>
            <w:tcMar>
              <w:top w:w="0" w:type="dxa"/>
              <w:left w:w="72" w:type="dxa"/>
              <w:bottom w:w="0" w:type="dxa"/>
              <w:right w:w="72" w:type="dxa"/>
            </w:tcMar>
          </w:tcPr>
          <w:p w14:paraId="422A7C16" w14:textId="083F49BD" w:rsidR="00BC4C65" w:rsidRPr="00495AB2" w:rsidRDefault="00B15F7B" w:rsidP="00B526E9">
            <w:pPr>
              <w:pStyle w:val="Level3"/>
              <w:widowControl w:val="0"/>
              <w:spacing w:after="0" w:line="360" w:lineRule="auto"/>
              <w:rPr>
                <w:rFonts w:asciiTheme="minorHAnsi" w:hAnsiTheme="minorHAnsi" w:cstheme="minorHAnsi"/>
                <w:sz w:val="22"/>
                <w:szCs w:val="22"/>
              </w:rPr>
            </w:pPr>
            <w:r w:rsidRPr="0048580E">
              <w:rPr>
                <w:rFonts w:ascii="Calibri" w:hAnsi="Calibri" w:cs="Calibri"/>
                <w:sz w:val="22"/>
                <w:szCs w:val="22"/>
              </w:rPr>
              <w:t>O investimento mínimo por Investidor é de 1 (uma) Cota</w:t>
            </w:r>
            <w:r w:rsidR="00A80B6A">
              <w:rPr>
                <w:rFonts w:asciiTheme="minorHAnsi" w:hAnsiTheme="minorHAnsi" w:cstheme="minorHAnsi"/>
                <w:sz w:val="22"/>
                <w:szCs w:val="22"/>
              </w:rPr>
              <w:t xml:space="preserve"> da 2ª Emissão</w:t>
            </w:r>
            <w:r w:rsidRPr="0048580E">
              <w:rPr>
                <w:rFonts w:ascii="Calibri" w:hAnsi="Calibri" w:cs="Calibri"/>
                <w:sz w:val="22"/>
                <w:szCs w:val="22"/>
              </w:rPr>
              <w:t xml:space="preserve">, o que perfaz o valor de R$ </w:t>
            </w:r>
            <w:r w:rsidR="00E26E2D">
              <w:rPr>
                <w:rFonts w:ascii="Calibri" w:hAnsi="Calibri" w:cs="Calibri"/>
                <w:sz w:val="22"/>
                <w:szCs w:val="22"/>
              </w:rPr>
              <w:t>10</w:t>
            </w:r>
            <w:r w:rsidRPr="0048580E">
              <w:rPr>
                <w:rFonts w:ascii="Calibri" w:hAnsi="Calibri" w:cs="Calibri"/>
                <w:sz w:val="22"/>
                <w:szCs w:val="22"/>
              </w:rPr>
              <w:t>,00 (</w:t>
            </w:r>
            <w:r w:rsidR="00A9522C">
              <w:rPr>
                <w:rFonts w:ascii="Calibri" w:hAnsi="Calibri" w:cs="Calibri"/>
                <w:sz w:val="22"/>
                <w:szCs w:val="22"/>
              </w:rPr>
              <w:t>dez</w:t>
            </w:r>
            <w:r w:rsidR="00A9522C" w:rsidRPr="0048580E">
              <w:rPr>
                <w:rFonts w:ascii="Calibri" w:hAnsi="Calibri" w:cs="Calibri"/>
                <w:sz w:val="22"/>
                <w:szCs w:val="22"/>
              </w:rPr>
              <w:t xml:space="preserve"> </w:t>
            </w:r>
            <w:r w:rsidRPr="0048580E">
              <w:rPr>
                <w:rFonts w:ascii="Calibri" w:hAnsi="Calibri" w:cs="Calibri"/>
                <w:sz w:val="22"/>
                <w:szCs w:val="22"/>
              </w:rPr>
              <w:t>reais), sem considerar o Custo Unitário de Distribuição e totalizando o valor de R$ 1</w:t>
            </w:r>
            <w:r w:rsidR="00E26E2D">
              <w:rPr>
                <w:rFonts w:ascii="Calibri" w:hAnsi="Calibri" w:cs="Calibri"/>
                <w:sz w:val="22"/>
                <w:szCs w:val="22"/>
              </w:rPr>
              <w:t>0</w:t>
            </w:r>
            <w:r w:rsidRPr="0048580E">
              <w:rPr>
                <w:rFonts w:ascii="Calibri" w:hAnsi="Calibri" w:cs="Calibri"/>
                <w:sz w:val="22"/>
                <w:szCs w:val="22"/>
              </w:rPr>
              <w:t>,</w:t>
            </w:r>
            <w:r w:rsidR="00A9522C">
              <w:rPr>
                <w:rFonts w:ascii="Calibri" w:hAnsi="Calibri" w:cs="Calibri"/>
                <w:sz w:val="22"/>
                <w:szCs w:val="22"/>
              </w:rPr>
              <w:t>4</w:t>
            </w:r>
            <w:r w:rsidRPr="0048580E">
              <w:rPr>
                <w:rFonts w:ascii="Calibri" w:hAnsi="Calibri" w:cs="Calibri"/>
                <w:sz w:val="22"/>
                <w:szCs w:val="22"/>
              </w:rPr>
              <w:t>0 (</w:t>
            </w:r>
            <w:r w:rsidR="00A9522C">
              <w:rPr>
                <w:rFonts w:ascii="Calibri" w:hAnsi="Calibri" w:cs="Calibri"/>
                <w:sz w:val="22"/>
                <w:szCs w:val="22"/>
              </w:rPr>
              <w:t>dez reais e quarenta</w:t>
            </w:r>
            <w:r w:rsidR="00E26E2D" w:rsidRPr="0048580E">
              <w:rPr>
                <w:rFonts w:ascii="Calibri" w:hAnsi="Calibri" w:cs="Calibri"/>
                <w:sz w:val="22"/>
                <w:szCs w:val="22"/>
              </w:rPr>
              <w:t xml:space="preserve"> </w:t>
            </w:r>
            <w:r w:rsidRPr="0048580E">
              <w:rPr>
                <w:rFonts w:ascii="Calibri" w:hAnsi="Calibri" w:cs="Calibri"/>
                <w:sz w:val="22"/>
                <w:szCs w:val="22"/>
              </w:rPr>
              <w:t xml:space="preserve">centavos), considerando </w:t>
            </w:r>
            <w:r>
              <w:rPr>
                <w:rFonts w:ascii="Calibri" w:hAnsi="Calibri" w:cs="Calibri"/>
                <w:sz w:val="22"/>
                <w:szCs w:val="22"/>
              </w:rPr>
              <w:t xml:space="preserve">o </w:t>
            </w:r>
            <w:r w:rsidRPr="0048580E">
              <w:rPr>
                <w:rFonts w:ascii="Calibri" w:hAnsi="Calibri" w:cs="Calibri"/>
                <w:sz w:val="22"/>
                <w:szCs w:val="22"/>
              </w:rPr>
              <w:t>Custo Unitário de Distribuição (“</w:t>
            </w:r>
            <w:r w:rsidRPr="0048580E">
              <w:rPr>
                <w:rFonts w:ascii="Calibri" w:hAnsi="Calibri" w:cs="Calibri"/>
                <w:sz w:val="22"/>
                <w:szCs w:val="22"/>
                <w:u w:val="single"/>
              </w:rPr>
              <w:t>Aplicação Mínima Inicial</w:t>
            </w:r>
            <w:r w:rsidRPr="0048580E">
              <w:rPr>
                <w:rFonts w:ascii="Calibri" w:hAnsi="Calibri" w:cs="Calibri"/>
                <w:sz w:val="22"/>
                <w:szCs w:val="22"/>
              </w:rPr>
              <w:t xml:space="preserve">”). Não há valor máximo de aplicação por Investidor em </w:t>
            </w:r>
            <w:r w:rsidR="00DE1262" w:rsidRPr="00C876EC">
              <w:rPr>
                <w:rFonts w:asciiTheme="minorHAnsi" w:hAnsiTheme="minorHAnsi" w:cstheme="minorHAnsi"/>
                <w:sz w:val="22"/>
                <w:szCs w:val="22"/>
              </w:rPr>
              <w:t>Cotas da 2ª Emissão</w:t>
            </w:r>
            <w:r w:rsidRPr="00495AB2">
              <w:rPr>
                <w:rFonts w:asciiTheme="minorHAnsi" w:hAnsiTheme="minorHAnsi" w:cstheme="minorHAnsi"/>
                <w:spacing w:val="-4"/>
                <w:sz w:val="22"/>
                <w:szCs w:val="22"/>
                <w:lang w:bidi="ar-YE"/>
              </w:rPr>
              <w:t>.</w:t>
            </w:r>
          </w:p>
          <w:p w14:paraId="72E73A98" w14:textId="77777777" w:rsidR="00BC4C65" w:rsidRPr="00495AB2" w:rsidRDefault="00BC4C65" w:rsidP="00B526E9">
            <w:pPr>
              <w:pStyle w:val="Level3"/>
              <w:widowControl w:val="0"/>
              <w:spacing w:after="0" w:line="360" w:lineRule="auto"/>
              <w:rPr>
                <w:rFonts w:asciiTheme="minorHAnsi" w:hAnsiTheme="minorHAnsi" w:cstheme="minorHAnsi"/>
                <w:spacing w:val="-4"/>
                <w:sz w:val="22"/>
                <w:szCs w:val="22"/>
                <w:lang w:bidi="ar-YE"/>
              </w:rPr>
            </w:pPr>
          </w:p>
        </w:tc>
      </w:tr>
      <w:tr w:rsidR="00BC4C65" w:rsidRPr="00D1641B" w14:paraId="43F0EA32" w14:textId="77777777">
        <w:tc>
          <w:tcPr>
            <w:tcW w:w="3107" w:type="dxa"/>
            <w:shd w:val="clear" w:color="auto" w:fill="auto"/>
            <w:tcMar>
              <w:top w:w="0" w:type="dxa"/>
              <w:left w:w="72" w:type="dxa"/>
              <w:bottom w:w="0" w:type="dxa"/>
              <w:right w:w="72" w:type="dxa"/>
            </w:tcMar>
          </w:tcPr>
          <w:p w14:paraId="7A3E5364"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b/>
                <w:sz w:val="22"/>
                <w:szCs w:val="22"/>
              </w:rPr>
              <w:t>Condições Precedentes</w:t>
            </w:r>
          </w:p>
        </w:tc>
        <w:tc>
          <w:tcPr>
            <w:tcW w:w="5651" w:type="dxa"/>
            <w:shd w:val="clear" w:color="auto" w:fill="auto"/>
            <w:tcMar>
              <w:top w:w="0" w:type="dxa"/>
              <w:left w:w="72" w:type="dxa"/>
              <w:bottom w:w="0" w:type="dxa"/>
              <w:right w:w="72" w:type="dxa"/>
            </w:tcMar>
          </w:tcPr>
          <w:p w14:paraId="13D22732" w14:textId="3EEBE712" w:rsidR="00BC4C65" w:rsidRPr="00495AB2" w:rsidRDefault="00B15F7B" w:rsidP="00B526E9">
            <w:pPr>
              <w:pStyle w:val="Body"/>
              <w:widowControl w:val="0"/>
              <w:spacing w:after="0" w:line="360" w:lineRule="auto"/>
              <w:rPr>
                <w:rFonts w:asciiTheme="minorHAnsi" w:hAnsiTheme="minorHAnsi" w:cstheme="minorHAnsi"/>
                <w:sz w:val="22"/>
                <w:szCs w:val="22"/>
              </w:rPr>
            </w:pPr>
            <w:r>
              <w:rPr>
                <w:rFonts w:asciiTheme="minorHAnsi" w:hAnsiTheme="minorHAnsi" w:cstheme="minorHAnsi"/>
                <w:sz w:val="22"/>
                <w:szCs w:val="22"/>
                <w:lang w:bidi="ar-YE"/>
              </w:rPr>
              <w:t xml:space="preserve">O </w:t>
            </w:r>
            <w:r w:rsidRPr="00B15F7B">
              <w:rPr>
                <w:rFonts w:asciiTheme="minorHAnsi" w:hAnsiTheme="minorHAnsi" w:cstheme="minorHAnsi"/>
                <w:sz w:val="22"/>
                <w:szCs w:val="22"/>
                <w:lang w:bidi="ar-YE"/>
              </w:rPr>
              <w:t>cumprimento dos deveres e obrigações do Coordenador Líder previstos no Contrato de Distribuição está condicionado, mas não limitado, ao atendimento de determinadas condições precedentes (“</w:t>
            </w:r>
            <w:r w:rsidRPr="00B15F7B">
              <w:rPr>
                <w:rFonts w:asciiTheme="minorHAnsi" w:hAnsiTheme="minorHAnsi" w:cstheme="minorHAnsi"/>
                <w:sz w:val="22"/>
                <w:szCs w:val="22"/>
                <w:u w:val="single"/>
                <w:lang w:bidi="ar-YE"/>
              </w:rPr>
              <w:t>Condições Precedentes</w:t>
            </w:r>
            <w:r w:rsidRPr="00B15F7B">
              <w:rPr>
                <w:rFonts w:asciiTheme="minorHAnsi" w:hAnsiTheme="minorHAnsi" w:cstheme="minorHAnsi"/>
                <w:sz w:val="22"/>
                <w:szCs w:val="22"/>
                <w:lang w:bidi="ar-YE"/>
              </w:rPr>
              <w:t>”), consideradas condições suspensivas nos termos do artigo 125 do Código Civil</w:t>
            </w:r>
            <w:r w:rsidRPr="00495AB2">
              <w:rPr>
                <w:rFonts w:asciiTheme="minorHAnsi" w:hAnsiTheme="minorHAnsi" w:cstheme="minorHAnsi"/>
                <w:bCs/>
                <w:spacing w:val="-4"/>
                <w:sz w:val="22"/>
                <w:szCs w:val="22"/>
              </w:rPr>
              <w:t>.</w:t>
            </w:r>
          </w:p>
          <w:p w14:paraId="00367346"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tc>
      </w:tr>
      <w:tr w:rsidR="00BC4C65" w:rsidRPr="00D1641B" w14:paraId="34A28196" w14:textId="77777777">
        <w:tc>
          <w:tcPr>
            <w:tcW w:w="3107" w:type="dxa"/>
            <w:shd w:val="clear" w:color="auto" w:fill="auto"/>
            <w:tcMar>
              <w:top w:w="0" w:type="dxa"/>
              <w:left w:w="72" w:type="dxa"/>
              <w:bottom w:w="0" w:type="dxa"/>
              <w:right w:w="72" w:type="dxa"/>
            </w:tcMar>
          </w:tcPr>
          <w:p w14:paraId="0C5548A0" w14:textId="77777777" w:rsidR="00BC4C65" w:rsidRPr="00495AB2" w:rsidRDefault="00904CE1" w:rsidP="00B526E9">
            <w:pPr>
              <w:pStyle w:val="Body"/>
              <w:widowControl w:val="0"/>
              <w:spacing w:after="0" w:line="360" w:lineRule="auto"/>
              <w:jc w:val="left"/>
              <w:rPr>
                <w:rFonts w:asciiTheme="minorHAnsi" w:hAnsiTheme="minorHAnsi" w:cstheme="minorHAnsi"/>
                <w:sz w:val="22"/>
                <w:szCs w:val="22"/>
              </w:rPr>
            </w:pPr>
            <w:r w:rsidRPr="00495AB2">
              <w:rPr>
                <w:rFonts w:asciiTheme="minorHAnsi" w:hAnsiTheme="minorHAnsi" w:cstheme="minorHAnsi"/>
                <w:b/>
                <w:sz w:val="22"/>
                <w:szCs w:val="22"/>
              </w:rPr>
              <w:t>Data de Emissão</w:t>
            </w:r>
          </w:p>
        </w:tc>
        <w:tc>
          <w:tcPr>
            <w:tcW w:w="5651" w:type="dxa"/>
            <w:shd w:val="clear" w:color="auto" w:fill="auto"/>
            <w:tcMar>
              <w:top w:w="0" w:type="dxa"/>
              <w:left w:w="72" w:type="dxa"/>
              <w:bottom w:w="0" w:type="dxa"/>
              <w:right w:w="72" w:type="dxa"/>
            </w:tcMar>
          </w:tcPr>
          <w:p w14:paraId="3ECFD66D" w14:textId="5B0D020C" w:rsidR="00BC4C65" w:rsidRPr="00495AB2" w:rsidRDefault="00B15F7B" w:rsidP="00B526E9">
            <w:pPr>
              <w:pStyle w:val="Body"/>
              <w:widowControl w:val="0"/>
              <w:spacing w:after="0" w:line="360" w:lineRule="auto"/>
              <w:rPr>
                <w:rFonts w:asciiTheme="minorHAnsi" w:hAnsiTheme="minorHAnsi" w:cstheme="minorHAnsi"/>
                <w:sz w:val="22"/>
                <w:szCs w:val="22"/>
              </w:rPr>
            </w:pPr>
            <w:r w:rsidRPr="00B15F7B">
              <w:rPr>
                <w:rFonts w:asciiTheme="minorHAnsi" w:hAnsiTheme="minorHAnsi" w:cstheme="minorHAnsi"/>
                <w:bCs/>
                <w:sz w:val="22"/>
                <w:szCs w:val="22"/>
              </w:rPr>
              <w:t xml:space="preserve">Para todos os fins e efeitos legais, a data de emissão das </w:t>
            </w:r>
            <w:r w:rsidR="00DE1262" w:rsidRPr="00C876EC">
              <w:rPr>
                <w:rFonts w:asciiTheme="minorHAnsi" w:hAnsiTheme="minorHAnsi" w:cstheme="minorHAnsi"/>
                <w:sz w:val="22"/>
                <w:szCs w:val="22"/>
              </w:rPr>
              <w:t>Cotas da 2ª Emissão</w:t>
            </w:r>
            <w:r w:rsidRPr="00B15F7B">
              <w:rPr>
                <w:rFonts w:asciiTheme="minorHAnsi" w:hAnsiTheme="minorHAnsi" w:cstheme="minorHAnsi"/>
                <w:bCs/>
                <w:sz w:val="22"/>
                <w:szCs w:val="22"/>
              </w:rPr>
              <w:t xml:space="preserve"> será a</w:t>
            </w:r>
            <w:r w:rsidR="00C55A69">
              <w:rPr>
                <w:rFonts w:asciiTheme="minorHAnsi" w:hAnsiTheme="minorHAnsi" w:cstheme="minorHAnsi"/>
                <w:bCs/>
                <w:sz w:val="22"/>
                <w:szCs w:val="22"/>
              </w:rPr>
              <w:t>s</w:t>
            </w:r>
            <w:r w:rsidRPr="00B15F7B">
              <w:rPr>
                <w:rFonts w:asciiTheme="minorHAnsi" w:hAnsiTheme="minorHAnsi" w:cstheme="minorHAnsi"/>
                <w:bCs/>
                <w:sz w:val="22"/>
                <w:szCs w:val="22"/>
              </w:rPr>
              <w:t xml:space="preserve"> respectiva</w:t>
            </w:r>
            <w:r w:rsidR="00C55A69">
              <w:rPr>
                <w:rFonts w:asciiTheme="minorHAnsi" w:hAnsiTheme="minorHAnsi" w:cstheme="minorHAnsi"/>
                <w:bCs/>
                <w:sz w:val="22"/>
                <w:szCs w:val="22"/>
              </w:rPr>
              <w:t>s</w:t>
            </w:r>
            <w:r w:rsidRPr="00B15F7B">
              <w:rPr>
                <w:rFonts w:asciiTheme="minorHAnsi" w:hAnsiTheme="minorHAnsi" w:cstheme="minorHAnsi"/>
                <w:bCs/>
                <w:sz w:val="22"/>
                <w:szCs w:val="22"/>
              </w:rPr>
              <w:t xml:space="preserve"> </w:t>
            </w:r>
            <w:r w:rsidR="00230EEC" w:rsidRPr="00B15F7B">
              <w:rPr>
                <w:rFonts w:asciiTheme="minorHAnsi" w:hAnsiTheme="minorHAnsi" w:cstheme="minorHAnsi"/>
                <w:bCs/>
                <w:sz w:val="22"/>
                <w:szCs w:val="22"/>
              </w:rPr>
              <w:t>data</w:t>
            </w:r>
            <w:r w:rsidR="00C55A69">
              <w:rPr>
                <w:rFonts w:asciiTheme="minorHAnsi" w:hAnsiTheme="minorHAnsi" w:cstheme="minorHAnsi"/>
                <w:bCs/>
                <w:sz w:val="22"/>
                <w:szCs w:val="22"/>
              </w:rPr>
              <w:t>s</w:t>
            </w:r>
            <w:r w:rsidR="00230EEC" w:rsidRPr="00B15F7B">
              <w:rPr>
                <w:rFonts w:asciiTheme="minorHAnsi" w:hAnsiTheme="minorHAnsi" w:cstheme="minorHAnsi"/>
                <w:bCs/>
                <w:sz w:val="22"/>
                <w:szCs w:val="22"/>
              </w:rPr>
              <w:t xml:space="preserve"> de liquidação</w:t>
            </w:r>
            <w:r w:rsidRPr="00495AB2">
              <w:rPr>
                <w:rFonts w:asciiTheme="minorHAnsi" w:hAnsiTheme="minorHAnsi" w:cstheme="minorHAnsi"/>
                <w:bCs/>
                <w:sz w:val="22"/>
                <w:szCs w:val="22"/>
              </w:rPr>
              <w:t>.</w:t>
            </w:r>
          </w:p>
          <w:p w14:paraId="4661E532"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tc>
      </w:tr>
      <w:tr w:rsidR="00BC4C65" w:rsidRPr="00D1641B" w14:paraId="269245FC" w14:textId="77777777">
        <w:tc>
          <w:tcPr>
            <w:tcW w:w="3107" w:type="dxa"/>
            <w:shd w:val="clear" w:color="auto" w:fill="auto"/>
            <w:tcMar>
              <w:top w:w="0" w:type="dxa"/>
              <w:left w:w="72" w:type="dxa"/>
              <w:bottom w:w="0" w:type="dxa"/>
              <w:right w:w="72" w:type="dxa"/>
            </w:tcMar>
          </w:tcPr>
          <w:p w14:paraId="595229D6" w14:textId="6BF9C574" w:rsidR="00BC4C65" w:rsidRPr="00495AB2" w:rsidRDefault="00904CE1" w:rsidP="00B526E9">
            <w:pPr>
              <w:pStyle w:val="Body"/>
              <w:widowControl w:val="0"/>
              <w:spacing w:after="0" w:line="360" w:lineRule="auto"/>
              <w:jc w:val="left"/>
              <w:rPr>
                <w:rFonts w:asciiTheme="minorHAnsi" w:hAnsiTheme="minorHAnsi" w:cstheme="minorHAnsi"/>
                <w:sz w:val="22"/>
                <w:szCs w:val="22"/>
              </w:rPr>
            </w:pPr>
            <w:r w:rsidRPr="00495AB2">
              <w:rPr>
                <w:rFonts w:asciiTheme="minorHAnsi" w:hAnsiTheme="minorHAnsi" w:cstheme="minorHAnsi"/>
                <w:b/>
                <w:sz w:val="22"/>
                <w:szCs w:val="22"/>
              </w:rPr>
              <w:t xml:space="preserve">Regime de Distribuição das </w:t>
            </w:r>
            <w:r w:rsidR="00DE1262" w:rsidRPr="00DE1262">
              <w:rPr>
                <w:rFonts w:asciiTheme="minorHAnsi" w:hAnsiTheme="minorHAnsi" w:cstheme="minorHAnsi"/>
                <w:b/>
                <w:sz w:val="22"/>
                <w:szCs w:val="22"/>
              </w:rPr>
              <w:t>Cotas da 2ª Emissão</w:t>
            </w:r>
          </w:p>
        </w:tc>
        <w:tc>
          <w:tcPr>
            <w:tcW w:w="5651" w:type="dxa"/>
            <w:shd w:val="clear" w:color="auto" w:fill="auto"/>
            <w:tcMar>
              <w:top w:w="0" w:type="dxa"/>
              <w:left w:w="72" w:type="dxa"/>
              <w:bottom w:w="0" w:type="dxa"/>
              <w:right w:w="72" w:type="dxa"/>
            </w:tcMar>
          </w:tcPr>
          <w:p w14:paraId="401BE87C" w14:textId="6818EE8C" w:rsidR="00BC4C65" w:rsidRPr="00495AB2" w:rsidRDefault="00B15F7B" w:rsidP="00B526E9">
            <w:pPr>
              <w:pStyle w:val="Body"/>
              <w:widowControl w:val="0"/>
              <w:spacing w:after="0" w:line="360" w:lineRule="auto"/>
              <w:rPr>
                <w:rFonts w:asciiTheme="minorHAnsi" w:hAnsiTheme="minorHAnsi" w:cstheme="minorHAnsi"/>
                <w:sz w:val="22"/>
                <w:szCs w:val="22"/>
              </w:rPr>
            </w:pPr>
            <w:r w:rsidRPr="00B15F7B">
              <w:rPr>
                <w:rFonts w:asciiTheme="minorHAnsi" w:hAnsiTheme="minorHAnsi" w:cstheme="minorHAnsi"/>
                <w:sz w:val="22"/>
                <w:szCs w:val="22"/>
              </w:rPr>
              <w:t xml:space="preserve">As </w:t>
            </w:r>
            <w:r w:rsidR="00DE1262" w:rsidRPr="00C876EC">
              <w:rPr>
                <w:rFonts w:asciiTheme="minorHAnsi" w:hAnsiTheme="minorHAnsi" w:cstheme="minorHAnsi"/>
                <w:sz w:val="22"/>
                <w:szCs w:val="22"/>
              </w:rPr>
              <w:t>Cotas da 2ª Emissão</w:t>
            </w:r>
            <w:r w:rsidRPr="00B15F7B">
              <w:rPr>
                <w:rFonts w:asciiTheme="minorHAnsi" w:hAnsiTheme="minorHAnsi" w:cstheme="minorHAnsi"/>
                <w:sz w:val="22"/>
                <w:szCs w:val="22"/>
              </w:rPr>
              <w:t xml:space="preserve"> objeto da Oferta serão distribuídas pelas Instituições Participantes da Oferta, sob a liderança do Coordenador Líder, sob o regime de melhores esforços de colocação</w:t>
            </w:r>
            <w:r w:rsidRPr="00495AB2">
              <w:rPr>
                <w:rFonts w:asciiTheme="minorHAnsi" w:hAnsiTheme="minorHAnsi" w:cstheme="minorHAnsi"/>
                <w:sz w:val="22"/>
                <w:szCs w:val="22"/>
              </w:rPr>
              <w:t>.</w:t>
            </w:r>
          </w:p>
          <w:p w14:paraId="09B2AC8D"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tc>
      </w:tr>
      <w:tr w:rsidR="00BC4C65" w:rsidRPr="00D1641B" w14:paraId="221603A4" w14:textId="77777777">
        <w:tc>
          <w:tcPr>
            <w:tcW w:w="3107" w:type="dxa"/>
            <w:shd w:val="clear" w:color="auto" w:fill="auto"/>
            <w:tcMar>
              <w:top w:w="0" w:type="dxa"/>
              <w:left w:w="72" w:type="dxa"/>
              <w:bottom w:w="0" w:type="dxa"/>
              <w:right w:w="72" w:type="dxa"/>
            </w:tcMar>
          </w:tcPr>
          <w:p w14:paraId="5493A731" w14:textId="77777777" w:rsidR="00BC4C65" w:rsidRPr="00495AB2" w:rsidRDefault="00904CE1" w:rsidP="00B526E9">
            <w:pPr>
              <w:pStyle w:val="Body"/>
              <w:widowControl w:val="0"/>
              <w:spacing w:after="0" w:line="360" w:lineRule="auto"/>
              <w:jc w:val="left"/>
              <w:rPr>
                <w:rFonts w:asciiTheme="minorHAnsi" w:hAnsiTheme="minorHAnsi" w:cstheme="minorHAnsi"/>
                <w:sz w:val="22"/>
                <w:szCs w:val="22"/>
              </w:rPr>
            </w:pPr>
            <w:r w:rsidRPr="00495AB2">
              <w:rPr>
                <w:rFonts w:asciiTheme="minorHAnsi" w:hAnsiTheme="minorHAnsi" w:cstheme="minorHAnsi"/>
                <w:b/>
                <w:sz w:val="22"/>
                <w:szCs w:val="22"/>
              </w:rPr>
              <w:t>Contrato de estabilização de preços e garantias de liquidez</w:t>
            </w:r>
          </w:p>
        </w:tc>
        <w:tc>
          <w:tcPr>
            <w:tcW w:w="5651" w:type="dxa"/>
            <w:shd w:val="clear" w:color="auto" w:fill="auto"/>
            <w:tcMar>
              <w:top w:w="0" w:type="dxa"/>
              <w:left w:w="72" w:type="dxa"/>
              <w:bottom w:w="0" w:type="dxa"/>
              <w:right w:w="72" w:type="dxa"/>
            </w:tcMar>
          </w:tcPr>
          <w:p w14:paraId="20CB8E92" w14:textId="1F8450FF" w:rsidR="00BC4C65" w:rsidRDefault="00F571E1" w:rsidP="00B526E9">
            <w:pPr>
              <w:pStyle w:val="Body"/>
              <w:widowControl w:val="0"/>
              <w:spacing w:after="0" w:line="360" w:lineRule="auto"/>
              <w:rPr>
                <w:rFonts w:asciiTheme="minorHAnsi" w:hAnsiTheme="minorHAnsi" w:cstheme="minorHAnsi"/>
                <w:sz w:val="22"/>
                <w:szCs w:val="22"/>
              </w:rPr>
            </w:pPr>
            <w:r w:rsidRPr="00F571E1">
              <w:rPr>
                <w:rFonts w:asciiTheme="minorHAnsi" w:hAnsiTheme="minorHAnsi" w:cstheme="minorHAnsi"/>
                <w:sz w:val="22"/>
                <w:szCs w:val="22"/>
              </w:rPr>
              <w:t xml:space="preserve">Não será firmado contrato de garantia de liquidez nem contrato de estabilização do preço das </w:t>
            </w:r>
            <w:r w:rsidR="00DE1262" w:rsidRPr="00C876EC">
              <w:rPr>
                <w:rFonts w:asciiTheme="minorHAnsi" w:hAnsiTheme="minorHAnsi" w:cstheme="minorHAnsi"/>
                <w:sz w:val="22"/>
                <w:szCs w:val="22"/>
              </w:rPr>
              <w:t>Cotas da 2ª Emissão</w:t>
            </w:r>
            <w:r w:rsidRPr="00F571E1">
              <w:rPr>
                <w:rFonts w:asciiTheme="minorHAnsi" w:hAnsiTheme="minorHAnsi" w:cstheme="minorHAnsi"/>
                <w:sz w:val="22"/>
                <w:szCs w:val="22"/>
              </w:rPr>
              <w:t xml:space="preserve"> da Emissão</w:t>
            </w:r>
            <w:r w:rsidRPr="00495AB2">
              <w:rPr>
                <w:rFonts w:asciiTheme="minorHAnsi" w:hAnsiTheme="minorHAnsi" w:cstheme="minorHAnsi"/>
                <w:sz w:val="22"/>
                <w:szCs w:val="22"/>
              </w:rPr>
              <w:t>.</w:t>
            </w:r>
          </w:p>
          <w:p w14:paraId="619EBF19" w14:textId="660E423D" w:rsidR="00F571E1" w:rsidRPr="00495AB2" w:rsidRDefault="00F571E1" w:rsidP="00B526E9">
            <w:pPr>
              <w:pStyle w:val="Body"/>
              <w:widowControl w:val="0"/>
              <w:spacing w:after="0" w:line="360" w:lineRule="auto"/>
              <w:rPr>
                <w:rFonts w:asciiTheme="minorHAnsi" w:hAnsiTheme="minorHAnsi" w:cstheme="minorHAnsi"/>
                <w:sz w:val="22"/>
                <w:szCs w:val="22"/>
              </w:rPr>
            </w:pPr>
          </w:p>
        </w:tc>
      </w:tr>
      <w:tr w:rsidR="00F571E1" w:rsidRPr="00D1641B" w14:paraId="66CCA928" w14:textId="77777777">
        <w:tc>
          <w:tcPr>
            <w:tcW w:w="3107" w:type="dxa"/>
            <w:shd w:val="clear" w:color="auto" w:fill="auto"/>
            <w:tcMar>
              <w:top w:w="0" w:type="dxa"/>
              <w:left w:w="72" w:type="dxa"/>
              <w:bottom w:w="0" w:type="dxa"/>
              <w:right w:w="72" w:type="dxa"/>
            </w:tcMar>
          </w:tcPr>
          <w:p w14:paraId="565F9838" w14:textId="11D9A7FD" w:rsidR="00F571E1" w:rsidRPr="00495AB2" w:rsidRDefault="00F571E1" w:rsidP="00B526E9">
            <w:pPr>
              <w:pStyle w:val="Body"/>
              <w:widowControl w:val="0"/>
              <w:spacing w:after="0" w:line="360" w:lineRule="auto"/>
              <w:jc w:val="left"/>
              <w:rPr>
                <w:rFonts w:asciiTheme="minorHAnsi" w:hAnsiTheme="minorHAnsi" w:cstheme="minorHAnsi"/>
                <w:b/>
                <w:sz w:val="22"/>
                <w:szCs w:val="22"/>
              </w:rPr>
            </w:pPr>
            <w:r>
              <w:rPr>
                <w:rFonts w:asciiTheme="minorHAnsi" w:hAnsiTheme="minorHAnsi" w:cstheme="minorHAnsi"/>
                <w:b/>
                <w:sz w:val="22"/>
                <w:szCs w:val="22"/>
              </w:rPr>
              <w:t>Formador de Mercado</w:t>
            </w:r>
          </w:p>
        </w:tc>
        <w:tc>
          <w:tcPr>
            <w:tcW w:w="5651" w:type="dxa"/>
            <w:shd w:val="clear" w:color="auto" w:fill="auto"/>
            <w:tcMar>
              <w:top w:w="0" w:type="dxa"/>
              <w:left w:w="72" w:type="dxa"/>
              <w:bottom w:w="0" w:type="dxa"/>
              <w:right w:w="72" w:type="dxa"/>
            </w:tcMar>
          </w:tcPr>
          <w:p w14:paraId="415A7A78" w14:textId="2981193C" w:rsidR="00F571E1" w:rsidRDefault="001461DA" w:rsidP="00B526E9">
            <w:pPr>
              <w:pStyle w:val="Body"/>
              <w:widowControl w:val="0"/>
              <w:spacing w:after="0" w:line="360" w:lineRule="auto"/>
              <w:rPr>
                <w:rFonts w:asciiTheme="minorHAnsi" w:hAnsiTheme="minorHAnsi" w:cstheme="minorHAnsi"/>
                <w:sz w:val="22"/>
                <w:szCs w:val="22"/>
              </w:rPr>
            </w:pPr>
            <w:r>
              <w:rPr>
                <w:rFonts w:asciiTheme="minorHAnsi" w:hAnsiTheme="minorHAnsi" w:cstheme="minorHAnsi"/>
                <w:sz w:val="22"/>
                <w:szCs w:val="22"/>
              </w:rPr>
              <w:t>O</w:t>
            </w:r>
            <w:r w:rsidR="00F571E1" w:rsidRPr="00F571E1">
              <w:rPr>
                <w:rFonts w:asciiTheme="minorHAnsi" w:hAnsiTheme="minorHAnsi" w:cstheme="minorHAnsi"/>
                <w:sz w:val="22"/>
                <w:szCs w:val="22"/>
              </w:rPr>
              <w:t xml:space="preserve"> Coordenador Líder recomendou ao Fundo, por meio d</w:t>
            </w:r>
            <w:r w:rsidR="00375A39">
              <w:rPr>
                <w:rFonts w:asciiTheme="minorHAnsi" w:hAnsiTheme="minorHAnsi" w:cstheme="minorHAnsi"/>
                <w:sz w:val="22"/>
                <w:szCs w:val="22"/>
              </w:rPr>
              <w:t>a</w:t>
            </w:r>
            <w:r w:rsidR="00F571E1" w:rsidRPr="00F571E1">
              <w:rPr>
                <w:rFonts w:asciiTheme="minorHAnsi" w:hAnsiTheme="minorHAnsi" w:cstheme="minorHAnsi"/>
                <w:sz w:val="22"/>
                <w:szCs w:val="22"/>
              </w:rPr>
              <w:t xml:space="preserve"> Gestor</w:t>
            </w:r>
            <w:r w:rsidR="00375A39">
              <w:rPr>
                <w:rFonts w:asciiTheme="minorHAnsi" w:hAnsiTheme="minorHAnsi" w:cstheme="minorHAnsi"/>
                <w:sz w:val="22"/>
                <w:szCs w:val="22"/>
              </w:rPr>
              <w:t>a</w:t>
            </w:r>
            <w:r w:rsidR="00F571E1" w:rsidRPr="00F571E1">
              <w:rPr>
                <w:rFonts w:asciiTheme="minorHAnsi" w:hAnsiTheme="minorHAnsi" w:cstheme="minorHAnsi"/>
                <w:sz w:val="22"/>
                <w:szCs w:val="22"/>
              </w:rPr>
              <w:t xml:space="preserve"> e da Administradora, a contratação de instituição para desenvolver atividades de formador de mercado em relação às </w:t>
            </w:r>
            <w:r w:rsidR="00DE1262" w:rsidRPr="00C876EC">
              <w:rPr>
                <w:rFonts w:asciiTheme="minorHAnsi" w:hAnsiTheme="minorHAnsi" w:cstheme="minorHAnsi"/>
                <w:sz w:val="22"/>
                <w:szCs w:val="22"/>
              </w:rPr>
              <w:t>Cotas da 2ª Emissão</w:t>
            </w:r>
            <w:r w:rsidR="00F571E1" w:rsidRPr="00F571E1">
              <w:rPr>
                <w:rFonts w:asciiTheme="minorHAnsi" w:hAnsiTheme="minorHAnsi" w:cstheme="minorHAnsi"/>
                <w:sz w:val="22"/>
                <w:szCs w:val="22"/>
              </w:rPr>
              <w:t xml:space="preserve"> no âmbito da Oferta </w:t>
            </w:r>
            <w:r w:rsidR="00F571E1" w:rsidRPr="00F571E1">
              <w:rPr>
                <w:rFonts w:asciiTheme="minorHAnsi" w:hAnsiTheme="minorHAnsi" w:cstheme="minorHAnsi"/>
                <w:sz w:val="22"/>
                <w:szCs w:val="22"/>
              </w:rPr>
              <w:lastRenderedPageBreak/>
              <w:t>(“</w:t>
            </w:r>
            <w:r w:rsidR="00F571E1" w:rsidRPr="00F571E1">
              <w:rPr>
                <w:rFonts w:asciiTheme="minorHAnsi" w:hAnsiTheme="minorHAnsi" w:cstheme="minorHAnsi"/>
                <w:sz w:val="22"/>
                <w:szCs w:val="22"/>
                <w:u w:val="single"/>
              </w:rPr>
              <w:t>Formador de Mercado</w:t>
            </w:r>
            <w:r w:rsidR="00F571E1" w:rsidRPr="00F571E1">
              <w:rPr>
                <w:rFonts w:asciiTheme="minorHAnsi" w:hAnsiTheme="minorHAnsi" w:cstheme="minorHAnsi"/>
                <w:sz w:val="22"/>
                <w:szCs w:val="22"/>
              </w:rPr>
              <w:t>”). No entanto, a Oferta não contará com atividades de Formador de Mercado</w:t>
            </w:r>
            <w:r w:rsidR="00F571E1">
              <w:rPr>
                <w:rFonts w:asciiTheme="minorHAnsi" w:hAnsiTheme="minorHAnsi" w:cstheme="minorHAnsi"/>
                <w:sz w:val="22"/>
                <w:szCs w:val="22"/>
              </w:rPr>
              <w:t xml:space="preserve">. </w:t>
            </w:r>
          </w:p>
          <w:p w14:paraId="2C5F8060" w14:textId="68A3B926" w:rsidR="00F571E1" w:rsidRPr="00F571E1" w:rsidRDefault="00F571E1" w:rsidP="00B526E9">
            <w:pPr>
              <w:pStyle w:val="Body"/>
              <w:widowControl w:val="0"/>
              <w:spacing w:after="0" w:line="360" w:lineRule="auto"/>
              <w:rPr>
                <w:rFonts w:asciiTheme="minorHAnsi" w:hAnsiTheme="minorHAnsi" w:cstheme="minorHAnsi"/>
                <w:sz w:val="22"/>
                <w:szCs w:val="22"/>
              </w:rPr>
            </w:pPr>
          </w:p>
        </w:tc>
      </w:tr>
      <w:tr w:rsidR="00BC4C65" w:rsidRPr="00D1641B" w14:paraId="60D84873" w14:textId="77777777">
        <w:tc>
          <w:tcPr>
            <w:tcW w:w="3107" w:type="dxa"/>
            <w:shd w:val="clear" w:color="auto" w:fill="auto"/>
            <w:tcMar>
              <w:top w:w="0" w:type="dxa"/>
              <w:left w:w="72" w:type="dxa"/>
              <w:bottom w:w="0" w:type="dxa"/>
              <w:right w:w="72" w:type="dxa"/>
            </w:tcMar>
          </w:tcPr>
          <w:p w14:paraId="5C002DFC"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b/>
                <w:bCs/>
                <w:sz w:val="22"/>
                <w:szCs w:val="22"/>
              </w:rPr>
              <w:lastRenderedPageBreak/>
              <w:t>Forma de Subscrição e Integralização</w:t>
            </w:r>
          </w:p>
        </w:tc>
        <w:tc>
          <w:tcPr>
            <w:tcW w:w="5651" w:type="dxa"/>
            <w:shd w:val="clear" w:color="auto" w:fill="auto"/>
            <w:tcMar>
              <w:top w:w="0" w:type="dxa"/>
              <w:left w:w="72" w:type="dxa"/>
              <w:bottom w:w="0" w:type="dxa"/>
              <w:right w:w="72" w:type="dxa"/>
            </w:tcMar>
          </w:tcPr>
          <w:p w14:paraId="0DF0FE08" w14:textId="7EFC8883" w:rsidR="00BC4C65" w:rsidRPr="00495AB2" w:rsidRDefault="001461DA" w:rsidP="00B526E9">
            <w:pPr>
              <w:pStyle w:val="Body"/>
              <w:widowControl w:val="0"/>
              <w:spacing w:after="0" w:line="360" w:lineRule="auto"/>
              <w:rPr>
                <w:rFonts w:asciiTheme="minorHAnsi" w:hAnsiTheme="minorHAnsi" w:cstheme="minorHAnsi"/>
                <w:sz w:val="22"/>
                <w:szCs w:val="22"/>
              </w:rPr>
            </w:pPr>
            <w:r w:rsidRPr="001461DA">
              <w:rPr>
                <w:rFonts w:asciiTheme="minorHAnsi" w:hAnsiTheme="minorHAnsi" w:cstheme="minorHAnsi"/>
                <w:sz w:val="22"/>
                <w:szCs w:val="22"/>
              </w:rPr>
              <w:t xml:space="preserve">As </w:t>
            </w:r>
            <w:r w:rsidR="00DE1262" w:rsidRPr="00C876EC">
              <w:rPr>
                <w:rFonts w:asciiTheme="minorHAnsi" w:hAnsiTheme="minorHAnsi" w:cstheme="minorHAnsi"/>
                <w:sz w:val="22"/>
                <w:szCs w:val="22"/>
              </w:rPr>
              <w:t>Cotas da 2ª Emissão</w:t>
            </w:r>
            <w:r w:rsidRPr="001461DA">
              <w:rPr>
                <w:rFonts w:asciiTheme="minorHAnsi" w:hAnsiTheme="minorHAnsi" w:cstheme="minorHAnsi"/>
                <w:sz w:val="22"/>
                <w:szCs w:val="22"/>
              </w:rPr>
              <w:t xml:space="preserve"> serão subscritas utilizando-se os procedimentos da B3, </w:t>
            </w:r>
            <w:r w:rsidR="00230EEC">
              <w:rPr>
                <w:rFonts w:asciiTheme="minorHAnsi" w:hAnsiTheme="minorHAnsi" w:cstheme="minorHAnsi"/>
                <w:sz w:val="22"/>
                <w:szCs w:val="22"/>
              </w:rPr>
              <w:t>durante o</w:t>
            </w:r>
            <w:r w:rsidRPr="001461DA">
              <w:rPr>
                <w:rFonts w:asciiTheme="minorHAnsi" w:hAnsiTheme="minorHAnsi" w:cstheme="minorHAnsi"/>
                <w:sz w:val="22"/>
                <w:szCs w:val="22"/>
              </w:rPr>
              <w:t xml:space="preserve"> Prazo de Distribuição (conforme definido abaixo)</w:t>
            </w:r>
            <w:r w:rsidR="00230EEC">
              <w:rPr>
                <w:rFonts w:asciiTheme="minorHAnsi" w:hAnsiTheme="minorHAnsi" w:cstheme="minorHAnsi"/>
                <w:sz w:val="22"/>
                <w:szCs w:val="22"/>
              </w:rPr>
              <w:t>, observado o Cronograma Estimativo da Oferta</w:t>
            </w:r>
            <w:r w:rsidRPr="001461DA">
              <w:rPr>
                <w:rFonts w:asciiTheme="minorHAnsi" w:hAnsiTheme="minorHAnsi" w:cstheme="minorHAnsi"/>
                <w:sz w:val="22"/>
                <w:szCs w:val="22"/>
              </w:rPr>
              <w:t xml:space="preserve">. </w:t>
            </w:r>
            <w:bookmarkStart w:id="23" w:name="_Hlk141923045"/>
            <w:r w:rsidR="00230EEC" w:rsidRPr="0048580E">
              <w:rPr>
                <w:rFonts w:ascii="Calibri" w:hAnsi="Calibri" w:cs="Calibri"/>
                <w:sz w:val="22"/>
                <w:szCs w:val="22"/>
              </w:rPr>
              <w:t xml:space="preserve">As </w:t>
            </w:r>
            <w:r w:rsidR="00DE1262" w:rsidRPr="00C876EC">
              <w:rPr>
                <w:rFonts w:asciiTheme="minorHAnsi" w:hAnsiTheme="minorHAnsi" w:cstheme="minorHAnsi"/>
                <w:sz w:val="22"/>
                <w:szCs w:val="22"/>
              </w:rPr>
              <w:t>Cotas da 2ª Emissão</w:t>
            </w:r>
            <w:r w:rsidR="00230EEC" w:rsidRPr="0048580E">
              <w:rPr>
                <w:rFonts w:ascii="Calibri" w:hAnsi="Calibri" w:cs="Calibri"/>
                <w:sz w:val="22"/>
                <w:szCs w:val="22"/>
              </w:rPr>
              <w:t xml:space="preserve"> deverão ser integralizadas, à vista e em moeda corrente nacional, pelo Preço de Subscrição: </w:t>
            </w:r>
            <w:r w:rsidR="00230EEC" w:rsidRPr="0048580E">
              <w:rPr>
                <w:rFonts w:ascii="Calibri" w:hAnsi="Calibri" w:cs="Calibri"/>
                <w:bCs/>
                <w:sz w:val="22"/>
                <w:szCs w:val="22"/>
              </w:rPr>
              <w:t>(a)</w:t>
            </w:r>
            <w:r w:rsidR="00230EEC" w:rsidRPr="0048580E">
              <w:rPr>
                <w:rFonts w:ascii="Calibri" w:hAnsi="Calibri" w:cs="Calibri"/>
                <w:sz w:val="22"/>
                <w:szCs w:val="22"/>
              </w:rPr>
              <w:t xml:space="preserve"> nas datas de liquidação do Direito de Preferência, junto à B3, por meio do seu respectivo agente de custódia, e/ou junto ao Escriturador, conforme o caso; e </w:t>
            </w:r>
            <w:r w:rsidR="00230EEC" w:rsidRPr="0048580E">
              <w:rPr>
                <w:rFonts w:ascii="Calibri" w:hAnsi="Calibri" w:cs="Calibri"/>
                <w:bCs/>
                <w:sz w:val="22"/>
                <w:szCs w:val="22"/>
              </w:rPr>
              <w:t>(b)</w:t>
            </w:r>
            <w:r w:rsidR="00230EEC" w:rsidRPr="0048580E">
              <w:rPr>
                <w:rFonts w:ascii="Calibri" w:hAnsi="Calibri" w:cs="Calibri"/>
                <w:sz w:val="22"/>
                <w:szCs w:val="22"/>
              </w:rPr>
              <w:t xml:space="preserve"> nas datas de liquidação da Oferta, junto ao Coordenador Líder, conforme cronograma previsto no Anúncio de Início e no Prospecto Definitivo</w:t>
            </w:r>
            <w:bookmarkEnd w:id="23"/>
            <w:r w:rsidRPr="00495AB2">
              <w:rPr>
                <w:rFonts w:asciiTheme="minorHAnsi" w:hAnsiTheme="minorHAnsi" w:cstheme="minorHAnsi"/>
                <w:sz w:val="22"/>
                <w:szCs w:val="22"/>
              </w:rPr>
              <w:t>.</w:t>
            </w:r>
          </w:p>
          <w:p w14:paraId="714E3871"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tc>
      </w:tr>
      <w:tr w:rsidR="00BC4C65" w:rsidRPr="00D1641B" w14:paraId="1BAFD502" w14:textId="77777777">
        <w:tc>
          <w:tcPr>
            <w:tcW w:w="3107" w:type="dxa"/>
            <w:shd w:val="clear" w:color="auto" w:fill="auto"/>
            <w:tcMar>
              <w:top w:w="0" w:type="dxa"/>
              <w:left w:w="72" w:type="dxa"/>
              <w:bottom w:w="0" w:type="dxa"/>
              <w:right w:w="72" w:type="dxa"/>
            </w:tcMar>
          </w:tcPr>
          <w:p w14:paraId="6460584A"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b/>
                <w:sz w:val="22"/>
                <w:szCs w:val="22"/>
              </w:rPr>
              <w:t>Coordenador Líder</w:t>
            </w:r>
          </w:p>
        </w:tc>
        <w:tc>
          <w:tcPr>
            <w:tcW w:w="5651" w:type="dxa"/>
            <w:shd w:val="clear" w:color="auto" w:fill="auto"/>
            <w:tcMar>
              <w:top w:w="0" w:type="dxa"/>
              <w:left w:w="72" w:type="dxa"/>
              <w:bottom w:w="0" w:type="dxa"/>
              <w:right w:w="72" w:type="dxa"/>
            </w:tcMar>
          </w:tcPr>
          <w:p w14:paraId="5F27FA07" w14:textId="22A203C0" w:rsidR="00BC4C65" w:rsidRPr="00495AB2" w:rsidRDefault="001461DA" w:rsidP="00B526E9">
            <w:pPr>
              <w:pStyle w:val="Body"/>
              <w:widowControl w:val="0"/>
              <w:spacing w:after="0" w:line="360" w:lineRule="auto"/>
              <w:rPr>
                <w:rFonts w:asciiTheme="minorHAnsi" w:hAnsiTheme="minorHAnsi" w:cstheme="minorHAnsi"/>
                <w:sz w:val="22"/>
                <w:szCs w:val="22"/>
              </w:rPr>
            </w:pPr>
            <w:r w:rsidRPr="0048580E">
              <w:rPr>
                <w:rFonts w:ascii="Calibri" w:hAnsi="Calibri" w:cs="Calibri"/>
                <w:b/>
                <w:sz w:val="22"/>
                <w:szCs w:val="22"/>
                <w:u w:color="000000"/>
              </w:rPr>
              <w:t>GUIDE INVESTIMENTOS S.A. CORRETORA DE VALORES</w:t>
            </w:r>
            <w:r w:rsidRPr="00495AB2">
              <w:rPr>
                <w:rFonts w:asciiTheme="minorHAnsi" w:hAnsiTheme="minorHAnsi" w:cstheme="minorHAnsi"/>
                <w:sz w:val="22"/>
                <w:szCs w:val="22"/>
              </w:rPr>
              <w:t>, acima qualificada.</w:t>
            </w:r>
          </w:p>
        </w:tc>
      </w:tr>
      <w:tr w:rsidR="00BC4C65" w:rsidRPr="00D1641B" w14:paraId="254E12F9" w14:textId="77777777">
        <w:tc>
          <w:tcPr>
            <w:tcW w:w="3107" w:type="dxa"/>
            <w:shd w:val="clear" w:color="auto" w:fill="auto"/>
            <w:tcMar>
              <w:top w:w="0" w:type="dxa"/>
              <w:left w:w="72" w:type="dxa"/>
              <w:bottom w:w="0" w:type="dxa"/>
              <w:right w:w="72" w:type="dxa"/>
            </w:tcMar>
          </w:tcPr>
          <w:p w14:paraId="438B67DF" w14:textId="77777777" w:rsidR="00BC4C65" w:rsidRPr="00495AB2" w:rsidRDefault="00BC4C65" w:rsidP="00B526E9">
            <w:pPr>
              <w:pStyle w:val="Body"/>
              <w:widowControl w:val="0"/>
              <w:spacing w:after="0" w:line="360" w:lineRule="auto"/>
              <w:rPr>
                <w:rFonts w:asciiTheme="minorHAnsi" w:hAnsiTheme="minorHAnsi" w:cstheme="minorHAnsi"/>
                <w:b/>
                <w:sz w:val="22"/>
                <w:szCs w:val="22"/>
              </w:rPr>
            </w:pPr>
          </w:p>
        </w:tc>
        <w:tc>
          <w:tcPr>
            <w:tcW w:w="5651" w:type="dxa"/>
            <w:shd w:val="clear" w:color="auto" w:fill="auto"/>
            <w:tcMar>
              <w:top w:w="0" w:type="dxa"/>
              <w:left w:w="72" w:type="dxa"/>
              <w:bottom w:w="0" w:type="dxa"/>
              <w:right w:w="72" w:type="dxa"/>
            </w:tcMar>
          </w:tcPr>
          <w:p w14:paraId="561CAE0D"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tc>
      </w:tr>
      <w:tr w:rsidR="00BC4C65" w:rsidRPr="00D1641B" w14:paraId="3DA49412" w14:textId="77777777">
        <w:tc>
          <w:tcPr>
            <w:tcW w:w="3107" w:type="dxa"/>
            <w:shd w:val="clear" w:color="auto" w:fill="auto"/>
            <w:tcMar>
              <w:top w:w="0" w:type="dxa"/>
              <w:left w:w="72" w:type="dxa"/>
              <w:bottom w:w="0" w:type="dxa"/>
              <w:right w:w="72" w:type="dxa"/>
            </w:tcMar>
          </w:tcPr>
          <w:p w14:paraId="3F3AA3AA"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b/>
                <w:sz w:val="22"/>
                <w:szCs w:val="22"/>
              </w:rPr>
              <w:t>Instituições Participantes da Oferta</w:t>
            </w:r>
          </w:p>
        </w:tc>
        <w:tc>
          <w:tcPr>
            <w:tcW w:w="5651" w:type="dxa"/>
            <w:shd w:val="clear" w:color="auto" w:fill="auto"/>
            <w:tcMar>
              <w:top w:w="0" w:type="dxa"/>
              <w:left w:w="72" w:type="dxa"/>
              <w:bottom w:w="0" w:type="dxa"/>
              <w:right w:w="72" w:type="dxa"/>
            </w:tcMar>
          </w:tcPr>
          <w:p w14:paraId="4C411E01" w14:textId="66FA9995" w:rsidR="00BC4C65" w:rsidRDefault="001461DA" w:rsidP="00B526E9">
            <w:pPr>
              <w:pStyle w:val="Body"/>
              <w:widowControl w:val="0"/>
              <w:spacing w:after="0" w:line="360" w:lineRule="auto"/>
              <w:rPr>
                <w:rFonts w:asciiTheme="minorHAnsi" w:hAnsiTheme="minorHAnsi" w:cstheme="minorHAnsi"/>
                <w:sz w:val="22"/>
                <w:szCs w:val="22"/>
              </w:rPr>
            </w:pPr>
            <w:r w:rsidRPr="0048580E">
              <w:rPr>
                <w:rFonts w:ascii="Calibri" w:hAnsi="Calibri" w:cs="Calibri"/>
                <w:sz w:val="22"/>
                <w:szCs w:val="22"/>
              </w:rPr>
              <w:t xml:space="preserve">O processo de distribuição das </w:t>
            </w:r>
            <w:r w:rsidR="00DE1262" w:rsidRPr="00C876EC">
              <w:rPr>
                <w:rFonts w:asciiTheme="minorHAnsi" w:hAnsiTheme="minorHAnsi" w:cstheme="minorHAnsi"/>
                <w:sz w:val="22"/>
                <w:szCs w:val="22"/>
              </w:rPr>
              <w:t>Cotas da 2ª Emissão</w:t>
            </w:r>
            <w:r w:rsidRPr="0048580E">
              <w:rPr>
                <w:rFonts w:ascii="Calibri" w:hAnsi="Calibri" w:cs="Calibri"/>
                <w:sz w:val="22"/>
                <w:szCs w:val="22"/>
              </w:rPr>
              <w:t xml:space="preserve"> poderá contar, ainda, com a adesão de outras instituições financeiras autorizadas a operar no mercado de capitais e credenciadas junto à B3, </w:t>
            </w:r>
            <w:r w:rsidRPr="0048580E">
              <w:rPr>
                <w:rFonts w:ascii="Calibri" w:hAnsi="Calibri" w:cs="Calibri"/>
                <w:bCs/>
                <w:sz w:val="22"/>
                <w:szCs w:val="22"/>
              </w:rPr>
              <w:t>por meio de envio de carta convite às referidas instituições, disponibilizada pelo Coordenador Líder por meio da B3</w:t>
            </w:r>
            <w:r w:rsidRPr="0048580E">
              <w:rPr>
                <w:rFonts w:ascii="Calibri" w:hAnsi="Calibri" w:cs="Calibri"/>
                <w:sz w:val="22"/>
                <w:szCs w:val="22"/>
              </w:rPr>
              <w:t xml:space="preserve"> (“</w:t>
            </w:r>
            <w:r w:rsidRPr="0048580E">
              <w:rPr>
                <w:rFonts w:ascii="Calibri" w:hAnsi="Calibri" w:cs="Calibri"/>
                <w:sz w:val="22"/>
                <w:szCs w:val="22"/>
                <w:u w:val="single"/>
              </w:rPr>
              <w:t>Participantes Especiais</w:t>
            </w:r>
            <w:r w:rsidRPr="0048580E">
              <w:rPr>
                <w:rFonts w:ascii="Calibri" w:hAnsi="Calibri" w:cs="Calibri"/>
                <w:sz w:val="22"/>
                <w:szCs w:val="22"/>
              </w:rPr>
              <w:t>”, que, em conjunto com o Coordenador Líder, “</w:t>
            </w:r>
            <w:r w:rsidRPr="0048580E">
              <w:rPr>
                <w:rFonts w:ascii="Calibri" w:hAnsi="Calibri" w:cs="Calibri"/>
                <w:sz w:val="22"/>
                <w:szCs w:val="22"/>
                <w:u w:val="single"/>
              </w:rPr>
              <w:t>Instituições Participantes da Oferta</w:t>
            </w:r>
            <w:r w:rsidRPr="0048580E">
              <w:rPr>
                <w:rFonts w:ascii="Calibri" w:hAnsi="Calibri" w:cs="Calibri"/>
                <w:sz w:val="22"/>
                <w:szCs w:val="22"/>
              </w:rPr>
              <w:t>”), as quais estarão sujeitas às mesmas obrigações e responsabilidades do Coordenador Líder</w:t>
            </w:r>
            <w:r w:rsidRPr="00495AB2">
              <w:rPr>
                <w:rFonts w:asciiTheme="minorHAnsi" w:hAnsiTheme="minorHAnsi" w:cstheme="minorHAnsi"/>
                <w:sz w:val="22"/>
                <w:szCs w:val="22"/>
              </w:rPr>
              <w:t>.</w:t>
            </w:r>
            <w:r>
              <w:rPr>
                <w:rFonts w:ascii="Calibri" w:hAnsi="Calibri" w:cs="Calibri"/>
                <w:sz w:val="22"/>
                <w:szCs w:val="22"/>
              </w:rPr>
              <w:t xml:space="preserve"> Ainda, a exclusivo critério do Coordenador Líder, a contratação das Participantes Especiais poderá se dar por meio da </w:t>
            </w:r>
            <w:r w:rsidRPr="0048580E">
              <w:rPr>
                <w:rFonts w:ascii="Calibri" w:hAnsi="Calibri" w:cs="Calibri"/>
                <w:sz w:val="22"/>
                <w:szCs w:val="22"/>
              </w:rPr>
              <w:t>assinatura de termo de adesão a</w:t>
            </w:r>
            <w:r>
              <w:rPr>
                <w:rFonts w:ascii="Calibri" w:hAnsi="Calibri" w:cs="Calibri"/>
                <w:sz w:val="22"/>
                <w:szCs w:val="22"/>
              </w:rPr>
              <w:t>o Contrato de Distribuição</w:t>
            </w:r>
            <w:r w:rsidRPr="0048580E">
              <w:rPr>
                <w:rFonts w:ascii="Calibri" w:hAnsi="Calibri" w:cs="Calibri"/>
                <w:sz w:val="22"/>
                <w:szCs w:val="22"/>
              </w:rPr>
              <w:t xml:space="preserve"> (“</w:t>
            </w:r>
            <w:r w:rsidRPr="0048580E">
              <w:rPr>
                <w:rFonts w:ascii="Calibri" w:hAnsi="Calibri" w:cs="Calibri"/>
                <w:bCs/>
                <w:sz w:val="22"/>
                <w:szCs w:val="22"/>
                <w:u w:val="single"/>
              </w:rPr>
              <w:t>Termo de Adesão</w:t>
            </w:r>
            <w:r w:rsidRPr="0048580E">
              <w:rPr>
                <w:rFonts w:ascii="Calibri" w:hAnsi="Calibri" w:cs="Calibri"/>
                <w:sz w:val="22"/>
                <w:szCs w:val="22"/>
              </w:rPr>
              <w:t xml:space="preserve">”), até o Dia Útil anterior ao </w:t>
            </w:r>
            <w:r w:rsidR="00FE6162">
              <w:rPr>
                <w:rFonts w:ascii="Calibri" w:hAnsi="Calibri" w:cs="Calibri"/>
                <w:sz w:val="22"/>
                <w:szCs w:val="22"/>
              </w:rPr>
              <w:t xml:space="preserve">Segundo </w:t>
            </w:r>
            <w:r w:rsidRPr="0048580E">
              <w:rPr>
                <w:rFonts w:ascii="Calibri" w:hAnsi="Calibri" w:cs="Calibri"/>
                <w:sz w:val="22"/>
                <w:szCs w:val="22"/>
              </w:rPr>
              <w:t>Procedimento de Alocação (conforme definido abaixo</w:t>
            </w:r>
            <w:r>
              <w:rPr>
                <w:rFonts w:ascii="Calibri" w:hAnsi="Calibri" w:cs="Calibri"/>
                <w:sz w:val="22"/>
                <w:szCs w:val="22"/>
              </w:rPr>
              <w:t>).</w:t>
            </w:r>
          </w:p>
          <w:p w14:paraId="31AC64D2" w14:textId="7E594831" w:rsidR="001461DA" w:rsidRPr="00495AB2" w:rsidRDefault="001461DA" w:rsidP="00B526E9">
            <w:pPr>
              <w:pStyle w:val="Body"/>
              <w:widowControl w:val="0"/>
              <w:spacing w:after="0" w:line="360" w:lineRule="auto"/>
              <w:rPr>
                <w:rFonts w:asciiTheme="minorHAnsi" w:hAnsiTheme="minorHAnsi" w:cstheme="minorHAnsi"/>
                <w:sz w:val="22"/>
                <w:szCs w:val="22"/>
              </w:rPr>
            </w:pPr>
          </w:p>
        </w:tc>
      </w:tr>
      <w:tr w:rsidR="00BC4C65" w:rsidRPr="00D1641B" w14:paraId="7BF3011A" w14:textId="77777777">
        <w:tc>
          <w:tcPr>
            <w:tcW w:w="3107" w:type="dxa"/>
            <w:shd w:val="clear" w:color="auto" w:fill="auto"/>
            <w:tcMar>
              <w:top w:w="0" w:type="dxa"/>
              <w:left w:w="72" w:type="dxa"/>
              <w:bottom w:w="0" w:type="dxa"/>
              <w:right w:w="72" w:type="dxa"/>
            </w:tcMar>
          </w:tcPr>
          <w:p w14:paraId="6DD150D3" w14:textId="77777777" w:rsidR="00BC4C65" w:rsidRPr="00495AB2" w:rsidRDefault="00904CE1" w:rsidP="00B526E9">
            <w:pPr>
              <w:pStyle w:val="Level3"/>
              <w:widowControl w:val="0"/>
              <w:spacing w:after="0" w:line="360" w:lineRule="auto"/>
              <w:rPr>
                <w:rFonts w:asciiTheme="minorHAnsi" w:hAnsiTheme="minorHAnsi" w:cstheme="minorHAnsi"/>
                <w:sz w:val="22"/>
                <w:szCs w:val="22"/>
              </w:rPr>
            </w:pPr>
            <w:r w:rsidRPr="00495AB2">
              <w:rPr>
                <w:rFonts w:asciiTheme="minorHAnsi" w:hAnsiTheme="minorHAnsi" w:cstheme="minorHAnsi"/>
                <w:b/>
                <w:sz w:val="22"/>
                <w:szCs w:val="22"/>
              </w:rPr>
              <w:t>Público-Alvo da Oferta</w:t>
            </w:r>
          </w:p>
        </w:tc>
        <w:tc>
          <w:tcPr>
            <w:tcW w:w="5651" w:type="dxa"/>
            <w:shd w:val="clear" w:color="auto" w:fill="auto"/>
            <w:tcMar>
              <w:top w:w="0" w:type="dxa"/>
              <w:left w:w="72" w:type="dxa"/>
              <w:bottom w:w="0" w:type="dxa"/>
              <w:right w:w="72" w:type="dxa"/>
            </w:tcMar>
          </w:tcPr>
          <w:p w14:paraId="0A89C162" w14:textId="1C4E4F02" w:rsidR="00BC4C65" w:rsidRPr="00495AB2" w:rsidRDefault="001461DA" w:rsidP="00B526E9">
            <w:pPr>
              <w:pStyle w:val="Body"/>
              <w:widowControl w:val="0"/>
              <w:spacing w:after="0" w:line="360" w:lineRule="auto"/>
              <w:rPr>
                <w:rFonts w:asciiTheme="minorHAnsi" w:hAnsiTheme="minorHAnsi" w:cstheme="minorHAnsi"/>
                <w:sz w:val="22"/>
                <w:szCs w:val="22"/>
              </w:rPr>
            </w:pPr>
            <w:r w:rsidRPr="001461DA">
              <w:rPr>
                <w:rFonts w:asciiTheme="minorHAnsi" w:hAnsiTheme="minorHAnsi" w:cstheme="minorHAnsi"/>
                <w:sz w:val="22"/>
                <w:szCs w:val="22"/>
              </w:rPr>
              <w:t xml:space="preserve">As </w:t>
            </w:r>
            <w:r w:rsidR="00DE1262" w:rsidRPr="00C876EC">
              <w:rPr>
                <w:rFonts w:asciiTheme="minorHAnsi" w:hAnsiTheme="minorHAnsi" w:cstheme="minorHAnsi"/>
                <w:sz w:val="22"/>
                <w:szCs w:val="22"/>
              </w:rPr>
              <w:t>Cotas da 2ª Emissão</w:t>
            </w:r>
            <w:r w:rsidRPr="001461DA">
              <w:rPr>
                <w:rFonts w:asciiTheme="minorHAnsi" w:hAnsiTheme="minorHAnsi" w:cstheme="minorHAnsi"/>
                <w:sz w:val="22"/>
                <w:szCs w:val="22"/>
              </w:rPr>
              <w:t xml:space="preserve"> são destinadas a investidores em geral, </w:t>
            </w:r>
            <w:r w:rsidRPr="001461DA">
              <w:rPr>
                <w:rFonts w:asciiTheme="minorHAnsi" w:hAnsiTheme="minorHAnsi" w:cstheme="minorHAnsi"/>
                <w:sz w:val="22"/>
                <w:szCs w:val="22"/>
              </w:rPr>
              <w:lastRenderedPageBreak/>
              <w:t xml:space="preserve">sejam eles pessoas físicas, pessoas jurídicas, fundos de investimento, ou quaisquer outros veículos de investimento, domiciliados ou com sede, conforme o caso, no Brasil ou no exterior, que busquem investimentos relacionados ao objeto do Fundo, descrito no </w:t>
            </w:r>
            <w:r w:rsidR="00544083">
              <w:rPr>
                <w:rFonts w:asciiTheme="minorHAnsi" w:hAnsiTheme="minorHAnsi" w:cstheme="minorHAnsi"/>
                <w:sz w:val="22"/>
                <w:szCs w:val="22"/>
              </w:rPr>
              <w:t xml:space="preserve">Anexo I do </w:t>
            </w:r>
            <w:r w:rsidRPr="001461DA">
              <w:rPr>
                <w:rFonts w:asciiTheme="minorHAnsi" w:hAnsiTheme="minorHAnsi" w:cstheme="minorHAnsi"/>
                <w:sz w:val="22"/>
                <w:szCs w:val="22"/>
              </w:rPr>
              <w:t>Regulamento, não havendo critérios diferenciadores aplicáveis aos Investidores, sendo vedado o investimento por Investidores não permitidos pela legislação vigente, incluindo, sem limitação, os clubes de investimento em geral, nos termos dos artigos da Resolução da CVM nº 11, de 18 de novembro de 2020, conforme alterada.</w:t>
            </w:r>
            <w:r>
              <w:rPr>
                <w:rFonts w:asciiTheme="minorHAnsi" w:hAnsiTheme="minorHAnsi" w:cstheme="minorHAnsi"/>
                <w:sz w:val="22"/>
                <w:szCs w:val="22"/>
              </w:rPr>
              <w:t xml:space="preserve"> </w:t>
            </w:r>
            <w:r w:rsidRPr="001461DA">
              <w:rPr>
                <w:rFonts w:asciiTheme="minorHAnsi" w:hAnsiTheme="minorHAnsi" w:cstheme="minorHAnsi"/>
                <w:sz w:val="22"/>
                <w:szCs w:val="22"/>
              </w:rPr>
              <w:t>Adicionalmente, poderão participar da Oferta</w:t>
            </w:r>
            <w:r>
              <w:rPr>
                <w:rFonts w:asciiTheme="minorHAnsi" w:hAnsiTheme="minorHAnsi" w:cstheme="minorHAnsi"/>
                <w:sz w:val="22"/>
                <w:szCs w:val="22"/>
              </w:rPr>
              <w:t xml:space="preserve"> as Pessoas Vinculadas (conforme definidas abaixo), observado que c</w:t>
            </w:r>
            <w:r w:rsidRPr="001461DA">
              <w:rPr>
                <w:rFonts w:asciiTheme="minorHAnsi" w:hAnsiTheme="minorHAnsi" w:cstheme="minorHAnsi"/>
                <w:sz w:val="22"/>
                <w:szCs w:val="22"/>
              </w:rPr>
              <w:t xml:space="preserve">aso seja verificado excesso de demanda superior a 1/3 (um terço) da quantidade de </w:t>
            </w:r>
            <w:r w:rsidR="00DE1262" w:rsidRPr="00C876EC">
              <w:rPr>
                <w:rFonts w:asciiTheme="minorHAnsi" w:hAnsiTheme="minorHAnsi" w:cstheme="minorHAnsi"/>
                <w:sz w:val="22"/>
                <w:szCs w:val="22"/>
              </w:rPr>
              <w:t>Cotas da 2ª Emissão</w:t>
            </w:r>
            <w:r w:rsidRPr="001461DA">
              <w:rPr>
                <w:rFonts w:asciiTheme="minorHAnsi" w:hAnsiTheme="minorHAnsi" w:cstheme="minorHAnsi"/>
                <w:sz w:val="22"/>
                <w:szCs w:val="22"/>
              </w:rPr>
              <w:t xml:space="preserve"> inicialmente ofertadas, não será permitida a colocação junto a Pessoas Vinculadas e as intenções de investimento apresentadas por Pessoas Vinculadas automaticamente canceladas, nos termos do artigo 56 da Resolução CVM 160, </w:t>
            </w:r>
            <w:r w:rsidR="00FA5339" w:rsidRPr="00383B31">
              <w:rPr>
                <w:rFonts w:asciiTheme="minorHAnsi" w:hAnsiTheme="minorHAnsi" w:cstheme="minorHAnsi"/>
                <w:sz w:val="22"/>
                <w:szCs w:val="22"/>
              </w:rPr>
              <w:t>observado que a vedação não será aplicável (i) às instituições financeiras contratadas como formadores de mercado, se contratadas, (ii) aos gestores de recursos e demais entidades ou indivíduos sujeitos a regulamentação que exija a aplicação mínima de recursos em fundos de investimento para fins da realização de investimentos por determinado tipo de investidor, exclusivamente até o montante necessário para que a respectiva regra de aplicação mínima de recursos seja observada; e (iii) caso, na ausência de colocação para as Pessoas Vinculadas, a demanda remanescente seja inferior à quantidade de valores mobiliários inicialmente ofertada</w:t>
            </w:r>
            <w:r>
              <w:rPr>
                <w:rFonts w:asciiTheme="minorHAnsi" w:hAnsiTheme="minorHAnsi" w:cstheme="minorHAnsi"/>
                <w:sz w:val="22"/>
                <w:szCs w:val="22"/>
              </w:rPr>
              <w:t>.</w:t>
            </w:r>
          </w:p>
          <w:p w14:paraId="61CC76B6"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tc>
      </w:tr>
      <w:tr w:rsidR="00BC4C65" w:rsidRPr="00D1641B" w14:paraId="7DADA03A" w14:textId="77777777">
        <w:tc>
          <w:tcPr>
            <w:tcW w:w="3107" w:type="dxa"/>
            <w:shd w:val="clear" w:color="auto" w:fill="auto"/>
            <w:tcMar>
              <w:top w:w="0" w:type="dxa"/>
              <w:left w:w="72" w:type="dxa"/>
              <w:bottom w:w="0" w:type="dxa"/>
              <w:right w:w="72" w:type="dxa"/>
            </w:tcMar>
          </w:tcPr>
          <w:p w14:paraId="347E2C3F" w14:textId="77777777" w:rsidR="00BC4C65" w:rsidRPr="00495AB2" w:rsidRDefault="00904CE1" w:rsidP="00B526E9">
            <w:pPr>
              <w:pStyle w:val="Level3"/>
              <w:widowControl w:val="0"/>
              <w:spacing w:after="0" w:line="360" w:lineRule="auto"/>
              <w:rPr>
                <w:rFonts w:asciiTheme="minorHAnsi" w:hAnsiTheme="minorHAnsi" w:cstheme="minorHAnsi"/>
                <w:sz w:val="22"/>
                <w:szCs w:val="22"/>
              </w:rPr>
            </w:pPr>
            <w:r w:rsidRPr="00495AB2">
              <w:rPr>
                <w:rFonts w:asciiTheme="minorHAnsi" w:hAnsiTheme="minorHAnsi" w:cstheme="minorHAnsi"/>
                <w:b/>
                <w:sz w:val="22"/>
                <w:szCs w:val="22"/>
              </w:rPr>
              <w:lastRenderedPageBreak/>
              <w:t>Pessoas Vinculadas</w:t>
            </w:r>
          </w:p>
        </w:tc>
        <w:tc>
          <w:tcPr>
            <w:tcW w:w="5651" w:type="dxa"/>
            <w:shd w:val="clear" w:color="auto" w:fill="auto"/>
            <w:tcMar>
              <w:top w:w="0" w:type="dxa"/>
              <w:left w:w="72" w:type="dxa"/>
              <w:bottom w:w="0" w:type="dxa"/>
              <w:right w:w="72" w:type="dxa"/>
            </w:tcMar>
          </w:tcPr>
          <w:p w14:paraId="5FDA3737" w14:textId="531949C9" w:rsidR="00BC4C65" w:rsidRPr="00495AB2" w:rsidRDefault="00230EEC" w:rsidP="00B526E9">
            <w:pPr>
              <w:pStyle w:val="Body"/>
              <w:widowControl w:val="0"/>
              <w:spacing w:after="0" w:line="360" w:lineRule="auto"/>
              <w:rPr>
                <w:rFonts w:asciiTheme="minorHAnsi" w:hAnsiTheme="minorHAnsi" w:cstheme="minorHAnsi"/>
                <w:sz w:val="22"/>
                <w:szCs w:val="22"/>
              </w:rPr>
            </w:pPr>
            <w:r>
              <w:rPr>
                <w:rFonts w:asciiTheme="minorHAnsi" w:hAnsiTheme="minorHAnsi" w:cstheme="minorHAnsi"/>
                <w:sz w:val="22"/>
                <w:szCs w:val="22"/>
              </w:rPr>
              <w:t>N</w:t>
            </w:r>
            <w:r w:rsidRPr="00230EEC">
              <w:rPr>
                <w:rFonts w:asciiTheme="minorHAnsi" w:hAnsiTheme="minorHAnsi" w:cstheme="minorHAnsi"/>
                <w:sz w:val="22"/>
                <w:szCs w:val="22"/>
              </w:rPr>
              <w:t>os termos do inciso XVI do artigo 2º da Resolução CVM nº 160 e do artigo 2º, inciso XII, da Resolução da CVM nº 35, de 26 de maio de 2021, conforme alterada, poderão participar da Oferta</w:t>
            </w:r>
            <w:r w:rsidR="0007385E">
              <w:rPr>
                <w:rFonts w:asciiTheme="minorHAnsi" w:hAnsiTheme="minorHAnsi" w:cstheme="minorHAnsi"/>
                <w:sz w:val="22"/>
                <w:szCs w:val="22"/>
              </w:rPr>
              <w:t>: (</w:t>
            </w:r>
            <w:r w:rsidR="0007385E" w:rsidRPr="0007385E">
              <w:rPr>
                <w:rFonts w:asciiTheme="minorHAnsi" w:hAnsiTheme="minorHAnsi" w:cstheme="minorHAnsi"/>
                <w:sz w:val="22"/>
                <w:szCs w:val="22"/>
              </w:rPr>
              <w:t>i) controladores</w:t>
            </w:r>
            <w:r w:rsidRPr="00230EEC">
              <w:rPr>
                <w:rFonts w:asciiTheme="minorHAnsi" w:hAnsiTheme="minorHAnsi" w:cstheme="minorHAnsi"/>
                <w:sz w:val="22"/>
                <w:szCs w:val="22"/>
              </w:rPr>
              <w:t>, diretos ou indiretos,</w:t>
            </w:r>
            <w:r>
              <w:rPr>
                <w:rFonts w:asciiTheme="minorHAnsi" w:hAnsiTheme="minorHAnsi" w:cstheme="minorHAnsi"/>
                <w:sz w:val="22"/>
                <w:szCs w:val="22"/>
              </w:rPr>
              <w:t xml:space="preserve"> </w:t>
            </w:r>
            <w:r w:rsidR="0007385E" w:rsidRPr="0007385E">
              <w:rPr>
                <w:rFonts w:asciiTheme="minorHAnsi" w:hAnsiTheme="minorHAnsi" w:cstheme="minorHAnsi"/>
                <w:sz w:val="22"/>
                <w:szCs w:val="22"/>
              </w:rPr>
              <w:t xml:space="preserve">e/ou </w:t>
            </w:r>
            <w:r w:rsidR="0007385E" w:rsidRPr="0007385E">
              <w:rPr>
                <w:rFonts w:asciiTheme="minorHAnsi" w:hAnsiTheme="minorHAnsi" w:cstheme="minorHAnsi"/>
                <w:sz w:val="22"/>
                <w:szCs w:val="22"/>
              </w:rPr>
              <w:lastRenderedPageBreak/>
              <w:t xml:space="preserve">administradores do Fundo, da Administradora, da Gestora e/ou outras pessoas vinculadas à Oferta, bem como seus cônjuges ou companheiros, seus ascendentes, descendentes e colaterais até o 2º (segundo) grau; (ii) controladores e/ou administradores do Coordenador Líder e dos Participantes Especiais; (iii) funcionários, operadores e demais prepostos do Coordenador Líder, dos Participantes Especiais, da Administradora, da Gestora, em todos os casos, que desempenhem atividades de intermediação ou de suporte operacional no âmbito da Oferta; (iv) </w:t>
            </w:r>
            <w:r w:rsidRPr="00230EEC">
              <w:rPr>
                <w:rFonts w:asciiTheme="minorHAnsi" w:hAnsiTheme="minorHAnsi" w:cstheme="minorHAnsi"/>
                <w:sz w:val="22"/>
                <w:szCs w:val="22"/>
              </w:rPr>
              <w:t xml:space="preserve">assessores de investimento </w:t>
            </w:r>
            <w:r w:rsidR="0007385E" w:rsidRPr="0007385E">
              <w:rPr>
                <w:rFonts w:asciiTheme="minorHAnsi" w:hAnsiTheme="minorHAnsi" w:cstheme="minorHAnsi"/>
                <w:sz w:val="22"/>
                <w:szCs w:val="22"/>
              </w:rPr>
              <w:t>que prestem serviços ao Coordenador Líder e aos Participantes Especiais; (v) demais profissionais que mantenham, com o Coordenador Líder, os Participantes Especiais, a Administradora e a Gestora, contrato de prestação de serviços diretamente relacionados à atividade de intermediação ou de suporte operacional no âmbito da Oferta; (vi) sociedades controladas, direta ou indiretamente, pelo Coordenador Líder, pelos Participantes Especiais, pela Administradora, pela Gestora, ou por pessoas a elas vinculadas, desde que diretamente envolvidas na Oferta; (vii) cônjuge ou companheiro e filhos menores das pessoas mencionadas nos itens “(ii)” a “(v)” acima; e (viii) fundos de investimento cuja maioria das cotas pertença a pessoas mencionadas nos itens acima, salvo se geridos discricionariamente por terceiros que não sejam Pessoas Vinculadas (“</w:t>
            </w:r>
            <w:r w:rsidR="0007385E" w:rsidRPr="0007385E">
              <w:rPr>
                <w:rFonts w:asciiTheme="minorHAnsi" w:hAnsiTheme="minorHAnsi" w:cstheme="minorHAnsi"/>
                <w:sz w:val="22"/>
                <w:szCs w:val="22"/>
                <w:u w:val="single"/>
              </w:rPr>
              <w:t>Pessoas Vinculadas</w:t>
            </w:r>
            <w:r w:rsidR="0007385E" w:rsidRPr="0007385E">
              <w:rPr>
                <w:rFonts w:asciiTheme="minorHAnsi" w:hAnsiTheme="minorHAnsi" w:cstheme="minorHAnsi"/>
                <w:sz w:val="22"/>
                <w:szCs w:val="22"/>
              </w:rPr>
              <w:t>”)</w:t>
            </w:r>
            <w:r w:rsidRPr="00495AB2">
              <w:rPr>
                <w:rFonts w:asciiTheme="minorHAnsi" w:hAnsiTheme="minorHAnsi" w:cstheme="minorHAnsi"/>
                <w:sz w:val="22"/>
                <w:szCs w:val="22"/>
              </w:rPr>
              <w:t>.</w:t>
            </w:r>
          </w:p>
          <w:p w14:paraId="518530CA"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tc>
      </w:tr>
      <w:tr w:rsidR="00BC4C65" w:rsidRPr="00D1641B" w14:paraId="3A2B8DE3" w14:textId="77777777">
        <w:tc>
          <w:tcPr>
            <w:tcW w:w="3107" w:type="dxa"/>
            <w:shd w:val="clear" w:color="auto" w:fill="auto"/>
            <w:tcMar>
              <w:top w:w="0" w:type="dxa"/>
              <w:left w:w="72" w:type="dxa"/>
              <w:bottom w:w="0" w:type="dxa"/>
              <w:right w:w="72" w:type="dxa"/>
            </w:tcMar>
          </w:tcPr>
          <w:p w14:paraId="08E8D207"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b/>
                <w:sz w:val="22"/>
                <w:szCs w:val="22"/>
              </w:rPr>
              <w:lastRenderedPageBreak/>
              <w:t>Prazo da Oferta</w:t>
            </w:r>
          </w:p>
        </w:tc>
        <w:tc>
          <w:tcPr>
            <w:tcW w:w="5651" w:type="dxa"/>
            <w:shd w:val="clear" w:color="auto" w:fill="auto"/>
            <w:tcMar>
              <w:top w:w="0" w:type="dxa"/>
              <w:left w:w="72" w:type="dxa"/>
              <w:bottom w:w="0" w:type="dxa"/>
              <w:right w:w="72" w:type="dxa"/>
            </w:tcMar>
          </w:tcPr>
          <w:p w14:paraId="51E60B1C" w14:textId="224D0006" w:rsidR="0007385E" w:rsidRDefault="0007385E" w:rsidP="00B526E9">
            <w:pPr>
              <w:pStyle w:val="Body"/>
              <w:spacing w:after="0" w:line="360" w:lineRule="auto"/>
              <w:rPr>
                <w:rFonts w:asciiTheme="minorHAnsi" w:hAnsiTheme="minorHAnsi" w:cstheme="minorHAnsi"/>
                <w:sz w:val="22"/>
                <w:szCs w:val="22"/>
              </w:rPr>
            </w:pPr>
            <w:bookmarkStart w:id="24" w:name="_Hlk141923641"/>
            <w:r w:rsidRPr="00230EEC">
              <w:rPr>
                <w:rFonts w:asciiTheme="minorHAnsi" w:hAnsiTheme="minorHAnsi" w:cstheme="minorHAnsi"/>
                <w:sz w:val="22"/>
                <w:szCs w:val="22"/>
              </w:rPr>
              <w:t>A subscrição das Cotas objeto da Oferta deve ser realizada no prazo de até 180 (cento e oitenta) dias contados da divulgação do anúncio de início da Oferta</w:t>
            </w:r>
            <w:r w:rsidR="00230EEC" w:rsidRPr="00230EEC">
              <w:rPr>
                <w:rFonts w:asciiTheme="minorHAnsi" w:hAnsiTheme="minorHAnsi" w:cstheme="minorHAnsi"/>
                <w:sz w:val="22"/>
                <w:szCs w:val="22"/>
              </w:rPr>
              <w:t>, nos termos do artigo 48 da Resolução CVM 160</w:t>
            </w:r>
            <w:r w:rsidRPr="00230EEC">
              <w:rPr>
                <w:rFonts w:asciiTheme="minorHAnsi" w:hAnsiTheme="minorHAnsi" w:cstheme="minorHAnsi"/>
                <w:sz w:val="22"/>
                <w:szCs w:val="22"/>
              </w:rPr>
              <w:t xml:space="preserve"> </w:t>
            </w:r>
            <w:r w:rsidR="00285BD9">
              <w:rPr>
                <w:rFonts w:asciiTheme="minorHAnsi" w:hAnsiTheme="minorHAnsi" w:cstheme="minorHAnsi"/>
                <w:sz w:val="22"/>
                <w:szCs w:val="22"/>
              </w:rPr>
              <w:t>(</w:t>
            </w:r>
            <w:r w:rsidRPr="00230EEC">
              <w:rPr>
                <w:rFonts w:asciiTheme="minorHAnsi" w:hAnsiTheme="minorHAnsi" w:cstheme="minorHAnsi"/>
                <w:sz w:val="22"/>
                <w:szCs w:val="22"/>
              </w:rPr>
              <w:t>“</w:t>
            </w:r>
            <w:r w:rsidRPr="00230EEC">
              <w:rPr>
                <w:rFonts w:asciiTheme="minorHAnsi" w:hAnsiTheme="minorHAnsi" w:cstheme="minorHAnsi"/>
                <w:sz w:val="22"/>
                <w:szCs w:val="22"/>
                <w:u w:val="single"/>
              </w:rPr>
              <w:t>Anúncio de Início</w:t>
            </w:r>
            <w:r w:rsidRPr="00230EEC">
              <w:rPr>
                <w:rFonts w:asciiTheme="minorHAnsi" w:hAnsiTheme="minorHAnsi" w:cstheme="minorHAnsi"/>
                <w:sz w:val="22"/>
                <w:szCs w:val="22"/>
              </w:rPr>
              <w:t>”)</w:t>
            </w:r>
            <w:r w:rsidR="00230EEC">
              <w:rPr>
                <w:rFonts w:asciiTheme="minorHAnsi" w:hAnsiTheme="minorHAnsi" w:cstheme="minorHAnsi"/>
                <w:sz w:val="22"/>
                <w:szCs w:val="22"/>
              </w:rPr>
              <w:t>,</w:t>
            </w:r>
            <w:r w:rsidR="00230EEC">
              <w:t xml:space="preserve"> </w:t>
            </w:r>
            <w:r w:rsidR="00230EEC" w:rsidRPr="00230EEC">
              <w:rPr>
                <w:rFonts w:asciiTheme="minorHAnsi" w:hAnsiTheme="minorHAnsi" w:cstheme="minorHAnsi"/>
                <w:sz w:val="22"/>
                <w:szCs w:val="22"/>
              </w:rPr>
              <w:t>observado o disposto abaixo e o Cronograma Estimativo da Oferta previsto no Prospecto</w:t>
            </w:r>
            <w:bookmarkEnd w:id="24"/>
            <w:r w:rsidRPr="00230EEC">
              <w:rPr>
                <w:rFonts w:asciiTheme="minorHAnsi" w:hAnsiTheme="minorHAnsi" w:cstheme="minorHAnsi"/>
                <w:sz w:val="22"/>
                <w:szCs w:val="22"/>
              </w:rPr>
              <w:t>.</w:t>
            </w:r>
            <w:r w:rsidRPr="0007385E">
              <w:rPr>
                <w:rFonts w:asciiTheme="minorHAnsi" w:hAnsiTheme="minorHAnsi" w:cstheme="minorHAnsi"/>
                <w:sz w:val="22"/>
                <w:szCs w:val="22"/>
              </w:rPr>
              <w:t xml:space="preserve"> </w:t>
            </w:r>
          </w:p>
          <w:p w14:paraId="0A7569A9" w14:textId="77777777" w:rsidR="00B526E9" w:rsidRPr="0007385E" w:rsidRDefault="00B526E9" w:rsidP="00B526E9">
            <w:pPr>
              <w:pStyle w:val="Body"/>
              <w:spacing w:after="0" w:line="360" w:lineRule="auto"/>
              <w:rPr>
                <w:rFonts w:asciiTheme="minorHAnsi" w:hAnsiTheme="minorHAnsi" w:cstheme="minorHAnsi"/>
                <w:sz w:val="22"/>
                <w:szCs w:val="22"/>
              </w:rPr>
            </w:pPr>
          </w:p>
          <w:p w14:paraId="66CDFAE2" w14:textId="5945F132" w:rsidR="00BC4C65" w:rsidRDefault="0007385E" w:rsidP="00B526E9">
            <w:pPr>
              <w:pStyle w:val="Body"/>
              <w:widowControl w:val="0"/>
              <w:spacing w:after="0" w:line="360" w:lineRule="auto"/>
              <w:rPr>
                <w:rFonts w:asciiTheme="minorHAnsi" w:hAnsiTheme="minorHAnsi" w:cstheme="minorHAnsi"/>
                <w:sz w:val="22"/>
                <w:szCs w:val="22"/>
              </w:rPr>
            </w:pPr>
            <w:r w:rsidRPr="0007385E">
              <w:rPr>
                <w:rFonts w:asciiTheme="minorHAnsi" w:hAnsiTheme="minorHAnsi" w:cstheme="minorHAnsi"/>
                <w:sz w:val="22"/>
                <w:szCs w:val="22"/>
              </w:rPr>
              <w:lastRenderedPageBreak/>
              <w:t xml:space="preserve">No caso de captação abaixo do Montante Mínimo até a data de encerramento da Oferta, a Oferta será cancelada e o Coordenador Líder deverá devolver aos Investidores e Cotistas os recursos eventualmente integralizados. Uma vez atingido o Montante Mínimo da Oferta, a Administradora e a Gestora, de comum acordo com o Coordenador Líder, poderão encerrar a Oferta a qualquer </w:t>
            </w:r>
            <w:r w:rsidRPr="00285BD9">
              <w:rPr>
                <w:rFonts w:asciiTheme="minorHAnsi" w:hAnsiTheme="minorHAnsi" w:cstheme="minorHAnsi"/>
                <w:sz w:val="22"/>
                <w:szCs w:val="22"/>
              </w:rPr>
              <w:t>momento</w:t>
            </w:r>
            <w:bookmarkStart w:id="25" w:name="_Hlk141923244"/>
            <w:r w:rsidRPr="00285BD9">
              <w:rPr>
                <w:rFonts w:asciiTheme="minorHAnsi" w:hAnsiTheme="minorHAnsi" w:cstheme="minorHAnsi"/>
                <w:sz w:val="22"/>
                <w:szCs w:val="22"/>
              </w:rPr>
              <w:t>, devendo, ainda, devolver aos Investidores os valores já integralizados de acordo com os Critérios de Restituição de Valores</w:t>
            </w:r>
            <w:bookmarkEnd w:id="25"/>
            <w:r w:rsidRPr="00285BD9">
              <w:rPr>
                <w:rFonts w:asciiTheme="minorHAnsi" w:hAnsiTheme="minorHAnsi" w:cstheme="minorHAnsi"/>
                <w:sz w:val="22"/>
                <w:szCs w:val="22"/>
              </w:rPr>
              <w:t>.</w:t>
            </w:r>
          </w:p>
          <w:p w14:paraId="545D0E78" w14:textId="77777777" w:rsidR="00666A8B" w:rsidRDefault="00666A8B" w:rsidP="00B526E9">
            <w:pPr>
              <w:pStyle w:val="Body"/>
              <w:widowControl w:val="0"/>
              <w:spacing w:after="0" w:line="360" w:lineRule="auto"/>
              <w:rPr>
                <w:rFonts w:asciiTheme="minorHAnsi" w:hAnsiTheme="minorHAnsi" w:cstheme="minorHAnsi"/>
                <w:sz w:val="22"/>
                <w:szCs w:val="22"/>
              </w:rPr>
            </w:pPr>
          </w:p>
          <w:p w14:paraId="2793F1A4" w14:textId="22DB517B" w:rsidR="0007385E" w:rsidRPr="00495AB2" w:rsidRDefault="0007385E" w:rsidP="00B526E9">
            <w:pPr>
              <w:pStyle w:val="Body"/>
              <w:widowControl w:val="0"/>
              <w:spacing w:after="0" w:line="360" w:lineRule="auto"/>
              <w:rPr>
                <w:rFonts w:asciiTheme="minorHAnsi" w:hAnsiTheme="minorHAnsi" w:cstheme="minorHAnsi"/>
                <w:sz w:val="22"/>
                <w:szCs w:val="22"/>
              </w:rPr>
            </w:pPr>
            <w:r w:rsidRPr="0007385E">
              <w:rPr>
                <w:rFonts w:asciiTheme="minorHAnsi" w:hAnsiTheme="minorHAnsi" w:cstheme="minorHAnsi"/>
                <w:sz w:val="22"/>
                <w:szCs w:val="22"/>
              </w:rPr>
              <w:t xml:space="preserve">Caso sejam subscritas e integralizadas Cotas em montante igual ou superior ao Montante Mínimo, mas inferior ao Valor Total da Oferta, a Oferta poderá ser encerrada, pela Administradora e pela Gestora, de comum acordo com o Coordenador Líder, e a Administradora realizará o cancelamento das </w:t>
            </w:r>
            <w:r w:rsidR="00DE1262" w:rsidRPr="00C876EC">
              <w:rPr>
                <w:rFonts w:asciiTheme="minorHAnsi" w:hAnsiTheme="minorHAnsi" w:cstheme="minorHAnsi"/>
                <w:sz w:val="22"/>
                <w:szCs w:val="22"/>
              </w:rPr>
              <w:t>Cotas da 2ª Emissão</w:t>
            </w:r>
            <w:r w:rsidRPr="0007385E">
              <w:rPr>
                <w:rFonts w:asciiTheme="minorHAnsi" w:hAnsiTheme="minorHAnsi" w:cstheme="minorHAnsi"/>
                <w:sz w:val="22"/>
                <w:szCs w:val="22"/>
              </w:rPr>
              <w:t>, não colocadas, nos termos da regulamentação em vigor, devendo, ainda, devolver aos Investidores que tiverem condicionado a sua adesão à colocação integral, ou para as hipóteses de alocação proporcional, os valores já integralizados de acordo com os Critérios de Restituição de Valores</w:t>
            </w:r>
            <w:r>
              <w:rPr>
                <w:rFonts w:asciiTheme="minorHAnsi" w:hAnsiTheme="minorHAnsi" w:cstheme="minorHAnsi"/>
                <w:sz w:val="22"/>
                <w:szCs w:val="22"/>
              </w:rPr>
              <w:t>.</w:t>
            </w:r>
          </w:p>
          <w:p w14:paraId="071E8D9E"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tc>
      </w:tr>
      <w:tr w:rsidR="00BC4C65" w:rsidRPr="00D1641B" w14:paraId="304F7389" w14:textId="77777777">
        <w:tc>
          <w:tcPr>
            <w:tcW w:w="3107" w:type="dxa"/>
            <w:shd w:val="clear" w:color="auto" w:fill="auto"/>
            <w:tcMar>
              <w:top w:w="0" w:type="dxa"/>
              <w:left w:w="72" w:type="dxa"/>
              <w:bottom w:w="0" w:type="dxa"/>
              <w:right w:w="72" w:type="dxa"/>
            </w:tcMar>
          </w:tcPr>
          <w:p w14:paraId="33EF0CBD"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b/>
                <w:sz w:val="22"/>
                <w:szCs w:val="22"/>
              </w:rPr>
              <w:lastRenderedPageBreak/>
              <w:t>Plano de Distribuição</w:t>
            </w:r>
          </w:p>
        </w:tc>
        <w:tc>
          <w:tcPr>
            <w:tcW w:w="5651" w:type="dxa"/>
            <w:shd w:val="clear" w:color="auto" w:fill="auto"/>
            <w:tcMar>
              <w:top w:w="0" w:type="dxa"/>
              <w:left w:w="72" w:type="dxa"/>
              <w:bottom w:w="0" w:type="dxa"/>
              <w:right w:w="72" w:type="dxa"/>
            </w:tcMar>
          </w:tcPr>
          <w:p w14:paraId="74C88F3D" w14:textId="41EA0066" w:rsidR="00BC4C65" w:rsidRPr="00495AB2" w:rsidRDefault="0007385E" w:rsidP="00B526E9">
            <w:pPr>
              <w:pStyle w:val="Body"/>
              <w:widowControl w:val="0"/>
              <w:spacing w:after="0" w:line="360" w:lineRule="auto"/>
              <w:rPr>
                <w:rFonts w:asciiTheme="minorHAnsi" w:hAnsiTheme="minorHAnsi" w:cstheme="minorHAnsi"/>
                <w:sz w:val="22"/>
                <w:szCs w:val="22"/>
              </w:rPr>
            </w:pPr>
            <w:r w:rsidRPr="0007385E">
              <w:rPr>
                <w:rFonts w:asciiTheme="minorHAnsi" w:hAnsiTheme="minorHAnsi" w:cstheme="minorHAnsi"/>
                <w:sz w:val="22"/>
                <w:szCs w:val="22"/>
              </w:rPr>
              <w:t xml:space="preserve">O Coordenador Líder organizará o plano da Oferta, de forma a assegurar (i) a adequação do investimento ao perfil de risco do público-alvo da Oferta; e (ii) que as dúvidas dos Investidores possam ser esclarecidas por pessoas designadas pelo Coordenador Líder, de acordo com os </w:t>
            </w:r>
            <w:r>
              <w:rPr>
                <w:rFonts w:asciiTheme="minorHAnsi" w:hAnsiTheme="minorHAnsi" w:cstheme="minorHAnsi"/>
                <w:sz w:val="22"/>
                <w:szCs w:val="22"/>
              </w:rPr>
              <w:t>termos previstos no Contrato de Distribuição</w:t>
            </w:r>
            <w:r w:rsidRPr="00495AB2">
              <w:rPr>
                <w:rFonts w:asciiTheme="minorHAnsi" w:hAnsiTheme="minorHAnsi" w:cstheme="minorHAnsi"/>
                <w:sz w:val="22"/>
                <w:szCs w:val="22"/>
              </w:rPr>
              <w:t>.</w:t>
            </w:r>
          </w:p>
          <w:p w14:paraId="4D2C1C88"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tc>
      </w:tr>
      <w:tr w:rsidR="00BC4C65" w:rsidRPr="00D1641B" w14:paraId="321ECA85" w14:textId="77777777">
        <w:tc>
          <w:tcPr>
            <w:tcW w:w="3107" w:type="dxa"/>
            <w:shd w:val="clear" w:color="auto" w:fill="auto"/>
            <w:tcMar>
              <w:top w:w="0" w:type="dxa"/>
              <w:left w:w="72" w:type="dxa"/>
              <w:bottom w:w="0" w:type="dxa"/>
              <w:right w:w="72" w:type="dxa"/>
            </w:tcMar>
          </w:tcPr>
          <w:p w14:paraId="73101859"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eastAsia="Arial Unicode MS" w:hAnsiTheme="minorHAnsi" w:cstheme="minorHAnsi"/>
                <w:b/>
                <w:color w:val="000000"/>
                <w:sz w:val="22"/>
                <w:szCs w:val="22"/>
                <w:lang w:bidi="ar-YE"/>
              </w:rPr>
              <w:t xml:space="preserve">Pedido(s) de </w:t>
            </w:r>
            <w:r w:rsidRPr="00495AB2">
              <w:rPr>
                <w:rFonts w:asciiTheme="minorHAnsi" w:hAnsiTheme="minorHAnsi" w:cstheme="minorHAnsi"/>
                <w:b/>
                <w:sz w:val="22"/>
                <w:szCs w:val="22"/>
              </w:rPr>
              <w:t>Subscrição</w:t>
            </w:r>
          </w:p>
        </w:tc>
        <w:tc>
          <w:tcPr>
            <w:tcW w:w="5651" w:type="dxa"/>
            <w:shd w:val="clear" w:color="auto" w:fill="auto"/>
            <w:tcMar>
              <w:top w:w="0" w:type="dxa"/>
              <w:left w:w="72" w:type="dxa"/>
              <w:bottom w:w="0" w:type="dxa"/>
              <w:right w:w="72" w:type="dxa"/>
            </w:tcMar>
          </w:tcPr>
          <w:p w14:paraId="58244802" w14:textId="7DA5BE01" w:rsidR="0007385E" w:rsidRDefault="0007385E" w:rsidP="00B526E9">
            <w:pPr>
              <w:pStyle w:val="Body"/>
              <w:widowControl w:val="0"/>
              <w:spacing w:after="0" w:line="360" w:lineRule="auto"/>
              <w:rPr>
                <w:rFonts w:asciiTheme="minorHAnsi" w:hAnsiTheme="minorHAnsi" w:cstheme="minorHAnsi"/>
                <w:sz w:val="22"/>
                <w:szCs w:val="22"/>
                <w:lang w:bidi="ar-YE"/>
              </w:rPr>
            </w:pPr>
            <w:r w:rsidRPr="00285BD9">
              <w:rPr>
                <w:rFonts w:asciiTheme="minorHAnsi" w:hAnsiTheme="minorHAnsi" w:cstheme="minorHAnsi"/>
                <w:sz w:val="22"/>
                <w:szCs w:val="22"/>
                <w:lang w:bidi="ar-YE"/>
              </w:rPr>
              <w:t>Durante o</w:t>
            </w:r>
            <w:r w:rsidR="007E3D26">
              <w:rPr>
                <w:rFonts w:asciiTheme="minorHAnsi" w:hAnsiTheme="minorHAnsi" w:cstheme="minorHAnsi"/>
                <w:sz w:val="22"/>
                <w:szCs w:val="22"/>
                <w:lang w:bidi="ar-YE"/>
              </w:rPr>
              <w:t>s</w:t>
            </w:r>
            <w:r w:rsidRPr="00285BD9">
              <w:rPr>
                <w:rFonts w:asciiTheme="minorHAnsi" w:hAnsiTheme="minorHAnsi" w:cstheme="minorHAnsi"/>
                <w:sz w:val="22"/>
                <w:szCs w:val="22"/>
                <w:lang w:bidi="ar-YE"/>
              </w:rPr>
              <w:t xml:space="preserve"> </w:t>
            </w:r>
            <w:r w:rsidR="007E3D26">
              <w:rPr>
                <w:rFonts w:asciiTheme="minorHAnsi" w:hAnsiTheme="minorHAnsi" w:cstheme="minorHAnsi"/>
                <w:sz w:val="22"/>
                <w:szCs w:val="22"/>
                <w:lang w:bidi="ar-YE"/>
              </w:rPr>
              <w:t>P</w:t>
            </w:r>
            <w:r w:rsidRPr="00285BD9">
              <w:rPr>
                <w:rFonts w:asciiTheme="minorHAnsi" w:hAnsiTheme="minorHAnsi" w:cstheme="minorHAnsi"/>
                <w:sz w:val="22"/>
                <w:szCs w:val="22"/>
                <w:lang w:bidi="ar-YE"/>
              </w:rPr>
              <w:t>eríodo</w:t>
            </w:r>
            <w:r w:rsidR="007E3D26">
              <w:rPr>
                <w:rFonts w:asciiTheme="minorHAnsi" w:hAnsiTheme="minorHAnsi" w:cstheme="minorHAnsi"/>
                <w:sz w:val="22"/>
                <w:szCs w:val="22"/>
                <w:lang w:bidi="ar-YE"/>
              </w:rPr>
              <w:t>s</w:t>
            </w:r>
            <w:r w:rsidRPr="00285BD9">
              <w:rPr>
                <w:rFonts w:asciiTheme="minorHAnsi" w:hAnsiTheme="minorHAnsi" w:cstheme="minorHAnsi"/>
                <w:sz w:val="22"/>
                <w:szCs w:val="22"/>
                <w:lang w:bidi="ar-YE"/>
              </w:rPr>
              <w:t xml:space="preserve"> de </w:t>
            </w:r>
            <w:r w:rsidR="007E3D26">
              <w:rPr>
                <w:rFonts w:asciiTheme="minorHAnsi" w:hAnsiTheme="minorHAnsi" w:cstheme="minorHAnsi"/>
                <w:sz w:val="22"/>
                <w:szCs w:val="22"/>
                <w:lang w:bidi="ar-YE"/>
              </w:rPr>
              <w:t>Subscrição</w:t>
            </w:r>
            <w:r w:rsidRPr="00285BD9">
              <w:rPr>
                <w:rFonts w:asciiTheme="minorHAnsi" w:hAnsiTheme="minorHAnsi" w:cstheme="minorHAnsi"/>
                <w:sz w:val="22"/>
                <w:szCs w:val="22"/>
                <w:lang w:bidi="ar-YE"/>
              </w:rPr>
              <w:t xml:space="preserve">, </w:t>
            </w:r>
            <w:r w:rsidR="00322B48" w:rsidRPr="00322B48">
              <w:rPr>
                <w:rFonts w:asciiTheme="minorHAnsi" w:hAnsiTheme="minorHAnsi" w:cstheme="minorHAnsi"/>
                <w:sz w:val="22"/>
                <w:szCs w:val="22"/>
                <w:lang w:bidi="ar-YE"/>
              </w:rPr>
              <w:t xml:space="preserve">os Investidores, inclusive aqueles considerados Pessoas Vinculadas, interessados em subscrever as </w:t>
            </w:r>
            <w:r w:rsidR="00DE1262" w:rsidRPr="00C876EC">
              <w:rPr>
                <w:rFonts w:asciiTheme="minorHAnsi" w:hAnsiTheme="minorHAnsi" w:cstheme="minorHAnsi"/>
                <w:sz w:val="22"/>
                <w:szCs w:val="22"/>
              </w:rPr>
              <w:t>Cotas da 2ª Emissão</w:t>
            </w:r>
            <w:r w:rsidR="00322B48" w:rsidRPr="00322B48">
              <w:rPr>
                <w:rFonts w:asciiTheme="minorHAnsi" w:hAnsiTheme="minorHAnsi" w:cstheme="minorHAnsi"/>
                <w:sz w:val="22"/>
                <w:szCs w:val="22"/>
                <w:lang w:bidi="ar-YE"/>
              </w:rPr>
              <w:t xml:space="preserve"> objeto da Oferta deverão preencher um ou mais </w:t>
            </w:r>
            <w:r w:rsidR="00322B48">
              <w:rPr>
                <w:rFonts w:asciiTheme="minorHAnsi" w:hAnsiTheme="minorHAnsi" w:cstheme="minorHAnsi"/>
                <w:sz w:val="22"/>
                <w:szCs w:val="22"/>
                <w:lang w:bidi="ar-YE"/>
              </w:rPr>
              <w:t>Termos de Aceitação</w:t>
            </w:r>
            <w:r w:rsidR="00322B48" w:rsidRPr="00322B48">
              <w:rPr>
                <w:rFonts w:asciiTheme="minorHAnsi" w:hAnsiTheme="minorHAnsi" w:cstheme="minorHAnsi"/>
                <w:sz w:val="22"/>
                <w:szCs w:val="22"/>
                <w:lang w:bidi="ar-YE"/>
              </w:rPr>
              <w:t xml:space="preserve"> da Oferta</w:t>
            </w:r>
            <w:r w:rsidR="00322B48" w:rsidRPr="00285BD9">
              <w:rPr>
                <w:rFonts w:asciiTheme="minorHAnsi" w:hAnsiTheme="minorHAnsi" w:cstheme="minorHAnsi"/>
                <w:sz w:val="22"/>
                <w:szCs w:val="22"/>
                <w:lang w:bidi="ar-YE"/>
              </w:rPr>
              <w:t xml:space="preserve"> ou ordem de investimento</w:t>
            </w:r>
            <w:r w:rsidR="00322B48" w:rsidRPr="00322B48">
              <w:rPr>
                <w:rFonts w:asciiTheme="minorHAnsi" w:hAnsiTheme="minorHAnsi" w:cstheme="minorHAnsi"/>
                <w:sz w:val="22"/>
                <w:szCs w:val="22"/>
                <w:lang w:bidi="ar-YE"/>
              </w:rPr>
              <w:t xml:space="preserve">, indicando, dentre outras </w:t>
            </w:r>
            <w:r w:rsidR="00322B48" w:rsidRPr="00322B48">
              <w:rPr>
                <w:rFonts w:asciiTheme="minorHAnsi" w:hAnsiTheme="minorHAnsi" w:cstheme="minorHAnsi"/>
                <w:sz w:val="22"/>
                <w:szCs w:val="22"/>
                <w:lang w:bidi="ar-YE"/>
              </w:rPr>
              <w:lastRenderedPageBreak/>
              <w:t xml:space="preserve">informações, a quantidade de Cotas da </w:t>
            </w:r>
            <w:r w:rsidR="00DE1262" w:rsidRPr="00DE1262">
              <w:rPr>
                <w:rFonts w:asciiTheme="minorHAnsi" w:hAnsiTheme="minorHAnsi" w:cstheme="minorHAnsi"/>
                <w:sz w:val="22"/>
                <w:szCs w:val="22"/>
              </w:rPr>
              <w:t>2ª</w:t>
            </w:r>
            <w:r w:rsidR="00322B48" w:rsidRPr="00322B48">
              <w:rPr>
                <w:rFonts w:asciiTheme="minorHAnsi" w:hAnsiTheme="minorHAnsi" w:cstheme="minorHAnsi"/>
                <w:sz w:val="22"/>
                <w:szCs w:val="22"/>
                <w:lang w:bidi="ar-YE"/>
              </w:rPr>
              <w:t xml:space="preserve"> Emissão que pretendem subscrever (observado o Investimento Mínimo por Investidor), e apresentá-los a uma única Instituição Participante da Oferta, os quais serão considerados de forma cumulativa</w:t>
            </w:r>
            <w:r w:rsidR="00322B48">
              <w:rPr>
                <w:rFonts w:asciiTheme="minorHAnsi" w:hAnsiTheme="minorHAnsi" w:cstheme="minorHAnsi"/>
                <w:sz w:val="22"/>
                <w:szCs w:val="22"/>
                <w:lang w:bidi="ar-YE"/>
              </w:rPr>
              <w:t>.</w:t>
            </w:r>
            <w:r w:rsidR="00322B48" w:rsidRPr="007E0B82">
              <w:rPr>
                <w:rFonts w:asciiTheme="minorHAnsi" w:hAnsiTheme="minorHAnsi" w:cstheme="minorHAnsi"/>
                <w:sz w:val="22"/>
                <w:szCs w:val="22"/>
                <w:lang w:bidi="ar-YE"/>
              </w:rPr>
              <w:t xml:space="preserve"> </w:t>
            </w:r>
            <w:r w:rsidR="00322B48">
              <w:rPr>
                <w:rFonts w:asciiTheme="minorHAnsi" w:hAnsiTheme="minorHAnsi" w:cstheme="minorHAnsi"/>
                <w:sz w:val="22"/>
                <w:szCs w:val="22"/>
                <w:lang w:bidi="ar-YE"/>
              </w:rPr>
              <w:t>O</w:t>
            </w:r>
            <w:r w:rsidRPr="00285BD9">
              <w:rPr>
                <w:rFonts w:asciiTheme="minorHAnsi" w:hAnsiTheme="minorHAnsi" w:cstheme="minorHAnsi"/>
                <w:sz w:val="22"/>
                <w:szCs w:val="22"/>
                <w:lang w:bidi="ar-YE"/>
              </w:rPr>
              <w:t xml:space="preserve">s Investidores indicarão no seu </w:t>
            </w:r>
            <w:r w:rsidR="00285BD9" w:rsidRPr="0007385E">
              <w:rPr>
                <w:rFonts w:asciiTheme="minorHAnsi" w:hAnsiTheme="minorHAnsi" w:cstheme="minorHAnsi"/>
                <w:sz w:val="22"/>
                <w:szCs w:val="22"/>
                <w:lang w:bidi="ar-YE"/>
              </w:rPr>
              <w:t xml:space="preserve">Termo de Aceitação da Oferta </w:t>
            </w:r>
            <w:r w:rsidRPr="00285BD9">
              <w:rPr>
                <w:rFonts w:asciiTheme="minorHAnsi" w:hAnsiTheme="minorHAnsi" w:cstheme="minorHAnsi"/>
                <w:sz w:val="22"/>
                <w:szCs w:val="22"/>
                <w:lang w:bidi="ar-YE"/>
              </w:rPr>
              <w:t xml:space="preserve">ou ordem de investimento, conforme aplicável, entre outras informações; (i) a quantidade de </w:t>
            </w:r>
            <w:r w:rsidR="00DE1262" w:rsidRPr="00C876EC">
              <w:rPr>
                <w:rFonts w:asciiTheme="minorHAnsi" w:hAnsiTheme="minorHAnsi" w:cstheme="minorHAnsi"/>
                <w:sz w:val="22"/>
                <w:szCs w:val="22"/>
              </w:rPr>
              <w:t>Cotas da 2ª Emissão</w:t>
            </w:r>
            <w:r w:rsidRPr="00285BD9">
              <w:rPr>
                <w:rFonts w:asciiTheme="minorHAnsi" w:hAnsiTheme="minorHAnsi" w:cstheme="minorHAnsi"/>
                <w:sz w:val="22"/>
                <w:szCs w:val="22"/>
                <w:lang w:bidi="ar-YE"/>
              </w:rPr>
              <w:t xml:space="preserve"> que pretende subscrever; </w:t>
            </w:r>
            <w:r w:rsidR="00E24505">
              <w:rPr>
                <w:rFonts w:asciiTheme="minorHAnsi" w:hAnsiTheme="minorHAnsi" w:cstheme="minorHAnsi"/>
                <w:sz w:val="22"/>
                <w:szCs w:val="22"/>
                <w:lang w:bidi="ar-YE"/>
              </w:rPr>
              <w:t>e</w:t>
            </w:r>
            <w:r w:rsidRPr="00285BD9">
              <w:rPr>
                <w:rFonts w:asciiTheme="minorHAnsi" w:hAnsiTheme="minorHAnsi" w:cstheme="minorHAnsi"/>
                <w:sz w:val="22"/>
                <w:szCs w:val="22"/>
                <w:lang w:bidi="ar-YE"/>
              </w:rPr>
              <w:t xml:space="preserve"> (ii) a sua qualidade ou não de Pessoa Vinculada, sob pena de </w:t>
            </w:r>
            <w:r w:rsidR="00285BD9" w:rsidRPr="0007385E">
              <w:rPr>
                <w:rFonts w:asciiTheme="minorHAnsi" w:hAnsiTheme="minorHAnsi" w:cstheme="minorHAnsi"/>
                <w:sz w:val="22"/>
                <w:szCs w:val="22"/>
                <w:lang w:bidi="ar-YE"/>
              </w:rPr>
              <w:t>seu Termo de Aceitação da Oferta ou orde</w:t>
            </w:r>
            <w:r w:rsidR="00285BD9">
              <w:rPr>
                <w:rFonts w:asciiTheme="minorHAnsi" w:hAnsiTheme="minorHAnsi" w:cstheme="minorHAnsi"/>
                <w:sz w:val="22"/>
                <w:szCs w:val="22"/>
                <w:lang w:bidi="ar-YE"/>
              </w:rPr>
              <w:t>m</w:t>
            </w:r>
            <w:r w:rsidR="00285BD9" w:rsidRPr="0007385E">
              <w:rPr>
                <w:rFonts w:asciiTheme="minorHAnsi" w:hAnsiTheme="minorHAnsi" w:cstheme="minorHAnsi"/>
                <w:sz w:val="22"/>
                <w:szCs w:val="22"/>
                <w:lang w:bidi="ar-YE"/>
              </w:rPr>
              <w:t xml:space="preserve"> de investimento</w:t>
            </w:r>
            <w:r w:rsidR="00285BD9" w:rsidRPr="00285BD9">
              <w:rPr>
                <w:rFonts w:asciiTheme="minorHAnsi" w:hAnsiTheme="minorHAnsi" w:cstheme="minorHAnsi"/>
                <w:sz w:val="22"/>
                <w:szCs w:val="22"/>
                <w:lang w:bidi="ar-YE"/>
              </w:rPr>
              <w:t xml:space="preserve"> </w:t>
            </w:r>
            <w:r w:rsidRPr="00285BD9">
              <w:rPr>
                <w:rFonts w:asciiTheme="minorHAnsi" w:hAnsiTheme="minorHAnsi" w:cstheme="minorHAnsi"/>
                <w:sz w:val="22"/>
                <w:szCs w:val="22"/>
                <w:lang w:bidi="ar-YE"/>
              </w:rPr>
              <w:t>ser cancelado pela respectiva Instituição Participante da Oferta</w:t>
            </w:r>
            <w:r w:rsidRPr="0007385E">
              <w:rPr>
                <w:rFonts w:asciiTheme="minorHAnsi" w:hAnsiTheme="minorHAnsi" w:cstheme="minorHAnsi"/>
                <w:sz w:val="22"/>
                <w:szCs w:val="22"/>
                <w:lang w:bidi="ar-YE"/>
              </w:rPr>
              <w:t xml:space="preserve">. </w:t>
            </w:r>
          </w:p>
          <w:p w14:paraId="190F4F65" w14:textId="77777777" w:rsidR="0007385E" w:rsidRDefault="0007385E" w:rsidP="00B526E9">
            <w:pPr>
              <w:pStyle w:val="Body"/>
              <w:widowControl w:val="0"/>
              <w:spacing w:after="0" w:line="360" w:lineRule="auto"/>
              <w:rPr>
                <w:rFonts w:asciiTheme="minorHAnsi" w:hAnsiTheme="minorHAnsi" w:cstheme="minorHAnsi"/>
                <w:sz w:val="22"/>
                <w:szCs w:val="22"/>
                <w:lang w:bidi="ar-YE"/>
              </w:rPr>
            </w:pPr>
          </w:p>
          <w:p w14:paraId="4B82F668" w14:textId="6F92F3F8" w:rsidR="00BC4C65" w:rsidRPr="00495AB2" w:rsidRDefault="0007385E" w:rsidP="00B526E9">
            <w:pPr>
              <w:pStyle w:val="Body"/>
              <w:widowControl w:val="0"/>
              <w:spacing w:after="0" w:line="360" w:lineRule="auto"/>
              <w:rPr>
                <w:rFonts w:asciiTheme="minorHAnsi" w:hAnsiTheme="minorHAnsi" w:cstheme="minorHAnsi"/>
                <w:sz w:val="22"/>
                <w:szCs w:val="22"/>
              </w:rPr>
            </w:pPr>
            <w:r w:rsidRPr="0007385E">
              <w:rPr>
                <w:rFonts w:asciiTheme="minorHAnsi" w:hAnsiTheme="minorHAnsi" w:cstheme="minorHAnsi"/>
                <w:sz w:val="22"/>
                <w:szCs w:val="22"/>
                <w:lang w:bidi="ar-YE"/>
              </w:rPr>
              <w:t>Os Investidores terão a faculdade, como condição de eficácia de seu Termo de Aceitação da Oferta ou ordens de investimento, de condicionar sua adesão à Oferta a que haja distribuição: (i) do Valor Total da Oferta; ou (ii) de quantidade igual ou maior que o Montante Mínimo e menor que o Valor Total da Oferta. No caso do item (ii) acima, o Investidor deverá, no momento da aceitação da Oferta, indicar se, implementando-se a condição prevista, pretende receber (1) a totalidade das</w:t>
            </w:r>
            <w:r>
              <w:rPr>
                <w:rFonts w:asciiTheme="minorHAnsi" w:hAnsiTheme="minorHAnsi" w:cstheme="minorHAnsi"/>
                <w:sz w:val="22"/>
                <w:szCs w:val="22"/>
                <w:lang w:bidi="ar-YE"/>
              </w:rPr>
              <w:t xml:space="preserve"> </w:t>
            </w:r>
            <w:r w:rsidR="00DE1262" w:rsidRPr="00C876EC">
              <w:rPr>
                <w:rFonts w:asciiTheme="minorHAnsi" w:hAnsiTheme="minorHAnsi" w:cstheme="minorHAnsi"/>
                <w:sz w:val="22"/>
                <w:szCs w:val="22"/>
              </w:rPr>
              <w:t>Cotas da 2ª Emissão</w:t>
            </w:r>
            <w:r w:rsidRPr="0007385E">
              <w:rPr>
                <w:rFonts w:asciiTheme="minorHAnsi" w:hAnsiTheme="minorHAnsi" w:cstheme="minorHAnsi"/>
                <w:sz w:val="22"/>
                <w:szCs w:val="22"/>
                <w:lang w:bidi="ar-YE"/>
              </w:rPr>
              <w:t xml:space="preserve"> subscritas; ou (2) uma quantidade equivalente à proporção entre o número de </w:t>
            </w:r>
            <w:r w:rsidR="00DE1262" w:rsidRPr="00C876EC">
              <w:rPr>
                <w:rFonts w:asciiTheme="minorHAnsi" w:hAnsiTheme="minorHAnsi" w:cstheme="minorHAnsi"/>
                <w:sz w:val="22"/>
                <w:szCs w:val="22"/>
              </w:rPr>
              <w:t>Cotas da 2ª Emissão</w:t>
            </w:r>
            <w:r w:rsidRPr="0007385E">
              <w:rPr>
                <w:rFonts w:asciiTheme="minorHAnsi" w:hAnsiTheme="minorHAnsi" w:cstheme="minorHAnsi"/>
                <w:sz w:val="22"/>
                <w:szCs w:val="22"/>
                <w:lang w:bidi="ar-YE"/>
              </w:rPr>
              <w:t xml:space="preserve"> efetivamente distribuídas e o número de</w:t>
            </w:r>
            <w:r>
              <w:rPr>
                <w:rFonts w:asciiTheme="minorHAnsi" w:hAnsiTheme="minorHAnsi" w:cstheme="minorHAnsi"/>
                <w:sz w:val="22"/>
                <w:szCs w:val="22"/>
                <w:lang w:bidi="ar-YE"/>
              </w:rPr>
              <w:t xml:space="preserve"> </w:t>
            </w:r>
            <w:r w:rsidR="00DE1262" w:rsidRPr="00C876EC">
              <w:rPr>
                <w:rFonts w:asciiTheme="minorHAnsi" w:hAnsiTheme="minorHAnsi" w:cstheme="minorHAnsi"/>
                <w:sz w:val="22"/>
                <w:szCs w:val="22"/>
              </w:rPr>
              <w:t>Cotas da 2ª Emissão</w:t>
            </w:r>
            <w:r w:rsidRPr="0007385E">
              <w:rPr>
                <w:rFonts w:asciiTheme="minorHAnsi" w:hAnsiTheme="minorHAnsi" w:cstheme="minorHAnsi"/>
                <w:sz w:val="22"/>
                <w:szCs w:val="22"/>
                <w:lang w:bidi="ar-YE"/>
              </w:rPr>
              <w:t xml:space="preserve"> originalmente ofertadas, presumindo-se, na falta de manifestação, o interesse do Investidor em receber a totalidade das </w:t>
            </w:r>
            <w:r w:rsidR="00DE1262" w:rsidRPr="00C876EC">
              <w:rPr>
                <w:rFonts w:asciiTheme="minorHAnsi" w:hAnsiTheme="minorHAnsi" w:cstheme="minorHAnsi"/>
                <w:sz w:val="22"/>
                <w:szCs w:val="22"/>
              </w:rPr>
              <w:t>Cotas da 2ª Emissão</w:t>
            </w:r>
            <w:r w:rsidRPr="0007385E">
              <w:rPr>
                <w:rFonts w:asciiTheme="minorHAnsi" w:hAnsiTheme="minorHAnsi" w:cstheme="minorHAnsi"/>
                <w:sz w:val="22"/>
                <w:szCs w:val="22"/>
                <w:lang w:bidi="ar-YE"/>
              </w:rPr>
              <w:t xml:space="preserve"> objeto da ordem de investimento, do Termo de Aceitação da Oferta ou aceitação da Oferta, conforme o caso (“</w:t>
            </w:r>
            <w:r w:rsidRPr="0007385E">
              <w:rPr>
                <w:rFonts w:asciiTheme="minorHAnsi" w:hAnsiTheme="minorHAnsi" w:cstheme="minorHAnsi"/>
                <w:sz w:val="22"/>
                <w:szCs w:val="22"/>
                <w:u w:val="single"/>
                <w:lang w:bidi="ar-YE"/>
              </w:rPr>
              <w:t>Critérios de Aceitação da Oferta</w:t>
            </w:r>
            <w:r w:rsidRPr="0007385E">
              <w:rPr>
                <w:rFonts w:asciiTheme="minorHAnsi" w:hAnsiTheme="minorHAnsi" w:cstheme="minorHAnsi"/>
                <w:sz w:val="22"/>
                <w:szCs w:val="22"/>
                <w:lang w:bidi="ar-YE"/>
              </w:rPr>
              <w:t>”)</w:t>
            </w:r>
            <w:r w:rsidRPr="00495AB2">
              <w:rPr>
                <w:rFonts w:asciiTheme="minorHAnsi" w:hAnsiTheme="minorHAnsi" w:cstheme="minorHAnsi"/>
                <w:sz w:val="22"/>
                <w:szCs w:val="22"/>
                <w:lang w:bidi="ar-YE"/>
              </w:rPr>
              <w:t>.</w:t>
            </w:r>
          </w:p>
          <w:p w14:paraId="7A33D928"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tc>
      </w:tr>
      <w:tr w:rsidR="007E3D26" w:rsidRPr="00D1641B" w14:paraId="0D975E82" w14:textId="77777777">
        <w:tc>
          <w:tcPr>
            <w:tcW w:w="3107" w:type="dxa"/>
            <w:shd w:val="clear" w:color="auto" w:fill="auto"/>
            <w:tcMar>
              <w:top w:w="0" w:type="dxa"/>
              <w:left w:w="72" w:type="dxa"/>
              <w:bottom w:w="0" w:type="dxa"/>
              <w:right w:w="72" w:type="dxa"/>
            </w:tcMar>
          </w:tcPr>
          <w:p w14:paraId="68DBBEBF" w14:textId="77777777" w:rsidR="007E3D26" w:rsidRPr="00383B31" w:rsidRDefault="007E3D26" w:rsidP="00383B31">
            <w:pPr>
              <w:pStyle w:val="Body"/>
              <w:widowControl w:val="0"/>
              <w:spacing w:after="0" w:line="360" w:lineRule="auto"/>
              <w:rPr>
                <w:rFonts w:asciiTheme="minorHAnsi" w:hAnsiTheme="minorHAnsi" w:cstheme="minorHAnsi"/>
                <w:b/>
                <w:sz w:val="22"/>
                <w:szCs w:val="22"/>
              </w:rPr>
            </w:pPr>
            <w:r w:rsidRPr="00383B31">
              <w:rPr>
                <w:rFonts w:asciiTheme="minorHAnsi" w:hAnsiTheme="minorHAnsi" w:cstheme="minorHAnsi"/>
                <w:b/>
                <w:sz w:val="22"/>
                <w:szCs w:val="22"/>
              </w:rPr>
              <w:lastRenderedPageBreak/>
              <w:t>Critério de Colocação da Oferta</w:t>
            </w:r>
          </w:p>
          <w:p w14:paraId="3C4B7875" w14:textId="77777777" w:rsidR="007E3D26" w:rsidRPr="00383B31" w:rsidRDefault="007E3D26" w:rsidP="007E3D26">
            <w:pPr>
              <w:pStyle w:val="Body"/>
              <w:widowControl w:val="0"/>
              <w:spacing w:after="0" w:line="360" w:lineRule="auto"/>
              <w:rPr>
                <w:rFonts w:asciiTheme="minorHAnsi" w:hAnsiTheme="minorHAnsi" w:cstheme="minorHAnsi"/>
                <w:b/>
                <w:sz w:val="22"/>
                <w:szCs w:val="22"/>
              </w:rPr>
            </w:pPr>
          </w:p>
        </w:tc>
        <w:tc>
          <w:tcPr>
            <w:tcW w:w="5651" w:type="dxa"/>
            <w:shd w:val="clear" w:color="auto" w:fill="auto"/>
            <w:tcMar>
              <w:top w:w="0" w:type="dxa"/>
              <w:left w:w="72" w:type="dxa"/>
              <w:bottom w:w="0" w:type="dxa"/>
              <w:right w:w="72" w:type="dxa"/>
            </w:tcMar>
          </w:tcPr>
          <w:p w14:paraId="6DFEACBD" w14:textId="77777777" w:rsidR="007E3D26" w:rsidRPr="00383B31" w:rsidRDefault="007E3D26" w:rsidP="00383B31">
            <w:pPr>
              <w:pStyle w:val="Corpodetexto"/>
              <w:tabs>
                <w:tab w:val="left" w:pos="9360"/>
              </w:tabs>
              <w:spacing w:line="360" w:lineRule="auto"/>
              <w:ind w:right="6"/>
              <w:jc w:val="both"/>
              <w:rPr>
                <w:rFonts w:asciiTheme="minorHAnsi" w:eastAsia="Arial" w:hAnsiTheme="minorHAnsi" w:cstheme="minorHAnsi"/>
                <w:sz w:val="22"/>
                <w:szCs w:val="22"/>
                <w:lang w:val="pt-BR" w:bidi="ar-YE"/>
              </w:rPr>
            </w:pPr>
            <w:r w:rsidRPr="00383B31">
              <w:rPr>
                <w:rFonts w:asciiTheme="minorHAnsi" w:eastAsia="Arial" w:hAnsiTheme="minorHAnsi" w:cstheme="minorHAnsi"/>
                <w:sz w:val="22"/>
                <w:szCs w:val="22"/>
                <w:lang w:val="pt-BR" w:bidi="ar-YE"/>
              </w:rPr>
              <w:t xml:space="preserve">No caso de um Investidor efetuar mais de uma ordem de investimento ou Termos de Aceitação da Oferta, os mesmos serão considerados em conjunto, por Investidor, para fins da alocação na forma prevista acima. As ordens de investimento </w:t>
            </w:r>
            <w:r w:rsidRPr="00383B31">
              <w:rPr>
                <w:rFonts w:asciiTheme="minorHAnsi" w:eastAsia="Arial" w:hAnsiTheme="minorHAnsi" w:cstheme="minorHAnsi"/>
                <w:sz w:val="22"/>
                <w:szCs w:val="22"/>
                <w:lang w:val="pt-BR" w:bidi="ar-YE"/>
              </w:rPr>
              <w:lastRenderedPageBreak/>
              <w:t>ou Termos de Aceitação da Oferta que forem cancelados por qualquer motivo serão desconsiderados na alocação descrita acima.</w:t>
            </w:r>
          </w:p>
          <w:p w14:paraId="5E35B4C9" w14:textId="77777777" w:rsidR="007E3D26" w:rsidRPr="00383B31" w:rsidRDefault="007E3D26" w:rsidP="00383B31">
            <w:pPr>
              <w:pStyle w:val="Corpodetexto"/>
              <w:tabs>
                <w:tab w:val="left" w:pos="9360"/>
              </w:tabs>
              <w:spacing w:line="360" w:lineRule="auto"/>
              <w:ind w:right="6"/>
              <w:jc w:val="both"/>
              <w:rPr>
                <w:rFonts w:asciiTheme="minorHAnsi" w:eastAsia="Arial" w:hAnsiTheme="minorHAnsi" w:cstheme="minorHAnsi"/>
                <w:sz w:val="22"/>
                <w:szCs w:val="22"/>
                <w:lang w:val="pt-BR" w:bidi="ar-YE"/>
              </w:rPr>
            </w:pPr>
          </w:p>
          <w:p w14:paraId="4D657309" w14:textId="77777777" w:rsidR="007E3D26" w:rsidRPr="00383B31" w:rsidRDefault="007E3D26" w:rsidP="00383B31">
            <w:pPr>
              <w:pStyle w:val="Corpodetexto"/>
              <w:tabs>
                <w:tab w:val="left" w:pos="9360"/>
              </w:tabs>
              <w:spacing w:line="360" w:lineRule="auto"/>
              <w:ind w:right="6"/>
              <w:jc w:val="both"/>
              <w:rPr>
                <w:rFonts w:asciiTheme="minorHAnsi" w:eastAsia="Arial" w:hAnsiTheme="minorHAnsi" w:cstheme="minorHAnsi"/>
                <w:sz w:val="22"/>
                <w:szCs w:val="22"/>
                <w:lang w:val="pt-BR" w:bidi="ar-YE"/>
              </w:rPr>
            </w:pPr>
            <w:r w:rsidRPr="00383B31">
              <w:rPr>
                <w:rFonts w:asciiTheme="minorHAnsi" w:eastAsia="Arial" w:hAnsiTheme="minorHAnsi" w:cstheme="minorHAnsi"/>
                <w:sz w:val="22"/>
                <w:szCs w:val="22"/>
                <w:lang w:val="pt-BR" w:bidi="ar-YE"/>
              </w:rPr>
              <w:t>Caso a quantidade total de Cotas objeto das ordens de investimento ou Termos de Aceitação da Oferta apresentados pelos Investidores, inclusive aqueles que sejam considerados Pessoas Vinculadas, seja inferior a 100,00% (cem por cento) do Montante Mínimo da Oferta, todas as ordens de investimento ou Termos de Aceitação da Oferta não cancelados serão integralmente atendidos. Entretanto, caso a totalidade das ordens de investimento ou Termos de Aceitação da Oferta realizados pelos Investidores seja superior à quantidade de Cotas destinada à Oferta, será realizado o rateio por meio da divisão igualitária e sucessiva das Cotas subscritas entre todos os Investidores que tiverem apresentado ordens de investimento ou Termos de Aceitação da Oferta, inclusive aqueles que sejam considerados Pessoas Vinculadas, limitada à quantidade de Cotas objeto de cada ordem de investimento ou Termos de Aceitação da Oferta e à quantidade total de Cotas destinadas à Oferta, desconsiderando-se as frações de cotas, mantendo-se o número inteiro (arredondamento para baixo).</w:t>
            </w:r>
          </w:p>
          <w:p w14:paraId="47FB0F50" w14:textId="77777777" w:rsidR="007E3D26" w:rsidRPr="00383B31" w:rsidRDefault="007E3D26" w:rsidP="00383B31">
            <w:pPr>
              <w:pStyle w:val="Corpodetexto"/>
              <w:tabs>
                <w:tab w:val="left" w:pos="9360"/>
              </w:tabs>
              <w:spacing w:line="360" w:lineRule="auto"/>
              <w:ind w:right="6"/>
              <w:jc w:val="both"/>
              <w:rPr>
                <w:rFonts w:asciiTheme="minorHAnsi" w:eastAsia="Arial" w:hAnsiTheme="minorHAnsi" w:cstheme="minorHAnsi"/>
                <w:sz w:val="22"/>
                <w:szCs w:val="22"/>
                <w:lang w:val="pt-BR" w:bidi="ar-YE"/>
              </w:rPr>
            </w:pPr>
          </w:p>
          <w:p w14:paraId="05875140" w14:textId="77777777" w:rsidR="007E3D26" w:rsidRPr="00383B31" w:rsidRDefault="007E3D26" w:rsidP="00383B31">
            <w:pPr>
              <w:pStyle w:val="Corpodetexto"/>
              <w:tabs>
                <w:tab w:val="left" w:pos="9360"/>
              </w:tabs>
              <w:spacing w:line="360" w:lineRule="auto"/>
              <w:ind w:right="6"/>
              <w:jc w:val="both"/>
              <w:rPr>
                <w:rFonts w:asciiTheme="minorHAnsi" w:eastAsia="Arial" w:hAnsiTheme="minorHAnsi" w:cstheme="minorHAnsi"/>
                <w:sz w:val="22"/>
                <w:szCs w:val="22"/>
                <w:lang w:val="pt-BR" w:bidi="ar-YE"/>
              </w:rPr>
            </w:pPr>
            <w:r w:rsidRPr="00383B31">
              <w:rPr>
                <w:rFonts w:asciiTheme="minorHAnsi" w:eastAsia="Arial" w:hAnsiTheme="minorHAnsi" w:cstheme="minorHAnsi"/>
                <w:sz w:val="22"/>
                <w:szCs w:val="22"/>
                <w:lang w:val="pt-BR" w:bidi="ar-YE"/>
              </w:rPr>
              <w:t xml:space="preserve">Caso seja aplicado o rateio indicado acima, os Termos de Aceitação da Oferta poderão ser atendidos em quantidade inferior à indicada por cada Investidor, sendo que não há nenhuma garantia de que os Investidores venham a adquirir a quantidade de Cotas inicialmente desejada. O Coordenador Líder poderá manter a quantidade de Cotas inicialmente destinada à Oferta ou, então, aumentá-la até o limite do Lote Adicional a um patamar compatível com os objetivos da Oferta, de forma a atender, total ou parcialmente, os Termos </w:t>
            </w:r>
            <w:r w:rsidRPr="00383B31">
              <w:rPr>
                <w:rFonts w:asciiTheme="minorHAnsi" w:eastAsia="Arial" w:hAnsiTheme="minorHAnsi" w:cstheme="minorHAnsi"/>
                <w:sz w:val="22"/>
                <w:szCs w:val="22"/>
                <w:lang w:val="pt-BR" w:bidi="ar-YE"/>
              </w:rPr>
              <w:lastRenderedPageBreak/>
              <w:t>de Aceitação da Oferta.</w:t>
            </w:r>
          </w:p>
          <w:p w14:paraId="3344A7EB" w14:textId="77777777" w:rsidR="007E3D26" w:rsidRPr="00383B31" w:rsidRDefault="007E3D26" w:rsidP="00383B31">
            <w:pPr>
              <w:pStyle w:val="Corpodetexto"/>
              <w:tabs>
                <w:tab w:val="left" w:pos="9360"/>
              </w:tabs>
              <w:spacing w:line="360" w:lineRule="auto"/>
              <w:ind w:right="6"/>
              <w:jc w:val="both"/>
              <w:rPr>
                <w:rFonts w:asciiTheme="minorHAnsi" w:eastAsia="Arial" w:hAnsiTheme="minorHAnsi" w:cstheme="minorHAnsi"/>
                <w:sz w:val="22"/>
                <w:szCs w:val="22"/>
                <w:lang w:val="pt-BR" w:bidi="ar-YE"/>
              </w:rPr>
            </w:pPr>
          </w:p>
          <w:p w14:paraId="6BEAA787" w14:textId="77777777" w:rsidR="007E3D26" w:rsidRPr="00383B31" w:rsidRDefault="007E3D26" w:rsidP="00383B31">
            <w:pPr>
              <w:pStyle w:val="Corpodetexto"/>
              <w:tabs>
                <w:tab w:val="left" w:pos="9360"/>
              </w:tabs>
              <w:spacing w:line="360" w:lineRule="auto"/>
              <w:ind w:right="6"/>
              <w:jc w:val="both"/>
              <w:rPr>
                <w:rFonts w:asciiTheme="minorHAnsi" w:eastAsia="Arial" w:hAnsiTheme="minorHAnsi" w:cstheme="minorHAnsi"/>
                <w:sz w:val="22"/>
                <w:szCs w:val="22"/>
                <w:lang w:val="pt-BR" w:bidi="ar-YE"/>
              </w:rPr>
            </w:pPr>
            <w:r w:rsidRPr="00383B31">
              <w:rPr>
                <w:rFonts w:asciiTheme="minorHAnsi" w:eastAsia="Arial" w:hAnsiTheme="minorHAnsi" w:cstheme="minorHAnsi"/>
                <w:sz w:val="22"/>
                <w:szCs w:val="22"/>
                <w:lang w:val="pt-BR" w:bidi="ar-YE"/>
              </w:rPr>
              <w:t>O rateio por meio da divisão igualitária e sucessiva das Cotas objeto da Oferta será realizado em diversas etapas de alocação sucessivas, sendo que, a cada etapa, será alocado, a cada Investidor que ainda não tiver o respectivo Termo de Aceitação da Oferta integralmente atendido, o menor número de Cotas entre: (a) a quantidade de Cotas objeto do Termo de Aceitação da Oferta, excluídas as Cotas já alocadas no âmbito da Oferta; e (b) o montante resultante da divisão do total da quantidade de Cotas objeto da Oferta (excluídas as Cotas já alocadas no âmbito da Oferta) e o número de Investidores que ainda não tiverem seus respectivos Termos de Aceitação da Oferta integralmente atendidos, observado que eventuais arredondamentos serão realizados pela exclusão da fração, mantendo-se o número inteiro de novas Cotas (arredondamento para baixo).</w:t>
            </w:r>
          </w:p>
          <w:p w14:paraId="2429D8FC" w14:textId="77777777" w:rsidR="007E3D26" w:rsidRPr="00383B31" w:rsidRDefault="007E3D26" w:rsidP="00383B31">
            <w:pPr>
              <w:pStyle w:val="Corpodetexto"/>
              <w:tabs>
                <w:tab w:val="left" w:pos="9360"/>
              </w:tabs>
              <w:spacing w:line="360" w:lineRule="auto"/>
              <w:ind w:right="6"/>
              <w:jc w:val="both"/>
              <w:rPr>
                <w:rFonts w:asciiTheme="minorHAnsi" w:eastAsia="Arial" w:hAnsiTheme="minorHAnsi" w:cstheme="minorHAnsi"/>
                <w:sz w:val="22"/>
                <w:szCs w:val="22"/>
                <w:lang w:val="pt-BR" w:bidi="ar-YE"/>
              </w:rPr>
            </w:pPr>
          </w:p>
          <w:p w14:paraId="74760799" w14:textId="77777777" w:rsidR="007E3D26" w:rsidRPr="00383B31" w:rsidRDefault="007E3D26" w:rsidP="00383B31">
            <w:pPr>
              <w:pStyle w:val="Corpodetexto"/>
              <w:tabs>
                <w:tab w:val="left" w:pos="9360"/>
              </w:tabs>
              <w:spacing w:line="360" w:lineRule="auto"/>
              <w:ind w:right="6"/>
              <w:jc w:val="both"/>
              <w:rPr>
                <w:rFonts w:asciiTheme="minorHAnsi" w:eastAsia="Arial" w:hAnsiTheme="minorHAnsi" w:cstheme="minorHAnsi"/>
                <w:sz w:val="22"/>
                <w:szCs w:val="22"/>
                <w:lang w:val="pt-BR" w:bidi="ar-YE"/>
              </w:rPr>
            </w:pPr>
            <w:r w:rsidRPr="00383B31">
              <w:rPr>
                <w:rFonts w:asciiTheme="minorHAnsi" w:eastAsia="Arial" w:hAnsiTheme="minorHAnsi" w:cstheme="minorHAnsi"/>
                <w:sz w:val="22"/>
                <w:szCs w:val="22"/>
                <w:lang w:val="pt-BR" w:bidi="ar-YE"/>
              </w:rPr>
              <w:t>Na Oferta não serão consideradas na alocação, em nenhuma hipótese, relações com clientes e outras considerações de natureza comercial ou estratégica das Instituições Participantes da Oferta e/ou do Fundo.</w:t>
            </w:r>
          </w:p>
          <w:p w14:paraId="3658F40D" w14:textId="77777777" w:rsidR="007E3D26" w:rsidRPr="00EC7B89" w:rsidRDefault="007E3D26" w:rsidP="00972999">
            <w:pPr>
              <w:pStyle w:val="Body"/>
              <w:widowControl w:val="0"/>
              <w:spacing w:after="0" w:line="360" w:lineRule="auto"/>
              <w:rPr>
                <w:rFonts w:asciiTheme="minorHAnsi" w:hAnsiTheme="minorHAnsi" w:cstheme="minorHAnsi"/>
                <w:sz w:val="22"/>
                <w:szCs w:val="22"/>
                <w:lang w:bidi="ar-YE"/>
              </w:rPr>
            </w:pPr>
          </w:p>
        </w:tc>
      </w:tr>
      <w:tr w:rsidR="00323D13" w:rsidRPr="00D1641B" w14:paraId="1E993028" w14:textId="77777777" w:rsidTr="00323D13">
        <w:tc>
          <w:tcPr>
            <w:tcW w:w="3107" w:type="dxa"/>
            <w:shd w:val="clear" w:color="auto" w:fill="auto"/>
            <w:tcMar>
              <w:top w:w="0" w:type="dxa"/>
              <w:left w:w="72" w:type="dxa"/>
              <w:bottom w:w="0" w:type="dxa"/>
              <w:right w:w="72" w:type="dxa"/>
            </w:tcMar>
          </w:tcPr>
          <w:p w14:paraId="4B721333" w14:textId="622A9FE9" w:rsidR="00323D13" w:rsidRPr="00495AB2" w:rsidRDefault="00323D13" w:rsidP="00B526E9">
            <w:pPr>
              <w:pStyle w:val="Body"/>
              <w:widowControl w:val="0"/>
              <w:spacing w:after="0" w:line="360" w:lineRule="auto"/>
              <w:rPr>
                <w:rFonts w:asciiTheme="minorHAnsi" w:eastAsia="Arial Unicode MS" w:hAnsiTheme="minorHAnsi" w:cstheme="minorHAnsi"/>
                <w:b/>
                <w:color w:val="000000"/>
                <w:sz w:val="22"/>
                <w:szCs w:val="22"/>
                <w:lang w:bidi="ar-YE"/>
              </w:rPr>
            </w:pPr>
            <w:r w:rsidRPr="00495AB2">
              <w:rPr>
                <w:rFonts w:asciiTheme="minorHAnsi" w:hAnsiTheme="minorHAnsi" w:cstheme="minorHAnsi"/>
                <w:b/>
                <w:sz w:val="22"/>
                <w:szCs w:val="22"/>
              </w:rPr>
              <w:lastRenderedPageBreak/>
              <w:t>Procedimento de Alocação</w:t>
            </w:r>
          </w:p>
        </w:tc>
        <w:tc>
          <w:tcPr>
            <w:tcW w:w="5651" w:type="dxa"/>
            <w:shd w:val="clear" w:color="auto" w:fill="auto"/>
            <w:tcMar>
              <w:top w:w="0" w:type="dxa"/>
              <w:left w:w="72" w:type="dxa"/>
              <w:bottom w:w="0" w:type="dxa"/>
              <w:right w:w="72" w:type="dxa"/>
            </w:tcMar>
          </w:tcPr>
          <w:p w14:paraId="019D6742" w14:textId="1F4EE3FB" w:rsidR="00285BD9" w:rsidRDefault="00C55A69" w:rsidP="00B526E9">
            <w:pPr>
              <w:pStyle w:val="NormalWeb0"/>
              <w:tabs>
                <w:tab w:val="left" w:pos="180"/>
              </w:tabs>
              <w:spacing w:before="0" w:after="0" w:line="360" w:lineRule="auto"/>
              <w:jc w:val="both"/>
              <w:rPr>
                <w:rFonts w:asciiTheme="minorHAnsi" w:hAnsiTheme="minorHAnsi" w:cstheme="minorHAnsi"/>
                <w:sz w:val="22"/>
                <w:szCs w:val="22"/>
              </w:rPr>
            </w:pPr>
            <w:r>
              <w:rPr>
                <w:rFonts w:asciiTheme="minorHAnsi" w:hAnsiTheme="minorHAnsi" w:cstheme="minorHAnsi"/>
                <w:sz w:val="22"/>
                <w:szCs w:val="22"/>
              </w:rPr>
              <w:t>O</w:t>
            </w:r>
            <w:r w:rsidR="00285BD9" w:rsidRPr="00285BD9">
              <w:rPr>
                <w:rFonts w:asciiTheme="minorHAnsi" w:hAnsiTheme="minorHAnsi" w:cstheme="minorHAnsi"/>
                <w:sz w:val="22"/>
                <w:szCs w:val="22"/>
              </w:rPr>
              <w:t xml:space="preserve"> Coordenador Líder</w:t>
            </w:r>
            <w:r w:rsidRPr="00E05EA0">
              <w:rPr>
                <w:rFonts w:asciiTheme="minorHAnsi" w:hAnsiTheme="minorHAnsi" w:cstheme="minorHAnsi"/>
                <w:sz w:val="22"/>
                <w:szCs w:val="22"/>
              </w:rPr>
              <w:t xml:space="preserve"> conduzirá os Procedimentos de Alocação</w:t>
            </w:r>
            <w:r w:rsidR="00285BD9" w:rsidRPr="00285BD9">
              <w:rPr>
                <w:rFonts w:asciiTheme="minorHAnsi" w:hAnsiTheme="minorHAnsi" w:cstheme="minorHAnsi"/>
                <w:sz w:val="22"/>
                <w:szCs w:val="22"/>
              </w:rPr>
              <w:t xml:space="preserve">, posteriormente à obtenção do registro </w:t>
            </w:r>
            <w:r w:rsidR="00657EEE">
              <w:rPr>
                <w:rFonts w:asciiTheme="minorHAnsi" w:hAnsiTheme="minorHAnsi" w:cstheme="minorHAnsi"/>
                <w:sz w:val="22"/>
                <w:szCs w:val="22"/>
              </w:rPr>
              <w:t>ordinário</w:t>
            </w:r>
            <w:r w:rsidR="00285BD9" w:rsidRPr="00285BD9">
              <w:rPr>
                <w:rFonts w:asciiTheme="minorHAnsi" w:hAnsiTheme="minorHAnsi" w:cstheme="minorHAnsi"/>
                <w:sz w:val="22"/>
                <w:szCs w:val="22"/>
              </w:rPr>
              <w:t xml:space="preserve"> da Oferta e à divulgação do Prospecto Definitivo e do Anúncio de Início, para a verificação, junto aos Investidores, inclusive Pessoas Vinculadas, da demanda pelas </w:t>
            </w:r>
            <w:r w:rsidR="00DE1262" w:rsidRPr="00C876EC">
              <w:rPr>
                <w:rFonts w:asciiTheme="minorHAnsi" w:hAnsiTheme="minorHAnsi" w:cstheme="minorHAnsi"/>
                <w:sz w:val="22"/>
                <w:szCs w:val="22"/>
              </w:rPr>
              <w:t>Cotas da 2ª Emissão</w:t>
            </w:r>
            <w:r w:rsidR="00285BD9" w:rsidRPr="00285BD9">
              <w:rPr>
                <w:rFonts w:asciiTheme="minorHAnsi" w:hAnsiTheme="minorHAnsi" w:cstheme="minorHAnsi"/>
                <w:sz w:val="22"/>
                <w:szCs w:val="22"/>
              </w:rPr>
              <w:t xml:space="preserve">, considerando os Termos de Aceitação </w:t>
            </w:r>
            <w:r w:rsidR="00285BD9">
              <w:rPr>
                <w:rFonts w:asciiTheme="minorHAnsi" w:hAnsiTheme="minorHAnsi" w:cstheme="minorHAnsi"/>
                <w:sz w:val="22"/>
                <w:szCs w:val="22"/>
              </w:rPr>
              <w:t xml:space="preserve">da Oferta </w:t>
            </w:r>
            <w:r w:rsidR="00285BD9" w:rsidRPr="00285BD9">
              <w:rPr>
                <w:rFonts w:asciiTheme="minorHAnsi" w:hAnsiTheme="minorHAnsi" w:cstheme="minorHAnsi"/>
                <w:sz w:val="22"/>
                <w:szCs w:val="22"/>
              </w:rPr>
              <w:t>e ordens de investimento dos Investidores, sem</w:t>
            </w:r>
            <w:r w:rsidR="00285BD9">
              <w:rPr>
                <w:rFonts w:asciiTheme="minorHAnsi" w:hAnsiTheme="minorHAnsi" w:cstheme="minorHAnsi"/>
                <w:sz w:val="22"/>
                <w:szCs w:val="22"/>
              </w:rPr>
              <w:t xml:space="preserve"> </w:t>
            </w:r>
            <w:r w:rsidR="00285BD9" w:rsidRPr="00285BD9">
              <w:rPr>
                <w:rFonts w:asciiTheme="minorHAnsi" w:hAnsiTheme="minorHAnsi" w:cstheme="minorHAnsi"/>
                <w:sz w:val="22"/>
                <w:szCs w:val="22"/>
              </w:rPr>
              <w:t xml:space="preserve">lotes mínimos (observado o Investimento Mínimo por Investidor) ou máximos, para verificar se o Montante Mínimo foi atingido e, em caso de </w:t>
            </w:r>
            <w:r w:rsidR="00285BD9" w:rsidRPr="00285BD9">
              <w:rPr>
                <w:rFonts w:asciiTheme="minorHAnsi" w:hAnsiTheme="minorHAnsi" w:cstheme="minorHAnsi"/>
                <w:sz w:val="22"/>
                <w:szCs w:val="22"/>
              </w:rPr>
              <w:lastRenderedPageBreak/>
              <w:t>excesso de demanda, para verificar se haverá emissão, e em qual quantidade, das Cotas Adicionais</w:t>
            </w:r>
            <w:r w:rsidR="00285BD9">
              <w:rPr>
                <w:rFonts w:asciiTheme="minorHAnsi" w:hAnsiTheme="minorHAnsi" w:cstheme="minorHAnsi"/>
                <w:sz w:val="22"/>
                <w:szCs w:val="22"/>
              </w:rPr>
              <w:t xml:space="preserve">. </w:t>
            </w:r>
          </w:p>
          <w:p w14:paraId="71AE3785" w14:textId="77777777" w:rsidR="00666A8B" w:rsidRDefault="00666A8B" w:rsidP="00B526E9">
            <w:pPr>
              <w:pStyle w:val="NormalWeb0"/>
              <w:tabs>
                <w:tab w:val="left" w:pos="180"/>
              </w:tabs>
              <w:spacing w:before="0" w:after="0" w:line="360" w:lineRule="auto"/>
              <w:jc w:val="both"/>
              <w:rPr>
                <w:rFonts w:asciiTheme="minorHAnsi" w:hAnsiTheme="minorHAnsi" w:cstheme="minorHAnsi"/>
                <w:sz w:val="22"/>
                <w:szCs w:val="22"/>
              </w:rPr>
            </w:pPr>
          </w:p>
          <w:p w14:paraId="358364C2" w14:textId="66AA6951" w:rsidR="00666A8B" w:rsidRDefault="00323D13" w:rsidP="00B526E9">
            <w:pPr>
              <w:pStyle w:val="NormalWeb0"/>
              <w:tabs>
                <w:tab w:val="left" w:pos="180"/>
              </w:tabs>
              <w:spacing w:before="0" w:after="0" w:line="360" w:lineRule="auto"/>
              <w:jc w:val="both"/>
              <w:rPr>
                <w:rFonts w:asciiTheme="minorHAnsi" w:hAnsiTheme="minorHAnsi" w:cstheme="minorHAnsi"/>
                <w:sz w:val="22"/>
                <w:szCs w:val="22"/>
              </w:rPr>
            </w:pPr>
            <w:r w:rsidRPr="00323D13">
              <w:rPr>
                <w:rFonts w:asciiTheme="minorHAnsi" w:hAnsiTheme="minorHAnsi" w:cstheme="minorHAnsi"/>
                <w:sz w:val="22"/>
                <w:szCs w:val="22"/>
              </w:rPr>
              <w:t xml:space="preserve">O </w:t>
            </w:r>
            <w:r w:rsidR="00C55A69">
              <w:rPr>
                <w:rFonts w:asciiTheme="minorHAnsi" w:hAnsiTheme="minorHAnsi" w:cstheme="minorHAnsi"/>
                <w:sz w:val="22"/>
                <w:szCs w:val="22"/>
              </w:rPr>
              <w:t xml:space="preserve">Primeiro </w:t>
            </w:r>
            <w:r w:rsidRPr="00323D13">
              <w:rPr>
                <w:rFonts w:asciiTheme="minorHAnsi" w:hAnsiTheme="minorHAnsi" w:cstheme="minorHAnsi"/>
                <w:sz w:val="22"/>
                <w:szCs w:val="22"/>
              </w:rPr>
              <w:t xml:space="preserve">Procedimento de Alocação será realizado no dia </w:t>
            </w:r>
            <w:r w:rsidR="00C55A69">
              <w:rPr>
                <w:rFonts w:asciiTheme="minorHAnsi" w:hAnsiTheme="minorHAnsi" w:cstheme="minorHAnsi"/>
                <w:sz w:val="22"/>
                <w:szCs w:val="22"/>
              </w:rPr>
              <w:t>24</w:t>
            </w:r>
            <w:r w:rsidR="00C55A69">
              <w:rPr>
                <w:rFonts w:asciiTheme="minorHAnsi" w:hAnsiTheme="minorHAnsi" w:cstheme="minorHAnsi"/>
                <w:b/>
                <w:bCs/>
                <w:sz w:val="22"/>
                <w:szCs w:val="22"/>
              </w:rPr>
              <w:t xml:space="preserve"> </w:t>
            </w:r>
            <w:r w:rsidRPr="00323D13">
              <w:rPr>
                <w:rFonts w:asciiTheme="minorHAnsi" w:hAnsiTheme="minorHAnsi" w:cstheme="minorHAnsi"/>
                <w:sz w:val="22"/>
                <w:szCs w:val="22"/>
              </w:rPr>
              <w:t xml:space="preserve">de </w:t>
            </w:r>
            <w:r w:rsidR="00C55A69">
              <w:rPr>
                <w:rFonts w:asciiTheme="minorHAnsi" w:hAnsiTheme="minorHAnsi" w:cstheme="minorHAnsi"/>
                <w:sz w:val="22"/>
                <w:szCs w:val="22"/>
              </w:rPr>
              <w:t xml:space="preserve">outubro </w:t>
            </w:r>
            <w:r w:rsidRPr="00323D13">
              <w:rPr>
                <w:rFonts w:asciiTheme="minorHAnsi" w:hAnsiTheme="minorHAnsi" w:cstheme="minorHAnsi"/>
                <w:sz w:val="22"/>
                <w:szCs w:val="22"/>
              </w:rPr>
              <w:t xml:space="preserve">de </w:t>
            </w:r>
            <w:r w:rsidR="00C55A69">
              <w:rPr>
                <w:rFonts w:asciiTheme="minorHAnsi" w:hAnsiTheme="minorHAnsi" w:cstheme="minorHAnsi"/>
                <w:sz w:val="22"/>
                <w:szCs w:val="22"/>
              </w:rPr>
              <w:t>2024</w:t>
            </w:r>
            <w:r>
              <w:rPr>
                <w:rFonts w:asciiTheme="minorHAnsi" w:hAnsiTheme="minorHAnsi" w:cstheme="minorHAnsi"/>
                <w:sz w:val="22"/>
                <w:szCs w:val="22"/>
              </w:rPr>
              <w:t>.</w:t>
            </w:r>
          </w:p>
          <w:p w14:paraId="736423A8" w14:textId="77777777" w:rsidR="00C55A69" w:rsidRDefault="00C55A69" w:rsidP="00B526E9">
            <w:pPr>
              <w:pStyle w:val="NormalWeb0"/>
              <w:tabs>
                <w:tab w:val="left" w:pos="180"/>
              </w:tabs>
              <w:spacing w:before="0" w:after="0" w:line="360" w:lineRule="auto"/>
              <w:jc w:val="both"/>
              <w:rPr>
                <w:rFonts w:asciiTheme="minorHAnsi" w:hAnsiTheme="minorHAnsi" w:cstheme="minorHAnsi"/>
                <w:sz w:val="22"/>
                <w:szCs w:val="22"/>
              </w:rPr>
            </w:pPr>
          </w:p>
          <w:p w14:paraId="18EA85C1" w14:textId="3C6D0BFB" w:rsidR="00C55A69" w:rsidRDefault="00C55A69" w:rsidP="00B526E9">
            <w:pPr>
              <w:pStyle w:val="NormalWeb0"/>
              <w:tabs>
                <w:tab w:val="left" w:pos="180"/>
              </w:tabs>
              <w:spacing w:before="0" w:after="0" w:line="360" w:lineRule="auto"/>
              <w:jc w:val="both"/>
              <w:rPr>
                <w:rFonts w:asciiTheme="minorHAnsi" w:hAnsiTheme="minorHAnsi" w:cstheme="minorHAnsi"/>
                <w:sz w:val="22"/>
                <w:szCs w:val="22"/>
              </w:rPr>
            </w:pPr>
            <w:r w:rsidRPr="00323D13">
              <w:rPr>
                <w:rFonts w:asciiTheme="minorHAnsi" w:hAnsiTheme="minorHAnsi" w:cstheme="minorHAnsi"/>
                <w:sz w:val="22"/>
                <w:szCs w:val="22"/>
              </w:rPr>
              <w:t xml:space="preserve">O </w:t>
            </w:r>
            <w:r>
              <w:rPr>
                <w:rFonts w:asciiTheme="minorHAnsi" w:hAnsiTheme="minorHAnsi" w:cstheme="minorHAnsi"/>
                <w:sz w:val="22"/>
                <w:szCs w:val="22"/>
              </w:rPr>
              <w:t xml:space="preserve">Segundo </w:t>
            </w:r>
            <w:r w:rsidRPr="00323D13">
              <w:rPr>
                <w:rFonts w:asciiTheme="minorHAnsi" w:hAnsiTheme="minorHAnsi" w:cstheme="minorHAnsi"/>
                <w:sz w:val="22"/>
                <w:szCs w:val="22"/>
              </w:rPr>
              <w:t xml:space="preserve">Procedimento de Alocação será realizado no dia </w:t>
            </w:r>
            <w:r>
              <w:rPr>
                <w:rFonts w:asciiTheme="minorHAnsi" w:hAnsiTheme="minorHAnsi" w:cstheme="minorHAnsi"/>
                <w:sz w:val="22"/>
                <w:szCs w:val="22"/>
              </w:rPr>
              <w:t>06</w:t>
            </w:r>
            <w:r>
              <w:rPr>
                <w:rFonts w:asciiTheme="minorHAnsi" w:hAnsiTheme="minorHAnsi" w:cstheme="minorHAnsi"/>
                <w:b/>
                <w:bCs/>
                <w:sz w:val="22"/>
                <w:szCs w:val="22"/>
              </w:rPr>
              <w:t xml:space="preserve"> </w:t>
            </w:r>
            <w:r w:rsidRPr="00323D13">
              <w:rPr>
                <w:rFonts w:asciiTheme="minorHAnsi" w:hAnsiTheme="minorHAnsi" w:cstheme="minorHAnsi"/>
                <w:sz w:val="22"/>
                <w:szCs w:val="22"/>
              </w:rPr>
              <w:t xml:space="preserve">de </w:t>
            </w:r>
            <w:r>
              <w:rPr>
                <w:rFonts w:asciiTheme="minorHAnsi" w:hAnsiTheme="minorHAnsi" w:cstheme="minorHAnsi"/>
                <w:sz w:val="22"/>
                <w:szCs w:val="22"/>
              </w:rPr>
              <w:t xml:space="preserve">dezembro </w:t>
            </w:r>
            <w:r w:rsidRPr="00323D13">
              <w:rPr>
                <w:rFonts w:asciiTheme="minorHAnsi" w:hAnsiTheme="minorHAnsi" w:cstheme="minorHAnsi"/>
                <w:sz w:val="22"/>
                <w:szCs w:val="22"/>
              </w:rPr>
              <w:t xml:space="preserve">de </w:t>
            </w:r>
            <w:r>
              <w:rPr>
                <w:rFonts w:asciiTheme="minorHAnsi" w:hAnsiTheme="minorHAnsi" w:cstheme="minorHAnsi"/>
                <w:sz w:val="22"/>
                <w:szCs w:val="22"/>
              </w:rPr>
              <w:t>2024.</w:t>
            </w:r>
          </w:p>
          <w:p w14:paraId="72576A62" w14:textId="7BD37CE2" w:rsidR="00666A8B" w:rsidRPr="00323D13" w:rsidRDefault="00666A8B" w:rsidP="00B526E9">
            <w:pPr>
              <w:pStyle w:val="NormalWeb0"/>
              <w:tabs>
                <w:tab w:val="left" w:pos="180"/>
              </w:tabs>
              <w:spacing w:before="0" w:after="0" w:line="360" w:lineRule="auto"/>
              <w:jc w:val="both"/>
              <w:rPr>
                <w:rFonts w:asciiTheme="minorHAnsi" w:hAnsiTheme="minorHAnsi" w:cstheme="minorHAnsi"/>
                <w:sz w:val="22"/>
                <w:szCs w:val="22"/>
              </w:rPr>
            </w:pPr>
          </w:p>
        </w:tc>
      </w:tr>
      <w:tr w:rsidR="0084453D" w:rsidRPr="00D1641B" w14:paraId="13899A80" w14:textId="77777777" w:rsidTr="00323D13">
        <w:tc>
          <w:tcPr>
            <w:tcW w:w="3107" w:type="dxa"/>
            <w:shd w:val="clear" w:color="auto" w:fill="auto"/>
            <w:tcMar>
              <w:top w:w="0" w:type="dxa"/>
              <w:left w:w="72" w:type="dxa"/>
              <w:bottom w:w="0" w:type="dxa"/>
              <w:right w:w="72" w:type="dxa"/>
            </w:tcMar>
          </w:tcPr>
          <w:p w14:paraId="0F1D09A6" w14:textId="5CDA2928" w:rsidR="0084453D" w:rsidRPr="00495AB2" w:rsidRDefault="0084453D" w:rsidP="00B526E9">
            <w:pPr>
              <w:pStyle w:val="Body"/>
              <w:widowControl w:val="0"/>
              <w:spacing w:after="0" w:line="360" w:lineRule="auto"/>
              <w:rPr>
                <w:rFonts w:asciiTheme="minorHAnsi" w:hAnsiTheme="minorHAnsi" w:cstheme="minorHAnsi"/>
                <w:b/>
                <w:sz w:val="22"/>
                <w:szCs w:val="22"/>
              </w:rPr>
            </w:pPr>
            <w:r w:rsidRPr="00383B31">
              <w:rPr>
                <w:rFonts w:asciiTheme="minorHAnsi" w:hAnsiTheme="minorHAnsi" w:cstheme="minorHAnsi"/>
                <w:b/>
                <w:sz w:val="22"/>
                <w:szCs w:val="22"/>
              </w:rPr>
              <w:lastRenderedPageBreak/>
              <w:t>Alocação e liquidação da Oferta</w:t>
            </w:r>
          </w:p>
        </w:tc>
        <w:tc>
          <w:tcPr>
            <w:tcW w:w="5651" w:type="dxa"/>
            <w:shd w:val="clear" w:color="auto" w:fill="auto"/>
            <w:tcMar>
              <w:top w:w="0" w:type="dxa"/>
              <w:left w:w="72" w:type="dxa"/>
              <w:bottom w:w="0" w:type="dxa"/>
              <w:right w:w="72" w:type="dxa"/>
            </w:tcMar>
          </w:tcPr>
          <w:p w14:paraId="5725EEC9" w14:textId="77777777" w:rsidR="0084453D" w:rsidRPr="00383B31" w:rsidRDefault="0084453D" w:rsidP="00383B31">
            <w:pPr>
              <w:pStyle w:val="Corpodetexto"/>
              <w:tabs>
                <w:tab w:val="left" w:pos="709"/>
              </w:tabs>
              <w:spacing w:line="360" w:lineRule="auto"/>
              <w:ind w:right="6"/>
              <w:jc w:val="both"/>
              <w:rPr>
                <w:rFonts w:asciiTheme="minorHAnsi" w:hAnsiTheme="minorHAnsi" w:cstheme="minorHAnsi"/>
                <w:sz w:val="22"/>
                <w:szCs w:val="22"/>
                <w:lang w:val="pt-BR"/>
              </w:rPr>
            </w:pPr>
            <w:r w:rsidRPr="00383B31">
              <w:rPr>
                <w:rFonts w:asciiTheme="minorHAnsi" w:hAnsiTheme="minorHAnsi" w:cstheme="minorHAnsi"/>
                <w:sz w:val="22"/>
                <w:szCs w:val="22"/>
                <w:lang w:val="pt-BR"/>
              </w:rPr>
              <w:t>As ordens recebidas por meio das Instituições Participantes da Oferta serão alocadas seguindo os critérios estabelecidos pelos Coordenador Líder e no Contrato de Distribuição, devendo assegurar que o tratamento conferido aos Investidores seja justo e equitativo em cumprimento ao disposto na Resolução CVM 160.</w:t>
            </w:r>
          </w:p>
          <w:p w14:paraId="654677A0" w14:textId="77777777" w:rsidR="0084453D" w:rsidRPr="00383B31" w:rsidRDefault="0084453D" w:rsidP="00383B31">
            <w:pPr>
              <w:pStyle w:val="Corpodetexto"/>
              <w:tabs>
                <w:tab w:val="left" w:pos="709"/>
              </w:tabs>
              <w:spacing w:line="360" w:lineRule="auto"/>
              <w:ind w:right="6"/>
              <w:jc w:val="both"/>
              <w:rPr>
                <w:rFonts w:asciiTheme="minorHAnsi" w:hAnsiTheme="minorHAnsi" w:cstheme="minorHAnsi"/>
                <w:sz w:val="22"/>
                <w:szCs w:val="22"/>
                <w:lang w:val="pt-BR"/>
              </w:rPr>
            </w:pPr>
          </w:p>
          <w:p w14:paraId="5B681076" w14:textId="77777777" w:rsidR="0084453D" w:rsidRPr="00383B31" w:rsidRDefault="0084453D" w:rsidP="00383B31">
            <w:pPr>
              <w:pStyle w:val="Corpodetexto"/>
              <w:tabs>
                <w:tab w:val="left" w:pos="709"/>
              </w:tabs>
              <w:spacing w:line="360" w:lineRule="auto"/>
              <w:ind w:right="6"/>
              <w:jc w:val="both"/>
              <w:rPr>
                <w:rFonts w:asciiTheme="minorHAnsi" w:hAnsiTheme="minorHAnsi" w:cstheme="minorHAnsi"/>
                <w:sz w:val="22"/>
                <w:szCs w:val="22"/>
                <w:lang w:val="pt-BR"/>
              </w:rPr>
            </w:pPr>
            <w:r w:rsidRPr="00383B31">
              <w:rPr>
                <w:rFonts w:asciiTheme="minorHAnsi" w:hAnsiTheme="minorHAnsi" w:cstheme="minorHAnsi"/>
                <w:sz w:val="22"/>
                <w:szCs w:val="22"/>
                <w:lang w:val="pt-BR"/>
              </w:rPr>
              <w:t>Com base nas informações disponibilizadas pela B3 e/ou pelo Escriturador nas ordens de investimento ou Termos de Aceitação da Oferta, o Coordenador Líder, na(s) data(s) do Procedimento de Alocação, conforme o cronograma estimado da Oferta previsto no Prospecto, verificará se (a) o Montante Mínimo da Oferta foi atingido; e (b) houve excesso de demanda, sendo que, diante dessas informações, o Coordenador Líder definirá se haverá a liquidação da Oferta, seu volume final, bem como efetuará o rateio, se for o caso, por meio da divisão igualitária e sucessiva das Cotas prevista na Seção “Critério de Colocação da Oferta”, do Prospecto.</w:t>
            </w:r>
          </w:p>
          <w:p w14:paraId="424C68D1" w14:textId="77777777" w:rsidR="0084453D" w:rsidRPr="00383B31" w:rsidRDefault="0084453D" w:rsidP="00383B31">
            <w:pPr>
              <w:pStyle w:val="Corpodetexto"/>
              <w:widowControl/>
              <w:tabs>
                <w:tab w:val="left" w:pos="709"/>
              </w:tabs>
              <w:spacing w:line="360" w:lineRule="auto"/>
              <w:ind w:right="6"/>
              <w:jc w:val="both"/>
              <w:rPr>
                <w:rFonts w:asciiTheme="minorHAnsi" w:hAnsiTheme="minorHAnsi" w:cstheme="minorHAnsi"/>
                <w:sz w:val="22"/>
                <w:szCs w:val="22"/>
                <w:lang w:val="pt-BR"/>
              </w:rPr>
            </w:pPr>
          </w:p>
          <w:p w14:paraId="085DEDA0" w14:textId="51FF21F0" w:rsidR="0084453D" w:rsidRPr="00383B31" w:rsidRDefault="0084453D" w:rsidP="00383B31">
            <w:pPr>
              <w:pStyle w:val="Corpodetexto"/>
              <w:widowControl/>
              <w:tabs>
                <w:tab w:val="left" w:pos="709"/>
              </w:tabs>
              <w:spacing w:line="360" w:lineRule="auto"/>
              <w:ind w:right="6"/>
              <w:jc w:val="both"/>
              <w:rPr>
                <w:rFonts w:asciiTheme="minorHAnsi" w:hAnsiTheme="minorHAnsi" w:cstheme="minorHAnsi"/>
                <w:sz w:val="22"/>
                <w:szCs w:val="22"/>
                <w:lang w:val="pt-BR"/>
              </w:rPr>
            </w:pPr>
            <w:bookmarkStart w:id="26" w:name="_Hlk142932005"/>
            <w:r w:rsidRPr="00383B31">
              <w:rPr>
                <w:rFonts w:asciiTheme="minorHAnsi" w:hAnsiTheme="minorHAnsi" w:cstheme="minorHAnsi"/>
                <w:sz w:val="22"/>
                <w:szCs w:val="22"/>
                <w:lang w:val="pt-BR"/>
              </w:rPr>
              <w:t xml:space="preserve">As Cotas da </w:t>
            </w:r>
            <w:r w:rsidRPr="00383B31">
              <w:rPr>
                <w:rFonts w:asciiTheme="minorHAnsi" w:hAnsiTheme="minorHAnsi" w:cstheme="minorHAnsi"/>
                <w:bCs/>
                <w:sz w:val="22"/>
                <w:szCs w:val="22"/>
                <w:lang w:val="pt-BR"/>
              </w:rPr>
              <w:t>2ª</w:t>
            </w:r>
            <w:r w:rsidRPr="00383B31">
              <w:rPr>
                <w:rFonts w:asciiTheme="minorHAnsi" w:hAnsiTheme="minorHAnsi" w:cstheme="minorHAnsi"/>
                <w:sz w:val="22"/>
                <w:szCs w:val="22"/>
                <w:lang w:val="pt-BR"/>
              </w:rPr>
              <w:t xml:space="preserve"> Emissão deverão ser integralizadas, à vista e em moeda corrente nacional, pelo Preço de Subscrição: (a) nas datas de liquidação do Direito de Preferência, conforme o caso, junto à B3, por meio do seu respectivo agente de custódia, e/ou junto ao Escriturador, conforme o caso; e (b) </w:t>
            </w:r>
            <w:r w:rsidRPr="00383B31">
              <w:rPr>
                <w:rFonts w:asciiTheme="minorHAnsi" w:hAnsiTheme="minorHAnsi" w:cstheme="minorHAnsi"/>
                <w:sz w:val="22"/>
                <w:szCs w:val="22"/>
                <w:lang w:val="pt-BR"/>
              </w:rPr>
              <w:lastRenderedPageBreak/>
              <w:t>nas Datas de Liquidação da Oferta, junto ao Coordenador Líder, conforme cronograma previsto no Anúncio de Início e n</w:t>
            </w:r>
            <w:r w:rsidR="00EB1659">
              <w:rPr>
                <w:rFonts w:asciiTheme="minorHAnsi" w:hAnsiTheme="minorHAnsi" w:cstheme="minorHAnsi"/>
                <w:sz w:val="22"/>
                <w:szCs w:val="22"/>
                <w:lang w:val="pt-BR"/>
              </w:rPr>
              <w:t>o</w:t>
            </w:r>
            <w:r w:rsidRPr="00383B31">
              <w:rPr>
                <w:rFonts w:asciiTheme="minorHAnsi" w:hAnsiTheme="minorHAnsi" w:cstheme="minorHAnsi"/>
                <w:sz w:val="22"/>
                <w:szCs w:val="22"/>
                <w:lang w:val="pt-BR"/>
              </w:rPr>
              <w:t xml:space="preserve"> Prospecto.</w:t>
            </w:r>
          </w:p>
          <w:p w14:paraId="1671C27C" w14:textId="77777777" w:rsidR="0084453D" w:rsidRPr="00383B31" w:rsidRDefault="0084453D" w:rsidP="00383B31">
            <w:pPr>
              <w:pStyle w:val="Corpodetexto"/>
              <w:widowControl/>
              <w:tabs>
                <w:tab w:val="left" w:pos="709"/>
              </w:tabs>
              <w:spacing w:line="360" w:lineRule="auto"/>
              <w:ind w:right="6"/>
              <w:jc w:val="both"/>
              <w:rPr>
                <w:rFonts w:asciiTheme="minorHAnsi" w:hAnsiTheme="minorHAnsi" w:cstheme="minorHAnsi"/>
                <w:sz w:val="22"/>
                <w:szCs w:val="22"/>
                <w:lang w:val="pt-BR"/>
              </w:rPr>
            </w:pPr>
          </w:p>
          <w:p w14:paraId="253EBABB" w14:textId="77777777" w:rsidR="0084453D" w:rsidRPr="00383B31" w:rsidRDefault="0084453D" w:rsidP="00383B31">
            <w:pPr>
              <w:pStyle w:val="Corpodetexto"/>
              <w:widowControl/>
              <w:tabs>
                <w:tab w:val="left" w:pos="709"/>
              </w:tabs>
              <w:spacing w:line="360" w:lineRule="auto"/>
              <w:ind w:right="6"/>
              <w:jc w:val="both"/>
              <w:rPr>
                <w:rFonts w:asciiTheme="minorHAnsi" w:hAnsiTheme="minorHAnsi" w:cstheme="minorHAnsi"/>
                <w:sz w:val="22"/>
                <w:szCs w:val="22"/>
                <w:lang w:val="pt-BR"/>
              </w:rPr>
            </w:pPr>
            <w:r w:rsidRPr="00383B31">
              <w:rPr>
                <w:rFonts w:asciiTheme="minorHAnsi" w:hAnsiTheme="minorHAnsi" w:cstheme="minorHAnsi"/>
                <w:sz w:val="22"/>
                <w:szCs w:val="22"/>
                <w:lang w:val="pt-BR"/>
              </w:rPr>
              <w:t xml:space="preserve">Caso, na respectiva Data de Liquidação, as Cotas da </w:t>
            </w:r>
            <w:r w:rsidRPr="00383B31">
              <w:rPr>
                <w:rFonts w:asciiTheme="minorHAnsi" w:hAnsiTheme="minorHAnsi" w:cstheme="minorHAnsi"/>
                <w:bCs/>
                <w:sz w:val="22"/>
                <w:szCs w:val="22"/>
                <w:lang w:val="pt-BR"/>
              </w:rPr>
              <w:t>2ª</w:t>
            </w:r>
            <w:r w:rsidRPr="00383B31">
              <w:rPr>
                <w:rFonts w:asciiTheme="minorHAnsi" w:hAnsiTheme="minorHAnsi" w:cstheme="minorHAnsi"/>
                <w:sz w:val="22"/>
                <w:szCs w:val="22"/>
                <w:lang w:val="pt-BR"/>
              </w:rPr>
              <w:t xml:space="preserve"> Emissão subscritas que não sejam totalmente integralizadas por falha dos Investidores e/ou das Instituições Participantes da Oferta, a integralização das Cotas da </w:t>
            </w:r>
            <w:r w:rsidRPr="00383B31">
              <w:rPr>
                <w:rFonts w:asciiTheme="minorHAnsi" w:hAnsiTheme="minorHAnsi" w:cstheme="minorHAnsi"/>
                <w:bCs/>
                <w:sz w:val="22"/>
                <w:szCs w:val="22"/>
                <w:lang w:val="pt-BR"/>
              </w:rPr>
              <w:t>2ª</w:t>
            </w:r>
            <w:r w:rsidRPr="00383B31">
              <w:rPr>
                <w:rFonts w:asciiTheme="minorHAnsi" w:hAnsiTheme="minorHAnsi" w:cstheme="minorHAnsi"/>
                <w:sz w:val="22"/>
                <w:szCs w:val="22"/>
                <w:lang w:val="pt-BR"/>
              </w:rPr>
              <w:t xml:space="preserve"> Emissão objeto da falha poderá ser realizada junto ao Escriturador até o 5º (quinto) Dia Útil imediatamente subsequente à respectiva Data de Liquidação da Oferta, pelo Preço de Subscrição.</w:t>
            </w:r>
          </w:p>
          <w:p w14:paraId="728E6DCC" w14:textId="77777777" w:rsidR="0084453D" w:rsidRPr="00383B31" w:rsidRDefault="0084453D" w:rsidP="00383B31">
            <w:pPr>
              <w:pStyle w:val="Corpodetexto"/>
              <w:widowControl/>
              <w:tabs>
                <w:tab w:val="left" w:pos="709"/>
              </w:tabs>
              <w:spacing w:line="360" w:lineRule="auto"/>
              <w:ind w:right="6"/>
              <w:jc w:val="both"/>
              <w:rPr>
                <w:rFonts w:asciiTheme="minorHAnsi" w:hAnsiTheme="minorHAnsi" w:cstheme="minorHAnsi"/>
                <w:sz w:val="22"/>
                <w:szCs w:val="22"/>
                <w:lang w:val="pt-BR"/>
              </w:rPr>
            </w:pPr>
          </w:p>
          <w:p w14:paraId="5D173174" w14:textId="77777777" w:rsidR="0084453D" w:rsidRPr="00383B31" w:rsidRDefault="0084453D" w:rsidP="00383B31">
            <w:pPr>
              <w:pStyle w:val="Corpodetexto"/>
              <w:widowControl/>
              <w:tabs>
                <w:tab w:val="left" w:pos="709"/>
              </w:tabs>
              <w:spacing w:line="360" w:lineRule="auto"/>
              <w:ind w:right="6"/>
              <w:jc w:val="both"/>
              <w:rPr>
                <w:rFonts w:asciiTheme="minorHAnsi" w:hAnsiTheme="minorHAnsi" w:cstheme="minorHAnsi"/>
                <w:sz w:val="22"/>
                <w:szCs w:val="22"/>
                <w:lang w:val="pt-BR"/>
              </w:rPr>
            </w:pPr>
            <w:bookmarkStart w:id="27" w:name="_Hlk141924340"/>
            <w:r w:rsidRPr="00383B31">
              <w:rPr>
                <w:rFonts w:asciiTheme="minorHAnsi" w:hAnsiTheme="minorHAnsi" w:cstheme="minorHAnsi"/>
                <w:sz w:val="22"/>
                <w:szCs w:val="22"/>
                <w:lang w:val="pt-BR"/>
              </w:rPr>
              <w:t>Nos termos da Resolução da CVM nº 27, de 08 de abril de 2021, conforme alterada (“</w:t>
            </w:r>
            <w:r w:rsidRPr="00383B31">
              <w:rPr>
                <w:rFonts w:asciiTheme="minorHAnsi" w:hAnsiTheme="minorHAnsi" w:cstheme="minorHAnsi"/>
                <w:sz w:val="22"/>
                <w:szCs w:val="22"/>
                <w:u w:val="single"/>
                <w:lang w:val="pt-BR"/>
              </w:rPr>
              <w:t>Resolução CVM 27</w:t>
            </w:r>
            <w:r w:rsidRPr="00383B31">
              <w:rPr>
                <w:rFonts w:asciiTheme="minorHAnsi" w:hAnsiTheme="minorHAnsi" w:cstheme="minorHAnsi"/>
                <w:sz w:val="22"/>
                <w:szCs w:val="22"/>
                <w:lang w:val="pt-BR"/>
              </w:rPr>
              <w:t xml:space="preserve">”), a Oferta não contará com a assinatura de boletins de subscrição para a integralização pelos Investidores das Cotas da </w:t>
            </w:r>
            <w:r w:rsidRPr="00383B31">
              <w:rPr>
                <w:rFonts w:asciiTheme="minorHAnsi" w:hAnsiTheme="minorHAnsi" w:cstheme="minorHAnsi"/>
                <w:bCs/>
                <w:sz w:val="22"/>
                <w:szCs w:val="22"/>
                <w:lang w:val="pt-BR"/>
              </w:rPr>
              <w:t>2ª</w:t>
            </w:r>
            <w:r w:rsidRPr="00383B31">
              <w:rPr>
                <w:rFonts w:asciiTheme="minorHAnsi" w:hAnsiTheme="minorHAnsi" w:cstheme="minorHAnsi"/>
                <w:sz w:val="22"/>
                <w:szCs w:val="22"/>
                <w:lang w:val="pt-BR"/>
              </w:rPr>
              <w:t xml:space="preserve"> Emissão subscritas. O Termo de Aceitação da Oferta a ser assinado pelos Investidores é completo e suficiente para validar o compromisso de integralização firmado pelos Investidores, e contém as informações previstas no artigo 2º da Resolução CVM 27</w:t>
            </w:r>
            <w:bookmarkEnd w:id="26"/>
            <w:bookmarkEnd w:id="27"/>
            <w:r w:rsidRPr="00383B31">
              <w:rPr>
                <w:rFonts w:asciiTheme="minorHAnsi" w:hAnsiTheme="minorHAnsi" w:cstheme="minorHAnsi"/>
                <w:sz w:val="22"/>
                <w:szCs w:val="22"/>
                <w:lang w:val="pt-BR"/>
              </w:rPr>
              <w:t>.</w:t>
            </w:r>
          </w:p>
          <w:p w14:paraId="6807EFDB" w14:textId="77777777" w:rsidR="0084453D" w:rsidRDefault="0084453D" w:rsidP="00972999">
            <w:pPr>
              <w:pStyle w:val="NormalWeb0"/>
              <w:tabs>
                <w:tab w:val="left" w:pos="180"/>
              </w:tabs>
              <w:spacing w:before="0" w:after="0" w:line="360" w:lineRule="auto"/>
              <w:jc w:val="both"/>
              <w:rPr>
                <w:rFonts w:asciiTheme="minorHAnsi" w:hAnsiTheme="minorHAnsi" w:cstheme="minorHAnsi"/>
                <w:sz w:val="22"/>
                <w:szCs w:val="22"/>
              </w:rPr>
            </w:pPr>
          </w:p>
        </w:tc>
      </w:tr>
      <w:tr w:rsidR="00BC4C65" w:rsidRPr="00D1641B" w14:paraId="47844A23" w14:textId="77777777">
        <w:tc>
          <w:tcPr>
            <w:tcW w:w="3107" w:type="dxa"/>
            <w:shd w:val="clear" w:color="auto" w:fill="auto"/>
            <w:tcMar>
              <w:top w:w="0" w:type="dxa"/>
              <w:left w:w="72" w:type="dxa"/>
              <w:bottom w:w="0" w:type="dxa"/>
              <w:right w:w="72" w:type="dxa"/>
            </w:tcMar>
          </w:tcPr>
          <w:p w14:paraId="7C5C18FE"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b/>
                <w:sz w:val="22"/>
                <w:szCs w:val="22"/>
              </w:rPr>
              <w:lastRenderedPageBreak/>
              <w:t>Direito de Preferência</w:t>
            </w:r>
          </w:p>
        </w:tc>
        <w:tc>
          <w:tcPr>
            <w:tcW w:w="5651" w:type="dxa"/>
            <w:shd w:val="clear" w:color="auto" w:fill="auto"/>
            <w:tcMar>
              <w:top w:w="0" w:type="dxa"/>
              <w:left w:w="72" w:type="dxa"/>
              <w:bottom w:w="0" w:type="dxa"/>
              <w:right w:w="72" w:type="dxa"/>
            </w:tcMar>
          </w:tcPr>
          <w:p w14:paraId="72067EB4" w14:textId="45ED08D1" w:rsidR="00BC4C65" w:rsidRDefault="00323D13" w:rsidP="00B526E9">
            <w:pPr>
              <w:pStyle w:val="NormalWeb0"/>
              <w:widowControl/>
              <w:tabs>
                <w:tab w:val="left" w:pos="180"/>
              </w:tabs>
              <w:spacing w:before="0" w:after="0" w:line="360" w:lineRule="auto"/>
              <w:jc w:val="both"/>
              <w:rPr>
                <w:rFonts w:ascii="Calibri" w:hAnsi="Calibri" w:cs="Calibri"/>
                <w:sz w:val="22"/>
                <w:szCs w:val="22"/>
              </w:rPr>
            </w:pPr>
            <w:r w:rsidRPr="0048580E">
              <w:rPr>
                <w:rFonts w:ascii="Calibri" w:hAnsi="Calibri" w:cs="Calibri"/>
                <w:sz w:val="22"/>
                <w:szCs w:val="22"/>
              </w:rPr>
              <w:t xml:space="preserve">Nos termos do </w:t>
            </w:r>
            <w:r w:rsidR="00283B70">
              <w:rPr>
                <w:rFonts w:ascii="Calibri" w:hAnsi="Calibri" w:cs="Calibri"/>
                <w:sz w:val="22"/>
                <w:szCs w:val="22"/>
              </w:rPr>
              <w:t>item 1.1 do Anexo I</w:t>
            </w:r>
            <w:r w:rsidRPr="0048580E">
              <w:rPr>
                <w:rFonts w:ascii="Calibri" w:hAnsi="Calibri" w:cs="Calibri"/>
                <w:sz w:val="22"/>
                <w:szCs w:val="22"/>
              </w:rPr>
              <w:t xml:space="preserve"> do Regulamento, a Emissão será realizada com a outorga do direito de preferência para a subscrição das </w:t>
            </w:r>
            <w:r w:rsidR="00DE1262" w:rsidRPr="00C876EC">
              <w:rPr>
                <w:rFonts w:asciiTheme="minorHAnsi" w:hAnsiTheme="minorHAnsi" w:cstheme="minorHAnsi"/>
                <w:sz w:val="22"/>
                <w:szCs w:val="22"/>
              </w:rPr>
              <w:t>Cotas da 2ª Emissão</w:t>
            </w:r>
            <w:r w:rsidRPr="0048580E">
              <w:rPr>
                <w:rFonts w:ascii="Calibri" w:hAnsi="Calibri" w:cs="Calibri"/>
                <w:sz w:val="22"/>
                <w:szCs w:val="22"/>
              </w:rPr>
              <w:t xml:space="preserve"> àqueles que forem Cotistas do Fundo, no 3º (terceiro) Dia Útil após a data de divulgação do Anúncio de Início da Oferta</w:t>
            </w:r>
            <w:r>
              <w:rPr>
                <w:rFonts w:ascii="Calibri" w:hAnsi="Calibri" w:cs="Calibri"/>
                <w:sz w:val="22"/>
                <w:szCs w:val="22"/>
              </w:rPr>
              <w:t xml:space="preserve"> (inclusive)</w:t>
            </w:r>
            <w:r w:rsidR="00E24505">
              <w:rPr>
                <w:rFonts w:ascii="Calibri" w:hAnsi="Calibri" w:cs="Calibri"/>
                <w:sz w:val="22"/>
                <w:szCs w:val="22"/>
              </w:rPr>
              <w:t>,</w:t>
            </w:r>
            <w:r w:rsidRPr="0048580E">
              <w:rPr>
                <w:rFonts w:ascii="Calibri" w:hAnsi="Calibri" w:cs="Calibri"/>
                <w:sz w:val="22"/>
                <w:szCs w:val="22"/>
              </w:rPr>
              <w:t xml:space="preserve"> devidamente integralizadas (“</w:t>
            </w:r>
            <w:r w:rsidRPr="0048580E">
              <w:rPr>
                <w:rFonts w:ascii="Calibri" w:hAnsi="Calibri" w:cs="Calibri"/>
                <w:bCs/>
                <w:sz w:val="22"/>
                <w:szCs w:val="22"/>
                <w:u w:val="single"/>
              </w:rPr>
              <w:t>Direito de Preferência</w:t>
            </w:r>
            <w:r w:rsidRPr="0048580E">
              <w:rPr>
                <w:rFonts w:ascii="Calibri" w:hAnsi="Calibri" w:cs="Calibri"/>
                <w:sz w:val="22"/>
                <w:szCs w:val="22"/>
              </w:rPr>
              <w:t>” e “</w:t>
            </w:r>
            <w:r w:rsidRPr="0048580E">
              <w:rPr>
                <w:rFonts w:ascii="Calibri" w:hAnsi="Calibri" w:cs="Calibri"/>
                <w:bCs/>
                <w:sz w:val="22"/>
                <w:szCs w:val="22"/>
                <w:u w:val="single"/>
              </w:rPr>
              <w:t>Data Base</w:t>
            </w:r>
            <w:r w:rsidRPr="0048580E">
              <w:rPr>
                <w:rFonts w:ascii="Calibri" w:hAnsi="Calibri" w:cs="Calibri"/>
                <w:sz w:val="22"/>
                <w:szCs w:val="22"/>
              </w:rPr>
              <w:t xml:space="preserve">”, respectivamente). O Direito de Preferência poderá ser exercido pelos Cotistas de acordo com a proporção do número de cotas do Fundo que possuírem na Data Base, conforme aplicação do fator de proporção equivalente </w:t>
            </w:r>
            <w:r w:rsidRPr="00283B70">
              <w:rPr>
                <w:rFonts w:ascii="Calibri" w:hAnsi="Calibri" w:cs="Calibri"/>
                <w:sz w:val="22"/>
                <w:szCs w:val="22"/>
              </w:rPr>
              <w:t xml:space="preserve">a </w:t>
            </w:r>
            <w:r w:rsidR="00A9522C" w:rsidRPr="00A9522C">
              <w:rPr>
                <w:rFonts w:asciiTheme="minorHAnsi" w:hAnsiTheme="minorHAnsi" w:cstheme="minorHAnsi"/>
                <w:sz w:val="22"/>
                <w:szCs w:val="22"/>
              </w:rPr>
              <w:lastRenderedPageBreak/>
              <w:t>2,48354742615</w:t>
            </w:r>
            <w:r w:rsidRPr="0048580E">
              <w:rPr>
                <w:rFonts w:ascii="Calibri" w:hAnsi="Calibri" w:cs="Calibri"/>
                <w:sz w:val="22"/>
                <w:szCs w:val="22"/>
              </w:rPr>
              <w:t xml:space="preserve">. O exercício do Direito de Preferência será realizado junto à B3, por meio do respectivo agente de custódia, e/ou ao Escriturador nas datas indicadas no cronograma constante do Anúncio de Início. </w:t>
            </w:r>
            <w:r w:rsidR="000A5112" w:rsidRPr="00383B31">
              <w:rPr>
                <w:rFonts w:asciiTheme="minorHAnsi" w:hAnsiTheme="minorHAnsi" w:cstheme="minorHAnsi"/>
                <w:sz w:val="22"/>
                <w:szCs w:val="22"/>
              </w:rPr>
              <w:t>Será permitido aos Cotistas ceder, a título oneroso ou gratuito, total ou parcialmente, seu Direito de Preferência exclusivamente a outros Cotistas, e unicamente por meio do escriturador e em relação às Cotas que estejam custodiadas no escriturador, observados os prazos e procedimentos do Escriturador. Não será permitido aos Cotistas ceder seu Direito de Preferência por meio da B3</w:t>
            </w:r>
            <w:r>
              <w:rPr>
                <w:rFonts w:ascii="Calibri" w:hAnsi="Calibri" w:cs="Calibri"/>
                <w:sz w:val="22"/>
                <w:szCs w:val="22"/>
              </w:rPr>
              <w:t>.</w:t>
            </w:r>
          </w:p>
          <w:p w14:paraId="3DEB2F0F" w14:textId="77777777" w:rsidR="00323D13" w:rsidRDefault="00323D13" w:rsidP="00B526E9">
            <w:pPr>
              <w:pStyle w:val="NormalWeb0"/>
              <w:tabs>
                <w:tab w:val="left" w:pos="180"/>
              </w:tabs>
              <w:spacing w:before="0" w:after="0" w:line="360" w:lineRule="auto"/>
              <w:jc w:val="both"/>
              <w:rPr>
                <w:rFonts w:ascii="Calibri" w:hAnsi="Calibri" w:cs="Calibri"/>
                <w:sz w:val="22"/>
                <w:szCs w:val="22"/>
              </w:rPr>
            </w:pPr>
          </w:p>
          <w:p w14:paraId="7C7D10DB" w14:textId="788CFAC0" w:rsidR="00323D13" w:rsidRDefault="00323D13" w:rsidP="00B526E9">
            <w:pPr>
              <w:pStyle w:val="MM111"/>
              <w:numPr>
                <w:ilvl w:val="0"/>
                <w:numId w:val="0"/>
              </w:numPr>
              <w:tabs>
                <w:tab w:val="left" w:pos="1560"/>
              </w:tabs>
              <w:suppressAutoHyphens/>
              <w:spacing w:after="0" w:line="360" w:lineRule="auto"/>
              <w:rPr>
                <w:rFonts w:ascii="Calibri" w:hAnsi="Calibri" w:cs="Calibri"/>
                <w:sz w:val="22"/>
                <w:szCs w:val="22"/>
              </w:rPr>
            </w:pPr>
            <w:r w:rsidRPr="0048580E">
              <w:rPr>
                <w:rFonts w:ascii="Calibri" w:hAnsi="Calibri" w:cs="Calibri"/>
                <w:sz w:val="22"/>
                <w:szCs w:val="22"/>
              </w:rPr>
              <w:t xml:space="preserve">A quantidade máxima de </w:t>
            </w:r>
            <w:r w:rsidR="00DE1262" w:rsidRPr="00C876EC">
              <w:rPr>
                <w:rFonts w:asciiTheme="minorHAnsi" w:hAnsiTheme="minorHAnsi" w:cstheme="minorHAnsi"/>
                <w:sz w:val="22"/>
                <w:szCs w:val="22"/>
              </w:rPr>
              <w:t>Cotas da 2ª Emissão</w:t>
            </w:r>
            <w:r w:rsidRPr="0048580E">
              <w:rPr>
                <w:rFonts w:ascii="Calibri" w:hAnsi="Calibri" w:cs="Calibri"/>
                <w:sz w:val="22"/>
                <w:szCs w:val="22"/>
              </w:rPr>
              <w:t xml:space="preserve"> a ser subscrita por cada Cotista no âmbito do Direito de Preferência deverá corresponder sempre a um número inteiro, não sendo admitida a subscrição de fração de </w:t>
            </w:r>
            <w:r w:rsidR="00DE1262" w:rsidRPr="00C876EC">
              <w:rPr>
                <w:rFonts w:asciiTheme="minorHAnsi" w:hAnsiTheme="minorHAnsi" w:cstheme="minorHAnsi"/>
                <w:sz w:val="22"/>
                <w:szCs w:val="22"/>
              </w:rPr>
              <w:t>Cotas da 2ª Emissão</w:t>
            </w:r>
            <w:r w:rsidRPr="0048580E">
              <w:rPr>
                <w:rFonts w:ascii="Calibri" w:hAnsi="Calibri" w:cs="Calibri"/>
                <w:sz w:val="22"/>
                <w:szCs w:val="22"/>
              </w:rPr>
              <w:t xml:space="preserve">, observado que eventuais arredondamentos serão realizados pela exclusão da fração, mantendo-se o número inteiro (arredondamento para baixo). Não haverá montante mínimo exigido para a subscrição de </w:t>
            </w:r>
            <w:r w:rsidR="00DE1262" w:rsidRPr="00C876EC">
              <w:rPr>
                <w:rFonts w:asciiTheme="minorHAnsi" w:hAnsiTheme="minorHAnsi" w:cstheme="minorHAnsi"/>
                <w:sz w:val="22"/>
                <w:szCs w:val="22"/>
              </w:rPr>
              <w:t>Cotas da 2ª Emissão</w:t>
            </w:r>
            <w:r w:rsidRPr="0048580E">
              <w:rPr>
                <w:rFonts w:ascii="Calibri" w:hAnsi="Calibri" w:cs="Calibri"/>
                <w:sz w:val="22"/>
                <w:szCs w:val="22"/>
              </w:rPr>
              <w:t>, no âmbito do exercício do Direito de Preferência. O Direito de Preferência poderá ser exercido na forma e nos prazos previstos no Prospecto Definitivo.</w:t>
            </w:r>
          </w:p>
          <w:p w14:paraId="1D6A5D67" w14:textId="77777777" w:rsidR="00323D13" w:rsidRPr="0048580E" w:rsidRDefault="00323D13" w:rsidP="00B526E9">
            <w:pPr>
              <w:pStyle w:val="MM111"/>
              <w:numPr>
                <w:ilvl w:val="0"/>
                <w:numId w:val="0"/>
              </w:numPr>
              <w:tabs>
                <w:tab w:val="left" w:pos="1560"/>
              </w:tabs>
              <w:suppressAutoHyphens/>
              <w:spacing w:after="0" w:line="360" w:lineRule="auto"/>
              <w:rPr>
                <w:rFonts w:ascii="Calibri" w:hAnsi="Calibri" w:cs="Calibri"/>
                <w:sz w:val="22"/>
                <w:szCs w:val="22"/>
              </w:rPr>
            </w:pPr>
          </w:p>
          <w:p w14:paraId="64FCA55B" w14:textId="24E2EF59" w:rsidR="00323D13" w:rsidRPr="0048580E" w:rsidRDefault="00323D13" w:rsidP="00B526E9">
            <w:pPr>
              <w:pStyle w:val="MM111"/>
              <w:numPr>
                <w:ilvl w:val="0"/>
                <w:numId w:val="0"/>
              </w:numPr>
              <w:tabs>
                <w:tab w:val="left" w:pos="1560"/>
              </w:tabs>
              <w:suppressAutoHyphens/>
              <w:spacing w:after="0" w:line="360" w:lineRule="auto"/>
              <w:rPr>
                <w:rFonts w:ascii="Calibri" w:hAnsi="Calibri" w:cs="Calibri"/>
                <w:sz w:val="22"/>
                <w:szCs w:val="22"/>
              </w:rPr>
            </w:pPr>
            <w:r w:rsidRPr="0048580E">
              <w:rPr>
                <w:rFonts w:ascii="Calibri" w:hAnsi="Calibri" w:cs="Calibri"/>
                <w:sz w:val="22"/>
                <w:szCs w:val="22"/>
              </w:rPr>
              <w:t xml:space="preserve">Os Cotistas poderão manifestar o exercício de seu Direito de Preferência, total ou parcialmente, durante o Período de Exercício do </w:t>
            </w:r>
            <w:r w:rsidRPr="00E24505">
              <w:rPr>
                <w:rFonts w:ascii="Calibri" w:hAnsi="Calibri" w:cs="Calibri"/>
                <w:sz w:val="22"/>
                <w:szCs w:val="22"/>
              </w:rPr>
              <w:t xml:space="preserve">Direito de Preferência, observado que (i) até o </w:t>
            </w:r>
            <w:r w:rsidR="00367610">
              <w:rPr>
                <w:rFonts w:ascii="Calibri" w:hAnsi="Calibri" w:cs="Calibri"/>
                <w:sz w:val="22"/>
                <w:szCs w:val="22"/>
              </w:rPr>
              <w:t>9</w:t>
            </w:r>
            <w:r w:rsidRPr="00E24505">
              <w:rPr>
                <w:rFonts w:ascii="Calibri" w:hAnsi="Calibri" w:cs="Calibri"/>
                <w:sz w:val="22"/>
                <w:szCs w:val="22"/>
              </w:rPr>
              <w:t>º (</w:t>
            </w:r>
            <w:r w:rsidR="00367610">
              <w:rPr>
                <w:rFonts w:ascii="Calibri" w:hAnsi="Calibri" w:cs="Calibri"/>
                <w:sz w:val="22"/>
                <w:szCs w:val="22"/>
              </w:rPr>
              <w:t>nono</w:t>
            </w:r>
            <w:r w:rsidRPr="00E24505">
              <w:rPr>
                <w:rFonts w:ascii="Calibri" w:hAnsi="Calibri" w:cs="Calibri"/>
                <w:sz w:val="22"/>
                <w:szCs w:val="22"/>
              </w:rPr>
              <w:t>) Dia Útil</w:t>
            </w:r>
            <w:r w:rsidRPr="0048580E">
              <w:rPr>
                <w:rFonts w:ascii="Calibri" w:hAnsi="Calibri" w:cs="Calibri"/>
                <w:sz w:val="22"/>
                <w:szCs w:val="22"/>
              </w:rPr>
              <w:t xml:space="preserve"> subsequente à data de início do período de exercício do Direito de Preferência (inclusive) (“</w:t>
            </w:r>
            <w:r w:rsidRPr="0048580E">
              <w:rPr>
                <w:rFonts w:ascii="Calibri" w:hAnsi="Calibri" w:cs="Calibri"/>
                <w:sz w:val="22"/>
                <w:szCs w:val="22"/>
                <w:u w:val="single"/>
              </w:rPr>
              <w:t>Data de Início do Período de Exercício do Direito de Preferência</w:t>
            </w:r>
            <w:r w:rsidRPr="0048580E">
              <w:rPr>
                <w:rFonts w:ascii="Calibri" w:hAnsi="Calibri" w:cs="Calibri"/>
                <w:sz w:val="22"/>
                <w:szCs w:val="22"/>
              </w:rPr>
              <w:t xml:space="preserve">”) junto à B3, por meio de seu respectivo agente de custódia, e não perante o Coordenador Líder, observados os prazos e os procedimentos </w:t>
            </w:r>
            <w:r w:rsidRPr="00E24505">
              <w:rPr>
                <w:rFonts w:ascii="Calibri" w:hAnsi="Calibri" w:cs="Calibri"/>
                <w:sz w:val="22"/>
                <w:szCs w:val="22"/>
              </w:rPr>
              <w:t>operacionais da B3; ou (ii) até o 1</w:t>
            </w:r>
            <w:r w:rsidR="00367610">
              <w:rPr>
                <w:rFonts w:ascii="Calibri" w:hAnsi="Calibri" w:cs="Calibri"/>
                <w:sz w:val="22"/>
                <w:szCs w:val="22"/>
              </w:rPr>
              <w:t>0</w:t>
            </w:r>
            <w:r w:rsidRPr="00E24505">
              <w:rPr>
                <w:rFonts w:ascii="Calibri" w:hAnsi="Calibri" w:cs="Calibri"/>
                <w:sz w:val="22"/>
                <w:szCs w:val="22"/>
              </w:rPr>
              <w:t>º (décimo) Dia Útil subsequ</w:t>
            </w:r>
            <w:r w:rsidRPr="0048580E">
              <w:rPr>
                <w:rFonts w:ascii="Calibri" w:hAnsi="Calibri" w:cs="Calibri"/>
                <w:sz w:val="22"/>
                <w:szCs w:val="22"/>
              </w:rPr>
              <w:t xml:space="preserve">ente à Data de Início do Período de Exercício </w:t>
            </w:r>
            <w:r w:rsidRPr="0048580E">
              <w:rPr>
                <w:rFonts w:ascii="Calibri" w:hAnsi="Calibri" w:cs="Calibri"/>
                <w:sz w:val="22"/>
                <w:szCs w:val="22"/>
              </w:rPr>
              <w:lastRenderedPageBreak/>
              <w:t>do Direito de Preferência (inclusive) junto ao Escriturador e não perante o Coordenador Líder, observados os seguintes procedimentos operacionais do Escriturador: (a) o Cotista deverá possuir o cadastro regularizado junto ao Escriturador; e (b) deverá ser enviado o comprovante de integralização ao Escriturador até o término do prazo referido no item “(ii)” acima, em qualquer uma das agências especializadas do Escriturador indicadas no Prospecto Definitivo (“</w:t>
            </w:r>
            <w:r w:rsidRPr="0048580E">
              <w:rPr>
                <w:rFonts w:ascii="Calibri" w:hAnsi="Calibri" w:cs="Calibri"/>
                <w:bCs/>
                <w:sz w:val="22"/>
                <w:szCs w:val="22"/>
                <w:u w:val="single"/>
              </w:rPr>
              <w:t>Período de Exercício do Direito de Preferência</w:t>
            </w:r>
            <w:r w:rsidRPr="0048580E">
              <w:rPr>
                <w:rFonts w:ascii="Calibri" w:hAnsi="Calibri" w:cs="Calibri"/>
                <w:sz w:val="22"/>
                <w:szCs w:val="22"/>
              </w:rPr>
              <w:t>”).</w:t>
            </w:r>
          </w:p>
          <w:p w14:paraId="4B608161" w14:textId="77777777" w:rsidR="00323D13" w:rsidRPr="0048580E" w:rsidRDefault="00323D13" w:rsidP="00B526E9">
            <w:pPr>
              <w:pStyle w:val="MM11"/>
              <w:numPr>
                <w:ilvl w:val="0"/>
                <w:numId w:val="0"/>
              </w:numPr>
              <w:tabs>
                <w:tab w:val="left" w:pos="709"/>
              </w:tabs>
              <w:suppressAutoHyphens/>
              <w:spacing w:after="0" w:line="360" w:lineRule="auto"/>
              <w:rPr>
                <w:rFonts w:ascii="Calibri" w:hAnsi="Calibri" w:cs="Calibri"/>
                <w:sz w:val="22"/>
                <w:szCs w:val="22"/>
              </w:rPr>
            </w:pPr>
          </w:p>
          <w:p w14:paraId="5050409A" w14:textId="6F9687FF" w:rsidR="00323D13" w:rsidRDefault="00323D13" w:rsidP="00B526E9">
            <w:pPr>
              <w:pStyle w:val="MM111"/>
              <w:numPr>
                <w:ilvl w:val="0"/>
                <w:numId w:val="0"/>
              </w:numPr>
              <w:tabs>
                <w:tab w:val="left" w:pos="1560"/>
              </w:tabs>
              <w:suppressAutoHyphens/>
              <w:spacing w:after="0" w:line="360" w:lineRule="auto"/>
              <w:rPr>
                <w:rFonts w:ascii="Calibri" w:hAnsi="Calibri" w:cs="Calibri"/>
                <w:sz w:val="22"/>
                <w:szCs w:val="22"/>
              </w:rPr>
            </w:pPr>
            <w:r w:rsidRPr="0048580E">
              <w:rPr>
                <w:rFonts w:ascii="Calibri" w:hAnsi="Calibri" w:cs="Calibri"/>
                <w:sz w:val="22"/>
                <w:szCs w:val="22"/>
              </w:rPr>
              <w:t xml:space="preserve">No exercício do Direito de Preferência, os Cotistas: (i) deverão indicar a quantidade de </w:t>
            </w:r>
            <w:r w:rsidR="00DE1262" w:rsidRPr="00C876EC">
              <w:rPr>
                <w:rFonts w:asciiTheme="minorHAnsi" w:hAnsiTheme="minorHAnsi" w:cstheme="minorHAnsi"/>
                <w:sz w:val="22"/>
                <w:szCs w:val="22"/>
              </w:rPr>
              <w:t>Cotas da 2ª Emissão</w:t>
            </w:r>
            <w:r w:rsidRPr="0048580E">
              <w:rPr>
                <w:rFonts w:ascii="Calibri" w:hAnsi="Calibri" w:cs="Calibri"/>
                <w:sz w:val="22"/>
                <w:szCs w:val="22"/>
              </w:rPr>
              <w:t xml:space="preserve"> a ser subscrita, observado o Fator de Proporção; </w:t>
            </w:r>
            <w:r w:rsidR="00FE6162">
              <w:rPr>
                <w:rFonts w:ascii="Calibri" w:hAnsi="Calibri" w:cs="Calibri"/>
                <w:sz w:val="22"/>
                <w:szCs w:val="22"/>
              </w:rPr>
              <w:t xml:space="preserve">e </w:t>
            </w:r>
            <w:r w:rsidRPr="0048580E">
              <w:rPr>
                <w:rFonts w:ascii="Calibri" w:hAnsi="Calibri" w:cs="Calibri"/>
                <w:sz w:val="22"/>
                <w:szCs w:val="22"/>
              </w:rPr>
              <w:t xml:space="preserve">(ii) terão a faculdade, como condição de eficácia de ordens de exercício do Direito de Preferência e aceitação da Oferta, de condicionar sua adesão à Oferta. A integralização das </w:t>
            </w:r>
            <w:r w:rsidR="00DE1262" w:rsidRPr="00C876EC">
              <w:rPr>
                <w:rFonts w:asciiTheme="minorHAnsi" w:hAnsiTheme="minorHAnsi" w:cstheme="minorHAnsi"/>
                <w:sz w:val="22"/>
                <w:szCs w:val="22"/>
              </w:rPr>
              <w:t>Cotas da 2ª Emissão</w:t>
            </w:r>
            <w:r w:rsidRPr="0048580E">
              <w:rPr>
                <w:rFonts w:ascii="Calibri" w:hAnsi="Calibri" w:cs="Calibri"/>
                <w:sz w:val="22"/>
                <w:szCs w:val="22"/>
              </w:rPr>
              <w:t xml:space="preserve"> subscritas durante o Período de Exercício do Direito de Preferência será realizada na data de encerramento do Período de Exercício do Direito de Preferência (“</w:t>
            </w:r>
            <w:r w:rsidRPr="0048580E">
              <w:rPr>
                <w:rFonts w:ascii="Calibri" w:hAnsi="Calibri" w:cs="Calibri"/>
                <w:sz w:val="22"/>
                <w:szCs w:val="22"/>
                <w:u w:val="single"/>
              </w:rPr>
              <w:t>Data de Liquidação do Direito de Preferência</w:t>
            </w:r>
            <w:r w:rsidRPr="0048580E">
              <w:rPr>
                <w:rFonts w:ascii="Calibri" w:hAnsi="Calibri" w:cs="Calibri"/>
                <w:sz w:val="22"/>
                <w:szCs w:val="22"/>
              </w:rPr>
              <w:t xml:space="preserve">”) e observará os procedimentos operacionais da B3 e do Escriturador, conforme o caso. </w:t>
            </w:r>
          </w:p>
          <w:p w14:paraId="31CB3009" w14:textId="77777777" w:rsidR="00323D13" w:rsidRPr="0048580E" w:rsidRDefault="00323D13" w:rsidP="00B526E9">
            <w:pPr>
              <w:pStyle w:val="MM111"/>
              <w:numPr>
                <w:ilvl w:val="0"/>
                <w:numId w:val="0"/>
              </w:numPr>
              <w:tabs>
                <w:tab w:val="left" w:pos="1560"/>
              </w:tabs>
              <w:suppressAutoHyphens/>
              <w:spacing w:after="0" w:line="360" w:lineRule="auto"/>
              <w:ind w:left="709"/>
              <w:rPr>
                <w:rFonts w:ascii="Calibri" w:hAnsi="Calibri" w:cs="Calibri"/>
                <w:sz w:val="22"/>
                <w:szCs w:val="22"/>
              </w:rPr>
            </w:pPr>
          </w:p>
          <w:p w14:paraId="5AFE85CF" w14:textId="037B1C7A" w:rsidR="00323D13" w:rsidRPr="0048580E" w:rsidRDefault="00323D13" w:rsidP="00B526E9">
            <w:pPr>
              <w:pStyle w:val="MM111"/>
              <w:numPr>
                <w:ilvl w:val="0"/>
                <w:numId w:val="0"/>
              </w:numPr>
              <w:tabs>
                <w:tab w:val="left" w:pos="1560"/>
              </w:tabs>
              <w:suppressAutoHyphens/>
              <w:spacing w:after="0" w:line="360" w:lineRule="auto"/>
              <w:rPr>
                <w:rFonts w:ascii="Calibri" w:hAnsi="Calibri" w:cs="Calibri"/>
                <w:b/>
                <w:caps/>
                <w:sz w:val="22"/>
                <w:szCs w:val="22"/>
              </w:rPr>
            </w:pPr>
            <w:r w:rsidRPr="0048580E">
              <w:rPr>
                <w:rFonts w:ascii="Calibri" w:hAnsi="Calibri" w:cs="Calibri"/>
                <w:sz w:val="22"/>
                <w:szCs w:val="22"/>
              </w:rPr>
              <w:t xml:space="preserve">Encerrado o Período de Exercício do Direito de Preferência junto à B3 e ao Escriturador, e não havendo a subscrição e integralização da totalidade das </w:t>
            </w:r>
            <w:r w:rsidR="00DE1262" w:rsidRPr="00C876EC">
              <w:rPr>
                <w:rFonts w:asciiTheme="minorHAnsi" w:hAnsiTheme="minorHAnsi" w:cstheme="minorHAnsi"/>
                <w:sz w:val="22"/>
                <w:szCs w:val="22"/>
              </w:rPr>
              <w:t>Cotas da 2ª Emissão</w:t>
            </w:r>
            <w:r w:rsidRPr="0048580E">
              <w:rPr>
                <w:rFonts w:ascii="Calibri" w:hAnsi="Calibri" w:cs="Calibri"/>
                <w:sz w:val="22"/>
                <w:szCs w:val="22"/>
              </w:rPr>
              <w:t>, será divulgado, na Data de Liquidação do Direito de Preferência, o comunicado de encerramento do Período de Exercício do Direito de Preferência (“</w:t>
            </w:r>
            <w:r w:rsidRPr="0048580E">
              <w:rPr>
                <w:rFonts w:ascii="Calibri" w:hAnsi="Calibri" w:cs="Calibri"/>
                <w:sz w:val="22"/>
                <w:szCs w:val="22"/>
                <w:u w:val="single"/>
              </w:rPr>
              <w:t>Comunicado de Encerramento do Período de Exercício do Direito de Preferência</w:t>
            </w:r>
            <w:r w:rsidRPr="0048580E">
              <w:rPr>
                <w:rFonts w:ascii="Calibri" w:hAnsi="Calibri" w:cs="Calibri"/>
                <w:sz w:val="22"/>
                <w:szCs w:val="22"/>
              </w:rPr>
              <w:t xml:space="preserve">”) por meio da página da rede mundial de computadores da Administradora, do Coordenador Líder, da B3, da CVM, da Gestora e do Fundo, informando o montante de </w:t>
            </w:r>
            <w:r w:rsidR="00DE1262" w:rsidRPr="00C876EC">
              <w:rPr>
                <w:rFonts w:asciiTheme="minorHAnsi" w:hAnsiTheme="minorHAnsi" w:cstheme="minorHAnsi"/>
                <w:sz w:val="22"/>
                <w:szCs w:val="22"/>
              </w:rPr>
              <w:t>Cotas da 2ª Emissão</w:t>
            </w:r>
            <w:r w:rsidRPr="0048580E">
              <w:rPr>
                <w:rFonts w:ascii="Calibri" w:hAnsi="Calibri" w:cs="Calibri"/>
                <w:sz w:val="22"/>
                <w:szCs w:val="22"/>
              </w:rPr>
              <w:t xml:space="preserve"> subscritas e integralizadas durante o Período de Exercício do Direito de Preferência, </w:t>
            </w:r>
            <w:r w:rsidR="00C55A69" w:rsidRPr="0048580E">
              <w:rPr>
                <w:rFonts w:ascii="Calibri" w:hAnsi="Calibri" w:cs="Calibri"/>
                <w:sz w:val="22"/>
                <w:szCs w:val="22"/>
              </w:rPr>
              <w:t xml:space="preserve">bem como a quantidade de </w:t>
            </w:r>
            <w:r w:rsidR="00C55A69" w:rsidRPr="00C876EC">
              <w:rPr>
                <w:rFonts w:asciiTheme="minorHAnsi" w:hAnsiTheme="minorHAnsi" w:cstheme="minorHAnsi"/>
                <w:sz w:val="22"/>
                <w:szCs w:val="22"/>
              </w:rPr>
              <w:t>Cotas da 2ª Emissão</w:t>
            </w:r>
            <w:r w:rsidR="00C55A69" w:rsidRPr="0048580E">
              <w:rPr>
                <w:rFonts w:ascii="Calibri" w:hAnsi="Calibri" w:cs="Calibri"/>
                <w:sz w:val="22"/>
                <w:szCs w:val="22"/>
              </w:rPr>
              <w:t xml:space="preserve"> </w:t>
            </w:r>
            <w:r w:rsidR="00C55A69" w:rsidRPr="0048580E">
              <w:rPr>
                <w:rFonts w:ascii="Calibri" w:hAnsi="Calibri" w:cs="Calibri"/>
                <w:sz w:val="22"/>
                <w:szCs w:val="22"/>
              </w:rPr>
              <w:lastRenderedPageBreak/>
              <w:t>remanescentes que serão colocadas pelo Coordenador Líder e demais Instituições Participantes da Oferta, conforme o caso, no âmbito da Oferta, nos termos do Plano de Distribuição, previsto</w:t>
            </w:r>
            <w:r w:rsidR="00C55A69">
              <w:rPr>
                <w:rFonts w:ascii="Calibri" w:hAnsi="Calibri" w:cs="Calibri"/>
                <w:sz w:val="22"/>
                <w:szCs w:val="22"/>
              </w:rPr>
              <w:t xml:space="preserve"> no Contrato de Distribuição</w:t>
            </w:r>
            <w:r w:rsidRPr="0048580E">
              <w:rPr>
                <w:rFonts w:ascii="Calibri" w:hAnsi="Calibri" w:cs="Calibri"/>
                <w:sz w:val="22"/>
                <w:szCs w:val="22"/>
              </w:rPr>
              <w:t>.</w:t>
            </w:r>
          </w:p>
          <w:p w14:paraId="71604D68" w14:textId="77777777" w:rsidR="00323D13" w:rsidRPr="0048580E" w:rsidRDefault="00323D13" w:rsidP="00B526E9">
            <w:pPr>
              <w:pStyle w:val="MM111"/>
              <w:numPr>
                <w:ilvl w:val="0"/>
                <w:numId w:val="0"/>
              </w:numPr>
              <w:tabs>
                <w:tab w:val="left" w:pos="1560"/>
              </w:tabs>
              <w:suppressAutoHyphens/>
              <w:spacing w:after="0" w:line="360" w:lineRule="auto"/>
              <w:ind w:left="709"/>
              <w:rPr>
                <w:rFonts w:ascii="Calibri" w:hAnsi="Calibri" w:cs="Calibri"/>
                <w:sz w:val="22"/>
                <w:szCs w:val="22"/>
              </w:rPr>
            </w:pPr>
          </w:p>
          <w:p w14:paraId="7FB5CCC1" w14:textId="50EACD23" w:rsidR="00323D13" w:rsidRDefault="00323D13" w:rsidP="00B526E9">
            <w:pPr>
              <w:pStyle w:val="NormalWeb0"/>
              <w:tabs>
                <w:tab w:val="left" w:pos="180"/>
              </w:tabs>
              <w:spacing w:before="0" w:after="0" w:line="360" w:lineRule="auto"/>
              <w:jc w:val="both"/>
              <w:rPr>
                <w:rFonts w:ascii="Calibri" w:hAnsi="Calibri" w:cs="Calibri"/>
                <w:sz w:val="22"/>
                <w:szCs w:val="22"/>
              </w:rPr>
            </w:pPr>
            <w:r w:rsidRPr="0048580E">
              <w:rPr>
                <w:rFonts w:ascii="Calibri" w:hAnsi="Calibri" w:cs="Calibri"/>
                <w:sz w:val="22"/>
                <w:szCs w:val="22"/>
              </w:rPr>
              <w:t xml:space="preserve">Durante o Período de Exercício do Direito de Preferência, o Cotista que exercer seu Direito de Preferência e subscrever a Cota </w:t>
            </w:r>
            <w:r w:rsidR="00A80B6A">
              <w:rPr>
                <w:rFonts w:asciiTheme="minorHAnsi" w:hAnsiTheme="minorHAnsi" w:cstheme="minorHAnsi"/>
                <w:sz w:val="22"/>
                <w:szCs w:val="22"/>
              </w:rPr>
              <w:t>da 2ª Emissão</w:t>
            </w:r>
            <w:r w:rsidR="00A80B6A" w:rsidRPr="0048580E">
              <w:rPr>
                <w:rFonts w:ascii="Calibri" w:hAnsi="Calibri" w:cs="Calibri"/>
                <w:sz w:val="22"/>
                <w:szCs w:val="22"/>
              </w:rPr>
              <w:t xml:space="preserve"> </w:t>
            </w:r>
            <w:r w:rsidRPr="0048580E">
              <w:rPr>
                <w:rFonts w:ascii="Calibri" w:hAnsi="Calibri" w:cs="Calibri"/>
                <w:sz w:val="22"/>
                <w:szCs w:val="22"/>
              </w:rPr>
              <w:t xml:space="preserve">receberá, quando realizada a respectiva liquidação, recibo de </w:t>
            </w:r>
            <w:r w:rsidR="00DE1262" w:rsidRPr="00C876EC">
              <w:rPr>
                <w:rFonts w:asciiTheme="minorHAnsi" w:hAnsiTheme="minorHAnsi" w:cstheme="minorHAnsi"/>
                <w:sz w:val="22"/>
                <w:szCs w:val="22"/>
              </w:rPr>
              <w:t>Cotas da 2ª Emissão</w:t>
            </w:r>
            <w:r w:rsidRPr="0048580E">
              <w:rPr>
                <w:rFonts w:ascii="Calibri" w:hAnsi="Calibri" w:cs="Calibri"/>
                <w:sz w:val="22"/>
                <w:szCs w:val="22"/>
              </w:rPr>
              <w:t xml:space="preserve"> que, até a divulgação do Anúncio de Encerramento e da obtenção de autorização da B3, não será negociável e não receberá rendimentos provenientes do Fundo, exceto pelos Investimentos Temporários, conforme aplicável. Tal recibo é correspondente à quantidade de </w:t>
            </w:r>
            <w:r w:rsidR="00DE1262" w:rsidRPr="00C876EC">
              <w:rPr>
                <w:rFonts w:asciiTheme="minorHAnsi" w:hAnsiTheme="minorHAnsi" w:cstheme="minorHAnsi"/>
                <w:sz w:val="22"/>
                <w:szCs w:val="22"/>
              </w:rPr>
              <w:t>Cotas da 2ª Emissão</w:t>
            </w:r>
            <w:r w:rsidRPr="0048580E">
              <w:rPr>
                <w:rFonts w:ascii="Calibri" w:hAnsi="Calibri" w:cs="Calibri"/>
                <w:sz w:val="22"/>
                <w:szCs w:val="22"/>
              </w:rPr>
              <w:t xml:space="preserve"> por ele adquirida, e se converterá em tal Cota </w:t>
            </w:r>
            <w:r w:rsidR="00A80B6A">
              <w:rPr>
                <w:rFonts w:asciiTheme="minorHAnsi" w:hAnsiTheme="minorHAnsi" w:cstheme="minorHAnsi"/>
                <w:sz w:val="22"/>
                <w:szCs w:val="22"/>
              </w:rPr>
              <w:t>da 2ª Emissão</w:t>
            </w:r>
            <w:r w:rsidR="00A80B6A" w:rsidRPr="0048580E">
              <w:rPr>
                <w:rFonts w:ascii="Calibri" w:hAnsi="Calibri" w:cs="Calibri"/>
                <w:sz w:val="22"/>
                <w:szCs w:val="22"/>
              </w:rPr>
              <w:t xml:space="preserve"> </w:t>
            </w:r>
            <w:r w:rsidRPr="0048580E">
              <w:rPr>
                <w:rFonts w:ascii="Calibri" w:hAnsi="Calibri" w:cs="Calibri"/>
                <w:sz w:val="22"/>
                <w:szCs w:val="22"/>
              </w:rPr>
              <w:t xml:space="preserve">depois de divulgado o </w:t>
            </w:r>
            <w:r w:rsidR="00E24505" w:rsidRPr="00E24505">
              <w:rPr>
                <w:rFonts w:ascii="Calibri" w:hAnsi="Calibri" w:cs="Calibri"/>
                <w:sz w:val="22"/>
                <w:szCs w:val="22"/>
              </w:rPr>
              <w:t xml:space="preserve">Formulário de Liberação, </w:t>
            </w:r>
            <w:r w:rsidR="00E24505">
              <w:rPr>
                <w:rFonts w:ascii="Calibri" w:hAnsi="Calibri" w:cs="Calibri"/>
                <w:sz w:val="22"/>
                <w:szCs w:val="22"/>
              </w:rPr>
              <w:t xml:space="preserve">o </w:t>
            </w:r>
            <w:r w:rsidRPr="0048580E">
              <w:rPr>
                <w:rFonts w:ascii="Calibri" w:hAnsi="Calibri" w:cs="Calibri"/>
                <w:sz w:val="22"/>
                <w:szCs w:val="22"/>
              </w:rPr>
              <w:t xml:space="preserve">Anúncio de Encerramento, divulgação de rendimentos </w:t>
            </w:r>
            <w:r w:rsidRPr="0048580E">
              <w:rPr>
                <w:rFonts w:ascii="Calibri" w:hAnsi="Calibri" w:cs="Calibri"/>
                <w:i/>
                <w:iCs/>
                <w:sz w:val="22"/>
                <w:szCs w:val="22"/>
              </w:rPr>
              <w:t>pro rata</w:t>
            </w:r>
            <w:r w:rsidRPr="0048580E">
              <w:rPr>
                <w:rFonts w:ascii="Calibri" w:hAnsi="Calibri" w:cs="Calibri"/>
                <w:sz w:val="22"/>
                <w:szCs w:val="22"/>
              </w:rPr>
              <w:t xml:space="preserve">, se houver, e de obtida a autorização da B3, momento em que as </w:t>
            </w:r>
            <w:r w:rsidR="00DE1262" w:rsidRPr="00C876EC">
              <w:rPr>
                <w:rFonts w:asciiTheme="minorHAnsi" w:hAnsiTheme="minorHAnsi" w:cstheme="minorHAnsi"/>
                <w:sz w:val="22"/>
                <w:szCs w:val="22"/>
              </w:rPr>
              <w:t>Cotas da 2ª Emissão</w:t>
            </w:r>
            <w:r w:rsidRPr="0048580E">
              <w:rPr>
                <w:rFonts w:ascii="Calibri" w:hAnsi="Calibri" w:cs="Calibri"/>
                <w:sz w:val="22"/>
                <w:szCs w:val="22"/>
              </w:rPr>
              <w:t xml:space="preserve"> passarão a ser livremente negociadas na B3</w:t>
            </w:r>
            <w:r>
              <w:rPr>
                <w:rFonts w:ascii="Calibri" w:hAnsi="Calibri" w:cs="Calibri"/>
                <w:sz w:val="22"/>
                <w:szCs w:val="22"/>
              </w:rPr>
              <w:t>.</w:t>
            </w:r>
          </w:p>
          <w:p w14:paraId="45BEE5D7" w14:textId="423A21FF" w:rsidR="00323D13" w:rsidRPr="00495AB2" w:rsidRDefault="00323D13" w:rsidP="00B526E9">
            <w:pPr>
              <w:pStyle w:val="NormalWeb0"/>
              <w:tabs>
                <w:tab w:val="left" w:pos="180"/>
              </w:tabs>
              <w:spacing w:before="0" w:after="0" w:line="360" w:lineRule="auto"/>
              <w:jc w:val="both"/>
              <w:rPr>
                <w:rFonts w:asciiTheme="minorHAnsi" w:hAnsiTheme="minorHAnsi" w:cstheme="minorHAnsi"/>
                <w:sz w:val="22"/>
                <w:szCs w:val="22"/>
              </w:rPr>
            </w:pPr>
          </w:p>
        </w:tc>
      </w:tr>
      <w:tr w:rsidR="00BC4C65" w:rsidRPr="00D1641B" w14:paraId="1D7BDF87" w14:textId="77777777">
        <w:tc>
          <w:tcPr>
            <w:tcW w:w="3107" w:type="dxa"/>
            <w:shd w:val="clear" w:color="auto" w:fill="auto"/>
            <w:tcMar>
              <w:top w:w="0" w:type="dxa"/>
              <w:left w:w="72" w:type="dxa"/>
              <w:bottom w:w="0" w:type="dxa"/>
              <w:right w:w="72" w:type="dxa"/>
            </w:tcMar>
          </w:tcPr>
          <w:p w14:paraId="65BC7AC3" w14:textId="31723D27" w:rsidR="00BC4C65" w:rsidRPr="00495AB2" w:rsidRDefault="00323D13" w:rsidP="00B526E9">
            <w:pPr>
              <w:pStyle w:val="Body"/>
              <w:widowControl w:val="0"/>
              <w:spacing w:after="0" w:line="360" w:lineRule="auto"/>
              <w:rPr>
                <w:rFonts w:asciiTheme="minorHAnsi" w:hAnsiTheme="minorHAnsi" w:cstheme="minorHAnsi"/>
                <w:sz w:val="22"/>
                <w:szCs w:val="22"/>
              </w:rPr>
            </w:pPr>
            <w:r>
              <w:rPr>
                <w:rFonts w:asciiTheme="minorHAnsi" w:hAnsiTheme="minorHAnsi" w:cstheme="minorHAnsi"/>
                <w:b/>
                <w:sz w:val="22"/>
                <w:szCs w:val="22"/>
              </w:rPr>
              <w:lastRenderedPageBreak/>
              <w:t>Cotas Remanescentes</w:t>
            </w:r>
          </w:p>
        </w:tc>
        <w:tc>
          <w:tcPr>
            <w:tcW w:w="5651" w:type="dxa"/>
            <w:shd w:val="clear" w:color="auto" w:fill="auto"/>
            <w:tcMar>
              <w:top w:w="0" w:type="dxa"/>
              <w:left w:w="72" w:type="dxa"/>
              <w:bottom w:w="0" w:type="dxa"/>
              <w:right w:w="72" w:type="dxa"/>
            </w:tcMar>
          </w:tcPr>
          <w:p w14:paraId="5F30436B" w14:textId="64E24EED" w:rsidR="00BC4C65" w:rsidRDefault="00323D13" w:rsidP="00B526E9">
            <w:pPr>
              <w:pStyle w:val="Body"/>
              <w:widowControl w:val="0"/>
              <w:spacing w:after="0" w:line="360" w:lineRule="auto"/>
              <w:rPr>
                <w:rFonts w:ascii="Calibri" w:hAnsi="Calibri" w:cs="Calibri"/>
                <w:sz w:val="22"/>
                <w:szCs w:val="22"/>
              </w:rPr>
            </w:pPr>
            <w:bookmarkStart w:id="28" w:name="_Hlk58791232"/>
            <w:r w:rsidRPr="0048580E">
              <w:rPr>
                <w:rFonts w:ascii="Calibri" w:hAnsi="Calibri" w:cs="Calibri"/>
                <w:sz w:val="22"/>
                <w:szCs w:val="22"/>
              </w:rPr>
              <w:t xml:space="preserve">Após o procedimento descrito acima e, conforme o caso, a divulgação do Comunicado de Encerramento do Período de Exercício do Direito de </w:t>
            </w:r>
            <w:r w:rsidR="00C55A69">
              <w:rPr>
                <w:rFonts w:ascii="Calibri" w:hAnsi="Calibri" w:cs="Calibri"/>
                <w:sz w:val="22"/>
                <w:szCs w:val="22"/>
              </w:rPr>
              <w:t>Preferência</w:t>
            </w:r>
            <w:r w:rsidRPr="0048580E">
              <w:rPr>
                <w:rFonts w:ascii="Calibri" w:hAnsi="Calibri" w:cs="Calibri"/>
                <w:sz w:val="22"/>
                <w:szCs w:val="22"/>
              </w:rPr>
              <w:t xml:space="preserve">, a quantidade de </w:t>
            </w:r>
            <w:r w:rsidR="00DE1262" w:rsidRPr="00C876EC">
              <w:rPr>
                <w:rFonts w:asciiTheme="minorHAnsi" w:hAnsiTheme="minorHAnsi" w:cstheme="minorHAnsi"/>
                <w:sz w:val="22"/>
                <w:szCs w:val="22"/>
              </w:rPr>
              <w:t>Cotas da 2ª Emissão</w:t>
            </w:r>
            <w:r w:rsidRPr="0048580E">
              <w:rPr>
                <w:rFonts w:ascii="Calibri" w:hAnsi="Calibri" w:cs="Calibri"/>
                <w:sz w:val="22"/>
                <w:szCs w:val="22"/>
              </w:rPr>
              <w:t xml:space="preserve"> remanescentes será colocada pelas Instituições Participantes da Oferta para os Investidores da Oferta</w:t>
            </w:r>
            <w:bookmarkEnd w:id="28"/>
            <w:r>
              <w:rPr>
                <w:rFonts w:ascii="Calibri" w:hAnsi="Calibri" w:cs="Calibri"/>
                <w:sz w:val="22"/>
                <w:szCs w:val="22"/>
              </w:rPr>
              <w:t>.</w:t>
            </w:r>
          </w:p>
          <w:p w14:paraId="290A1996" w14:textId="77777777" w:rsidR="00A80B6A" w:rsidRDefault="00A80B6A" w:rsidP="00B526E9">
            <w:pPr>
              <w:pStyle w:val="Body"/>
              <w:widowControl w:val="0"/>
              <w:spacing w:after="0" w:line="360" w:lineRule="auto"/>
              <w:rPr>
                <w:rFonts w:ascii="Calibri" w:hAnsi="Calibri" w:cs="Calibri"/>
                <w:sz w:val="22"/>
                <w:szCs w:val="22"/>
              </w:rPr>
            </w:pPr>
          </w:p>
          <w:p w14:paraId="6911EDBD" w14:textId="7B56AC12" w:rsidR="00D63D6E" w:rsidRPr="00322B48" w:rsidRDefault="00322B48" w:rsidP="00B526E9">
            <w:pPr>
              <w:pStyle w:val="Body"/>
              <w:widowControl w:val="0"/>
              <w:spacing w:after="0" w:line="360" w:lineRule="auto"/>
              <w:rPr>
                <w:rFonts w:ascii="Calibri" w:hAnsi="Calibri" w:cs="Calibri"/>
                <w:sz w:val="22"/>
                <w:szCs w:val="22"/>
              </w:rPr>
            </w:pPr>
            <w:r w:rsidRPr="00322B48">
              <w:rPr>
                <w:rFonts w:ascii="Calibri" w:hAnsi="Calibri" w:cs="Calibri"/>
                <w:sz w:val="22"/>
                <w:szCs w:val="22"/>
              </w:rPr>
              <w:t xml:space="preserve">Caso, na respectiva data de liquidação, as </w:t>
            </w:r>
            <w:r w:rsidR="00DE1262" w:rsidRPr="00C876EC">
              <w:rPr>
                <w:rFonts w:asciiTheme="minorHAnsi" w:hAnsiTheme="minorHAnsi" w:cstheme="minorHAnsi"/>
                <w:sz w:val="22"/>
                <w:szCs w:val="22"/>
              </w:rPr>
              <w:t>Cotas da 2ª Emissão</w:t>
            </w:r>
            <w:r w:rsidRPr="00322B48">
              <w:rPr>
                <w:rFonts w:ascii="Calibri" w:hAnsi="Calibri" w:cs="Calibri"/>
                <w:sz w:val="22"/>
                <w:szCs w:val="22"/>
              </w:rPr>
              <w:t xml:space="preserve"> subscritas que não sejam totalmente integralizadas por falha dos Investidores e/ou das Instituições Participantes da Oferta, a integralização das </w:t>
            </w:r>
            <w:r w:rsidR="00DE1262" w:rsidRPr="00C876EC">
              <w:rPr>
                <w:rFonts w:asciiTheme="minorHAnsi" w:hAnsiTheme="minorHAnsi" w:cstheme="minorHAnsi"/>
                <w:sz w:val="22"/>
                <w:szCs w:val="22"/>
              </w:rPr>
              <w:t>Cotas da 2ª Emissão</w:t>
            </w:r>
            <w:r w:rsidRPr="00322B48">
              <w:rPr>
                <w:rFonts w:ascii="Calibri" w:hAnsi="Calibri" w:cs="Calibri"/>
                <w:sz w:val="22"/>
                <w:szCs w:val="22"/>
              </w:rPr>
              <w:t xml:space="preserve"> objeto da falha poderá ser realizada junto ao Escriturador até o 5º (quinto) Dia Útil imediatamente subsequente à Data de Liquidação da Oferta, pelo Preço de Subscrição.</w:t>
            </w:r>
          </w:p>
          <w:p w14:paraId="57406B43" w14:textId="77777777" w:rsidR="00322B48" w:rsidRDefault="00322B48" w:rsidP="00B526E9">
            <w:pPr>
              <w:pStyle w:val="Body"/>
              <w:widowControl w:val="0"/>
              <w:spacing w:after="0" w:line="360" w:lineRule="auto"/>
              <w:rPr>
                <w:rFonts w:ascii="Calibri" w:hAnsi="Calibri" w:cs="Calibri"/>
                <w:sz w:val="22"/>
                <w:szCs w:val="22"/>
              </w:rPr>
            </w:pPr>
          </w:p>
          <w:p w14:paraId="5FD39B04" w14:textId="693B8442" w:rsidR="00D63D6E" w:rsidRDefault="00D63D6E" w:rsidP="00B526E9">
            <w:pPr>
              <w:pStyle w:val="Body"/>
              <w:spacing w:after="0" w:line="360" w:lineRule="auto"/>
              <w:rPr>
                <w:rFonts w:ascii="Calibri" w:hAnsi="Calibri" w:cs="Calibri"/>
                <w:sz w:val="22"/>
                <w:szCs w:val="22"/>
              </w:rPr>
            </w:pPr>
            <w:bookmarkStart w:id="29" w:name="_Hlk141924314"/>
            <w:r w:rsidRPr="00D63D6E">
              <w:rPr>
                <w:rFonts w:ascii="Calibri" w:hAnsi="Calibri" w:cs="Calibri"/>
                <w:sz w:val="22"/>
                <w:szCs w:val="22"/>
              </w:rPr>
              <w:t>Nos termos da Resolução da CVM nº 27, de 08 de abril de 2021, conforme alterada (“</w:t>
            </w:r>
            <w:r w:rsidRPr="00D63D6E">
              <w:rPr>
                <w:rFonts w:ascii="Calibri" w:hAnsi="Calibri" w:cs="Calibri"/>
                <w:sz w:val="22"/>
                <w:szCs w:val="22"/>
                <w:u w:val="single"/>
              </w:rPr>
              <w:t>Resolução CVM 27</w:t>
            </w:r>
            <w:r w:rsidRPr="00D63D6E">
              <w:rPr>
                <w:rFonts w:ascii="Calibri" w:hAnsi="Calibri" w:cs="Calibri"/>
                <w:sz w:val="22"/>
                <w:szCs w:val="22"/>
              </w:rPr>
              <w:t xml:space="preserve">”), a Oferta não contará com a assinatura de boletins de subscrição para a integralização pelos Investidores das </w:t>
            </w:r>
            <w:r w:rsidR="00DE1262" w:rsidRPr="00C876EC">
              <w:rPr>
                <w:rFonts w:asciiTheme="minorHAnsi" w:hAnsiTheme="minorHAnsi" w:cstheme="minorHAnsi"/>
                <w:sz w:val="22"/>
                <w:szCs w:val="22"/>
              </w:rPr>
              <w:t>Cotas da 2ª Emissão</w:t>
            </w:r>
            <w:r w:rsidRPr="00D63D6E">
              <w:rPr>
                <w:rFonts w:ascii="Calibri" w:hAnsi="Calibri" w:cs="Calibri"/>
                <w:sz w:val="22"/>
                <w:szCs w:val="22"/>
              </w:rPr>
              <w:t xml:space="preserve"> subscritas.</w:t>
            </w:r>
          </w:p>
          <w:p w14:paraId="51A500E2" w14:textId="77777777" w:rsidR="00A80B6A" w:rsidRPr="00D63D6E" w:rsidRDefault="00A80B6A" w:rsidP="00B526E9">
            <w:pPr>
              <w:pStyle w:val="Body"/>
              <w:spacing w:after="0" w:line="360" w:lineRule="auto"/>
              <w:rPr>
                <w:rFonts w:ascii="Calibri" w:hAnsi="Calibri" w:cs="Calibri"/>
                <w:sz w:val="22"/>
                <w:szCs w:val="22"/>
              </w:rPr>
            </w:pPr>
          </w:p>
          <w:p w14:paraId="2D8C70FC" w14:textId="53813E26" w:rsidR="00D63D6E" w:rsidRDefault="00D63D6E" w:rsidP="00B526E9">
            <w:pPr>
              <w:pStyle w:val="Body"/>
              <w:widowControl w:val="0"/>
              <w:spacing w:after="0" w:line="360" w:lineRule="auto"/>
              <w:rPr>
                <w:rFonts w:ascii="Calibri" w:hAnsi="Calibri" w:cs="Calibri"/>
                <w:sz w:val="22"/>
                <w:szCs w:val="22"/>
              </w:rPr>
            </w:pPr>
            <w:r w:rsidRPr="00D63D6E">
              <w:rPr>
                <w:rFonts w:ascii="Calibri" w:hAnsi="Calibri" w:cs="Calibri"/>
                <w:sz w:val="22"/>
                <w:szCs w:val="22"/>
              </w:rPr>
              <w:t>O Termo de Aceitação da Oferta a ser assinado pelos Investidores é completo e suficiente para validar o compromisso de integralização firmado pelos Investidores, e contém as informações previstas no artigo 2º da Resolução CVM 27</w:t>
            </w:r>
            <w:bookmarkEnd w:id="29"/>
            <w:r w:rsidRPr="00D63D6E">
              <w:rPr>
                <w:rFonts w:ascii="Calibri" w:hAnsi="Calibri" w:cs="Calibri"/>
                <w:sz w:val="22"/>
                <w:szCs w:val="22"/>
              </w:rPr>
              <w:t>.</w:t>
            </w:r>
          </w:p>
          <w:p w14:paraId="599753EF" w14:textId="77777777" w:rsidR="00BC4C65" w:rsidRPr="00495AB2" w:rsidRDefault="00BC4C65" w:rsidP="00B526E9">
            <w:pPr>
              <w:pStyle w:val="Body"/>
              <w:widowControl w:val="0"/>
              <w:spacing w:after="0" w:line="360" w:lineRule="auto"/>
              <w:rPr>
                <w:rFonts w:asciiTheme="minorHAnsi" w:hAnsiTheme="minorHAnsi" w:cstheme="minorHAnsi"/>
                <w:b/>
                <w:sz w:val="22"/>
                <w:szCs w:val="22"/>
              </w:rPr>
            </w:pPr>
          </w:p>
        </w:tc>
      </w:tr>
      <w:tr w:rsidR="00BC4C65" w:rsidRPr="00D1641B" w14:paraId="35B4F762" w14:textId="77777777">
        <w:tc>
          <w:tcPr>
            <w:tcW w:w="3107" w:type="dxa"/>
            <w:shd w:val="clear" w:color="auto" w:fill="auto"/>
            <w:tcMar>
              <w:top w:w="0" w:type="dxa"/>
              <w:left w:w="72" w:type="dxa"/>
              <w:bottom w:w="0" w:type="dxa"/>
              <w:right w:w="72" w:type="dxa"/>
            </w:tcMar>
          </w:tcPr>
          <w:p w14:paraId="511302ED"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b/>
                <w:bCs/>
                <w:sz w:val="22"/>
                <w:szCs w:val="22"/>
              </w:rPr>
              <w:lastRenderedPageBreak/>
              <w:t>Taxa de ingresso e taxa de saída</w:t>
            </w:r>
          </w:p>
          <w:p w14:paraId="61642546" w14:textId="77777777" w:rsidR="00BC4C65" w:rsidRPr="00495AB2" w:rsidRDefault="00BC4C65" w:rsidP="00B526E9">
            <w:pPr>
              <w:pStyle w:val="Body"/>
              <w:widowControl w:val="0"/>
              <w:spacing w:after="0" w:line="360" w:lineRule="auto"/>
              <w:rPr>
                <w:rFonts w:asciiTheme="minorHAnsi" w:hAnsiTheme="minorHAnsi" w:cstheme="minorHAnsi"/>
                <w:b/>
                <w:sz w:val="22"/>
                <w:szCs w:val="22"/>
              </w:rPr>
            </w:pPr>
          </w:p>
        </w:tc>
        <w:tc>
          <w:tcPr>
            <w:tcW w:w="5651" w:type="dxa"/>
            <w:shd w:val="clear" w:color="auto" w:fill="auto"/>
            <w:tcMar>
              <w:top w:w="0" w:type="dxa"/>
              <w:left w:w="72" w:type="dxa"/>
              <w:bottom w:w="0" w:type="dxa"/>
              <w:right w:w="72" w:type="dxa"/>
            </w:tcMar>
          </w:tcPr>
          <w:p w14:paraId="59F6CCD7" w14:textId="77EFF9C8" w:rsidR="00BC4C65" w:rsidRPr="00495AB2" w:rsidRDefault="00904CE1" w:rsidP="00B526E9">
            <w:pPr>
              <w:pStyle w:val="Body"/>
              <w:widowControl w:val="0"/>
              <w:spacing w:after="0" w:line="360" w:lineRule="auto"/>
              <w:rPr>
                <w:rFonts w:asciiTheme="minorHAnsi" w:hAnsiTheme="minorHAnsi" w:cstheme="minorHAnsi"/>
                <w:sz w:val="22"/>
                <w:szCs w:val="22"/>
              </w:rPr>
            </w:pPr>
            <w:bookmarkStart w:id="30" w:name="_Hlk141924240"/>
            <w:r w:rsidRPr="00495AB2">
              <w:rPr>
                <w:rFonts w:asciiTheme="minorHAnsi" w:hAnsiTheme="minorHAnsi" w:cstheme="minorHAnsi"/>
                <w:sz w:val="22"/>
                <w:szCs w:val="22"/>
              </w:rPr>
              <w:t>Exceto pel</w:t>
            </w:r>
            <w:r w:rsidR="002C2069">
              <w:rPr>
                <w:rFonts w:asciiTheme="minorHAnsi" w:hAnsiTheme="minorHAnsi" w:cstheme="minorHAnsi"/>
                <w:sz w:val="22"/>
                <w:szCs w:val="22"/>
              </w:rPr>
              <w:t>o Custo Unitário de Distribuição</w:t>
            </w:r>
            <w:r w:rsidRPr="00495AB2">
              <w:rPr>
                <w:rFonts w:asciiTheme="minorHAnsi" w:hAnsiTheme="minorHAnsi" w:cstheme="minorHAnsi"/>
                <w:sz w:val="22"/>
                <w:szCs w:val="22"/>
              </w:rPr>
              <w:t>, não serão cobradas taxa de ingresso e saída dos Investidores</w:t>
            </w:r>
            <w:bookmarkEnd w:id="30"/>
            <w:r w:rsidRPr="00495AB2">
              <w:rPr>
                <w:rFonts w:asciiTheme="minorHAnsi" w:hAnsiTheme="minorHAnsi" w:cstheme="minorHAnsi"/>
                <w:sz w:val="22"/>
                <w:szCs w:val="22"/>
              </w:rPr>
              <w:t>.</w:t>
            </w:r>
          </w:p>
          <w:p w14:paraId="6C1D28D9"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tc>
      </w:tr>
      <w:tr w:rsidR="00BC4C65" w:rsidRPr="007E0B82" w14:paraId="5F069CE5" w14:textId="77777777">
        <w:tc>
          <w:tcPr>
            <w:tcW w:w="3107" w:type="dxa"/>
            <w:shd w:val="clear" w:color="auto" w:fill="auto"/>
            <w:tcMar>
              <w:top w:w="0" w:type="dxa"/>
              <w:left w:w="72" w:type="dxa"/>
              <w:bottom w:w="0" w:type="dxa"/>
              <w:right w:w="72" w:type="dxa"/>
            </w:tcMar>
          </w:tcPr>
          <w:p w14:paraId="7A832977" w14:textId="77777777" w:rsidR="00BC4C65" w:rsidRPr="00495AB2" w:rsidRDefault="00904CE1" w:rsidP="00B526E9">
            <w:pPr>
              <w:pStyle w:val="Standard"/>
              <w:widowControl w:val="0"/>
              <w:tabs>
                <w:tab w:val="left" w:pos="4550"/>
              </w:tabs>
              <w:spacing w:line="360" w:lineRule="auto"/>
              <w:rPr>
                <w:rFonts w:asciiTheme="minorHAnsi" w:hAnsiTheme="minorHAnsi" w:cstheme="minorHAnsi"/>
                <w:sz w:val="22"/>
                <w:szCs w:val="22"/>
              </w:rPr>
            </w:pPr>
            <w:proofErr w:type="spellStart"/>
            <w:r w:rsidRPr="00495AB2">
              <w:rPr>
                <w:rFonts w:asciiTheme="minorHAnsi" w:hAnsiTheme="minorHAnsi" w:cstheme="minorHAnsi"/>
                <w:b/>
                <w:bCs/>
                <w:sz w:val="22"/>
                <w:szCs w:val="22"/>
              </w:rPr>
              <w:t>Escriturador</w:t>
            </w:r>
            <w:proofErr w:type="spellEnd"/>
          </w:p>
          <w:p w14:paraId="14DAA348" w14:textId="77777777" w:rsidR="00BC4C65" w:rsidRPr="00495AB2" w:rsidRDefault="00BC4C65" w:rsidP="00B526E9">
            <w:pPr>
              <w:pStyle w:val="Body"/>
              <w:widowControl w:val="0"/>
              <w:spacing w:after="0" w:line="360" w:lineRule="auto"/>
              <w:rPr>
                <w:rFonts w:asciiTheme="minorHAnsi" w:hAnsiTheme="minorHAnsi" w:cstheme="minorHAnsi"/>
                <w:b/>
                <w:sz w:val="22"/>
                <w:szCs w:val="22"/>
              </w:rPr>
            </w:pPr>
          </w:p>
        </w:tc>
        <w:tc>
          <w:tcPr>
            <w:tcW w:w="5651" w:type="dxa"/>
            <w:shd w:val="clear" w:color="auto" w:fill="auto"/>
            <w:tcMar>
              <w:top w:w="0" w:type="dxa"/>
              <w:left w:w="72" w:type="dxa"/>
              <w:bottom w:w="0" w:type="dxa"/>
              <w:right w:w="72" w:type="dxa"/>
            </w:tcMar>
          </w:tcPr>
          <w:p w14:paraId="3A71790E" w14:textId="77777777" w:rsidR="00AF200E" w:rsidRPr="00C876EC" w:rsidRDefault="00AF200E" w:rsidP="00AF200E">
            <w:pPr>
              <w:autoSpaceDE w:val="0"/>
              <w:spacing w:line="260" w:lineRule="exact"/>
              <w:rPr>
                <w:rFonts w:asciiTheme="minorHAnsi" w:hAnsiTheme="minorHAnsi" w:cstheme="minorHAnsi"/>
                <w:b/>
                <w:bCs/>
                <w:lang w:val="pt-BR"/>
              </w:rPr>
            </w:pPr>
            <w:bookmarkStart w:id="31" w:name="_Hlk141910018"/>
            <w:r w:rsidRPr="00C876EC">
              <w:rPr>
                <w:rFonts w:asciiTheme="minorHAnsi" w:hAnsiTheme="minorHAnsi" w:cstheme="minorHAnsi"/>
                <w:b/>
                <w:bCs/>
                <w:lang w:val="pt-BR"/>
              </w:rPr>
              <w:t xml:space="preserve">BTG PACTUAL SERVIÇOS FINANCEIROS S.A. DTVM </w:t>
            </w:r>
          </w:p>
          <w:p w14:paraId="2E3DDFAF" w14:textId="77777777" w:rsidR="00AF200E" w:rsidRDefault="00AF200E" w:rsidP="00AF200E">
            <w:pPr>
              <w:pStyle w:val="Corpodetexto31"/>
              <w:tabs>
                <w:tab w:val="clear" w:pos="8789"/>
              </w:tabs>
              <w:autoSpaceDE w:val="0"/>
              <w:autoSpaceDN w:val="0"/>
              <w:spacing w:before="0" w:line="260" w:lineRule="exact"/>
              <w:rPr>
                <w:rFonts w:asciiTheme="minorHAnsi" w:hAnsiTheme="minorHAnsi" w:cstheme="minorHAnsi"/>
                <w:sz w:val="22"/>
                <w:szCs w:val="22"/>
              </w:rPr>
            </w:pPr>
            <w:r w:rsidRPr="008031F8">
              <w:rPr>
                <w:rFonts w:asciiTheme="minorHAnsi" w:hAnsiTheme="minorHAnsi" w:cstheme="minorHAnsi"/>
                <w:sz w:val="22"/>
                <w:szCs w:val="22"/>
              </w:rPr>
              <w:t xml:space="preserve">Praia de Botafogo, nº 501 – 5º andar </w:t>
            </w:r>
          </w:p>
          <w:p w14:paraId="16BB0F00" w14:textId="77777777" w:rsidR="00AF200E" w:rsidRDefault="00AF200E" w:rsidP="00AF200E">
            <w:pPr>
              <w:pStyle w:val="Corpodetexto31"/>
              <w:tabs>
                <w:tab w:val="clear" w:pos="8789"/>
              </w:tabs>
              <w:autoSpaceDE w:val="0"/>
              <w:autoSpaceDN w:val="0"/>
              <w:spacing w:before="0" w:line="260" w:lineRule="exact"/>
              <w:rPr>
                <w:rFonts w:asciiTheme="minorHAnsi" w:hAnsiTheme="minorHAnsi" w:cstheme="minorHAnsi"/>
              </w:rPr>
            </w:pPr>
            <w:r w:rsidRPr="008031F8">
              <w:rPr>
                <w:rFonts w:asciiTheme="minorHAnsi" w:hAnsiTheme="minorHAnsi" w:cstheme="minorHAnsi"/>
              </w:rPr>
              <w:t xml:space="preserve">Cidade do Rio de Janeiro, Estado do Rio de Janeiro CEP: 22250-040 </w:t>
            </w:r>
          </w:p>
          <w:p w14:paraId="213B1EFC" w14:textId="295651ED" w:rsidR="00AF200E" w:rsidRPr="00750571" w:rsidRDefault="00AF200E" w:rsidP="00AF200E">
            <w:pPr>
              <w:pStyle w:val="Corpodetexto31"/>
              <w:tabs>
                <w:tab w:val="clear" w:pos="8789"/>
              </w:tabs>
              <w:autoSpaceDE w:val="0"/>
              <w:autoSpaceDN w:val="0"/>
              <w:spacing w:before="0" w:line="260" w:lineRule="exact"/>
              <w:rPr>
                <w:rFonts w:asciiTheme="minorHAnsi" w:hAnsiTheme="minorHAnsi" w:cstheme="minorHAnsi"/>
              </w:rPr>
            </w:pPr>
            <w:r w:rsidRPr="00750571">
              <w:rPr>
                <w:rFonts w:asciiTheme="minorHAnsi" w:hAnsiTheme="minorHAnsi" w:cstheme="minorHAnsi"/>
              </w:rPr>
              <w:t xml:space="preserve">A/C: </w:t>
            </w:r>
            <w:r w:rsidR="00FE6162" w:rsidRPr="00750571">
              <w:rPr>
                <w:rFonts w:asciiTheme="minorHAnsi" w:hAnsiTheme="minorHAnsi" w:cstheme="minorHAnsi"/>
              </w:rPr>
              <w:t>Departamento Jurídico</w:t>
            </w:r>
          </w:p>
          <w:p w14:paraId="742074EC" w14:textId="77777777" w:rsidR="00AF200E" w:rsidRPr="00C876EC" w:rsidRDefault="00AF200E" w:rsidP="00AF200E">
            <w:pPr>
              <w:autoSpaceDE w:val="0"/>
              <w:spacing w:line="260" w:lineRule="exact"/>
              <w:rPr>
                <w:rFonts w:asciiTheme="minorHAnsi" w:hAnsiTheme="minorHAnsi" w:cstheme="minorHAnsi"/>
                <w:lang w:val="pt-BR"/>
              </w:rPr>
            </w:pPr>
            <w:r w:rsidRPr="00C876EC">
              <w:rPr>
                <w:rFonts w:asciiTheme="minorHAnsi" w:hAnsiTheme="minorHAnsi" w:cstheme="minorHAnsi"/>
                <w:lang w:val="pt-BR"/>
              </w:rPr>
              <w:t>Telefone: (21) 3262-9600</w:t>
            </w:r>
          </w:p>
          <w:p w14:paraId="1C327799" w14:textId="6F91B56E" w:rsidR="00AF200E" w:rsidRPr="00C876EC" w:rsidRDefault="00AF200E" w:rsidP="00AF200E">
            <w:pPr>
              <w:autoSpaceDE w:val="0"/>
              <w:spacing w:line="260" w:lineRule="exact"/>
              <w:rPr>
                <w:rFonts w:asciiTheme="minorHAnsi" w:hAnsiTheme="minorHAnsi" w:cstheme="minorHAnsi"/>
                <w:lang w:val="pt-BR"/>
              </w:rPr>
            </w:pPr>
            <w:r w:rsidRPr="00C876EC">
              <w:rPr>
                <w:rFonts w:asciiTheme="minorHAnsi" w:hAnsiTheme="minorHAnsi" w:cstheme="minorHAnsi"/>
                <w:lang w:val="pt-BR"/>
              </w:rPr>
              <w:t xml:space="preserve">E-mail: </w:t>
            </w:r>
            <w:r w:rsidR="00FE6162" w:rsidRPr="00E05EA0">
              <w:rPr>
                <w:rStyle w:val="Hyperlink"/>
                <w:rFonts w:asciiTheme="minorHAnsi" w:hAnsiTheme="minorHAnsi" w:cstheme="minorHAnsi"/>
                <w:lang w:val="pt-BR"/>
              </w:rPr>
              <w:t>ol-juridico@btgpactual.com</w:t>
            </w:r>
          </w:p>
          <w:p w14:paraId="5722F7C8" w14:textId="43EA2FFA" w:rsidR="00AF200E" w:rsidRPr="00750571" w:rsidRDefault="00AF200E" w:rsidP="00AF200E">
            <w:pPr>
              <w:autoSpaceDE w:val="0"/>
              <w:spacing w:line="260" w:lineRule="exact"/>
              <w:rPr>
                <w:rFonts w:asciiTheme="minorHAnsi" w:hAnsiTheme="minorHAnsi" w:cstheme="minorHAnsi"/>
                <w:lang w:val="en-US"/>
              </w:rPr>
            </w:pPr>
            <w:r w:rsidRPr="00750571">
              <w:rPr>
                <w:rFonts w:asciiTheme="minorHAnsi" w:hAnsiTheme="minorHAnsi" w:cstheme="minorHAnsi"/>
                <w:i/>
                <w:iCs/>
                <w:lang w:val="en-US"/>
              </w:rPr>
              <w:t>Website</w:t>
            </w:r>
            <w:r w:rsidRPr="00750571">
              <w:rPr>
                <w:rFonts w:asciiTheme="minorHAnsi" w:hAnsiTheme="minorHAnsi" w:cstheme="minorHAnsi"/>
                <w:lang w:val="en-US"/>
              </w:rPr>
              <w:t xml:space="preserve">: </w:t>
            </w:r>
            <w:r w:rsidR="00FE6162" w:rsidRPr="00750571">
              <w:rPr>
                <w:rStyle w:val="Hyperlink"/>
                <w:rFonts w:asciiTheme="minorHAnsi" w:hAnsiTheme="minorHAnsi" w:cstheme="minorHAnsi"/>
                <w:lang w:val="en-US"/>
              </w:rPr>
              <w:t>https://www.btgpactual.com/asset-management/administracao-fiduciaria</w:t>
            </w:r>
            <w:r w:rsidR="00FE6162" w:rsidRPr="008031F8" w:rsidDel="00FE6162">
              <w:rPr>
                <w:b/>
                <w:bCs/>
              </w:rPr>
              <w:t xml:space="preserve"> </w:t>
            </w:r>
          </w:p>
          <w:bookmarkEnd w:id="31"/>
          <w:p w14:paraId="5A0DD08D" w14:textId="1CEF7C38" w:rsidR="00B526E9" w:rsidRPr="00E05EA0" w:rsidRDefault="00B526E9" w:rsidP="00B526E9">
            <w:pPr>
              <w:pStyle w:val="Body"/>
              <w:spacing w:after="0" w:line="360" w:lineRule="auto"/>
              <w:jc w:val="left"/>
              <w:rPr>
                <w:rFonts w:asciiTheme="minorHAnsi" w:hAnsiTheme="minorHAnsi" w:cstheme="minorHAnsi"/>
                <w:sz w:val="22"/>
                <w:szCs w:val="22"/>
                <w:lang w:val="en-US"/>
              </w:rPr>
            </w:pPr>
          </w:p>
        </w:tc>
      </w:tr>
      <w:tr w:rsidR="00BC4C65" w:rsidRPr="00D1641B" w14:paraId="7570E4E9" w14:textId="77777777">
        <w:tc>
          <w:tcPr>
            <w:tcW w:w="3107" w:type="dxa"/>
            <w:shd w:val="clear" w:color="auto" w:fill="auto"/>
            <w:tcMar>
              <w:top w:w="0" w:type="dxa"/>
              <w:left w:w="72" w:type="dxa"/>
              <w:bottom w:w="0" w:type="dxa"/>
              <w:right w:w="72" w:type="dxa"/>
            </w:tcMar>
          </w:tcPr>
          <w:p w14:paraId="1BBDD7B5" w14:textId="0760E1DE" w:rsidR="00BC4C65" w:rsidRPr="00495AB2" w:rsidRDefault="00904CE1" w:rsidP="00B526E9">
            <w:pPr>
              <w:pStyle w:val="Body"/>
              <w:widowControl w:val="0"/>
              <w:spacing w:after="0" w:line="360" w:lineRule="auto"/>
              <w:rPr>
                <w:rFonts w:asciiTheme="minorHAnsi" w:hAnsiTheme="minorHAnsi" w:cstheme="minorHAnsi"/>
                <w:sz w:val="22"/>
                <w:szCs w:val="22"/>
              </w:rPr>
            </w:pPr>
            <w:r w:rsidRPr="000A3F3C">
              <w:rPr>
                <w:rFonts w:asciiTheme="minorHAnsi" w:hAnsiTheme="minorHAnsi" w:cstheme="minorHAnsi"/>
                <w:b/>
                <w:sz w:val="22"/>
                <w:szCs w:val="22"/>
              </w:rPr>
              <w:t>Liquidação da Oferta</w:t>
            </w:r>
          </w:p>
        </w:tc>
        <w:tc>
          <w:tcPr>
            <w:tcW w:w="5651" w:type="dxa"/>
            <w:shd w:val="clear" w:color="auto" w:fill="auto"/>
            <w:tcMar>
              <w:top w:w="0" w:type="dxa"/>
              <w:left w:w="72" w:type="dxa"/>
              <w:bottom w:w="0" w:type="dxa"/>
              <w:right w:w="72" w:type="dxa"/>
            </w:tcMar>
          </w:tcPr>
          <w:p w14:paraId="048199DB" w14:textId="08594926" w:rsidR="00643023" w:rsidRPr="00643023" w:rsidRDefault="00643023" w:rsidP="00B526E9">
            <w:pPr>
              <w:pStyle w:val="Standard"/>
              <w:spacing w:line="360" w:lineRule="auto"/>
              <w:ind w:right="49"/>
              <w:jc w:val="both"/>
              <w:rPr>
                <w:rFonts w:asciiTheme="minorHAnsi" w:hAnsiTheme="minorHAnsi" w:cstheme="minorHAnsi"/>
                <w:sz w:val="22"/>
                <w:szCs w:val="22"/>
              </w:rPr>
            </w:pPr>
            <w:r w:rsidRPr="00643023">
              <w:rPr>
                <w:rFonts w:asciiTheme="minorHAnsi" w:hAnsiTheme="minorHAnsi" w:cstheme="minorHAnsi"/>
                <w:sz w:val="22"/>
                <w:szCs w:val="22"/>
              </w:rPr>
              <w:t>A liquidação física e financeira dos Cotistas que tenham exercido o Direito de Preferência</w:t>
            </w:r>
            <w:r>
              <w:rPr>
                <w:rFonts w:asciiTheme="minorHAnsi" w:hAnsiTheme="minorHAnsi" w:cstheme="minorHAnsi"/>
                <w:sz w:val="22"/>
                <w:szCs w:val="22"/>
              </w:rPr>
              <w:t xml:space="preserve"> se dará na Data de Liquidação do Direito de Preferência, e </w:t>
            </w:r>
            <w:r w:rsidRPr="00643023">
              <w:rPr>
                <w:rFonts w:asciiTheme="minorHAnsi" w:hAnsiTheme="minorHAnsi" w:cstheme="minorHAnsi"/>
                <w:sz w:val="22"/>
                <w:szCs w:val="22"/>
              </w:rPr>
              <w:t>dos Investidores se dará na</w:t>
            </w:r>
            <w:r w:rsidR="00FE6162">
              <w:rPr>
                <w:rFonts w:asciiTheme="minorHAnsi" w:hAnsiTheme="minorHAnsi" w:cstheme="minorHAnsi"/>
                <w:sz w:val="22"/>
                <w:szCs w:val="22"/>
              </w:rPr>
              <w:t>s</w:t>
            </w:r>
            <w:r w:rsidRPr="00643023">
              <w:rPr>
                <w:rFonts w:asciiTheme="minorHAnsi" w:hAnsiTheme="minorHAnsi" w:cstheme="minorHAnsi"/>
                <w:sz w:val="22"/>
                <w:szCs w:val="22"/>
              </w:rPr>
              <w:t xml:space="preserve"> Data</w:t>
            </w:r>
            <w:r w:rsidR="00FE6162">
              <w:rPr>
                <w:rFonts w:asciiTheme="minorHAnsi" w:hAnsiTheme="minorHAnsi" w:cstheme="minorHAnsi"/>
                <w:sz w:val="22"/>
                <w:szCs w:val="22"/>
              </w:rPr>
              <w:t>s</w:t>
            </w:r>
            <w:r w:rsidRPr="00643023">
              <w:rPr>
                <w:rFonts w:asciiTheme="minorHAnsi" w:hAnsiTheme="minorHAnsi" w:cstheme="minorHAnsi"/>
                <w:sz w:val="22"/>
                <w:szCs w:val="22"/>
              </w:rPr>
              <w:t xml:space="preserve"> de Liquidação da Oferta, conforme datas previstas no Cronograma da Oferta, desde que cumpridas as Condições Precedentes, observados os procedimentos operacionais da B3 ou do Escriturador, conforme o caso.</w:t>
            </w:r>
          </w:p>
          <w:p w14:paraId="4811FF03" w14:textId="2F6B98FC" w:rsidR="00643023" w:rsidRPr="00495AB2" w:rsidRDefault="00643023" w:rsidP="00B526E9">
            <w:pPr>
              <w:pStyle w:val="Body"/>
              <w:widowControl w:val="0"/>
              <w:spacing w:after="0" w:line="360" w:lineRule="auto"/>
              <w:rPr>
                <w:rFonts w:asciiTheme="minorHAnsi" w:hAnsiTheme="minorHAnsi" w:cstheme="minorHAnsi"/>
                <w:sz w:val="22"/>
                <w:szCs w:val="22"/>
              </w:rPr>
            </w:pPr>
          </w:p>
        </w:tc>
      </w:tr>
      <w:tr w:rsidR="00BC4C65" w:rsidRPr="00D1641B" w14:paraId="2CFCAF51" w14:textId="77777777">
        <w:tc>
          <w:tcPr>
            <w:tcW w:w="3107" w:type="dxa"/>
            <w:shd w:val="clear" w:color="auto" w:fill="auto"/>
            <w:tcMar>
              <w:top w:w="0" w:type="dxa"/>
              <w:left w:w="72" w:type="dxa"/>
              <w:bottom w:w="0" w:type="dxa"/>
              <w:right w:w="72" w:type="dxa"/>
            </w:tcMar>
          </w:tcPr>
          <w:p w14:paraId="19A44538"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b/>
                <w:sz w:val="22"/>
                <w:szCs w:val="22"/>
              </w:rPr>
              <w:t>Alteração das circunstâncias, revogação ou modificação, suspensão e cancelamento da Oferta</w:t>
            </w:r>
          </w:p>
        </w:tc>
        <w:tc>
          <w:tcPr>
            <w:tcW w:w="5651" w:type="dxa"/>
            <w:shd w:val="clear" w:color="auto" w:fill="auto"/>
            <w:tcMar>
              <w:top w:w="0" w:type="dxa"/>
              <w:left w:w="72" w:type="dxa"/>
              <w:bottom w:w="0" w:type="dxa"/>
              <w:right w:w="72" w:type="dxa"/>
            </w:tcMar>
          </w:tcPr>
          <w:p w14:paraId="44C1E49E" w14:textId="6457E568" w:rsidR="000A3F3C" w:rsidRPr="000A3F3C" w:rsidRDefault="000A3F3C" w:rsidP="00B526E9">
            <w:pPr>
              <w:pStyle w:val="Standard"/>
              <w:widowControl w:val="0"/>
              <w:spacing w:line="360" w:lineRule="auto"/>
              <w:jc w:val="both"/>
              <w:rPr>
                <w:rFonts w:asciiTheme="minorHAnsi" w:hAnsiTheme="minorHAnsi" w:cstheme="minorHAnsi"/>
                <w:iCs/>
                <w:sz w:val="22"/>
                <w:szCs w:val="22"/>
              </w:rPr>
            </w:pPr>
            <w:bookmarkStart w:id="32" w:name="_Hlk141911844"/>
            <w:r w:rsidRPr="000A3F3C">
              <w:rPr>
                <w:rFonts w:asciiTheme="minorHAnsi" w:hAnsiTheme="minorHAnsi" w:cstheme="minorHAnsi"/>
                <w:bCs/>
                <w:sz w:val="22"/>
                <w:szCs w:val="22"/>
              </w:rPr>
              <w:t>Nos termos do art. 69 da Resolução CVM 160, a modificação da Oferta deve ser divulgada imediatamente aos Investidores que tiverem aderido à Oferta</w:t>
            </w:r>
            <w:r w:rsidRPr="000A3F3C">
              <w:rPr>
                <w:rFonts w:asciiTheme="minorHAnsi" w:hAnsiTheme="minorHAnsi" w:cstheme="minorHAnsi"/>
                <w:iCs/>
                <w:sz w:val="22"/>
                <w:szCs w:val="22"/>
              </w:rPr>
              <w:t xml:space="preserve"> e aos Cotistas que tiverem exercido o Direito de Preferência</w:t>
            </w:r>
            <w:r w:rsidRPr="000A3F3C">
              <w:rPr>
                <w:rFonts w:asciiTheme="minorHAnsi" w:hAnsiTheme="minorHAnsi" w:cstheme="minorHAnsi"/>
                <w:bCs/>
                <w:sz w:val="22"/>
                <w:szCs w:val="22"/>
              </w:rPr>
              <w:t xml:space="preserve">, por meio de correio </w:t>
            </w:r>
            <w:r w:rsidRPr="000A3F3C">
              <w:rPr>
                <w:rFonts w:asciiTheme="minorHAnsi" w:hAnsiTheme="minorHAnsi" w:cstheme="minorHAnsi"/>
                <w:bCs/>
                <w:sz w:val="22"/>
                <w:szCs w:val="22"/>
              </w:rPr>
              <w:lastRenderedPageBreak/>
              <w:t xml:space="preserve">eletrônico, correspondência física ou qualquer outra forma de comunicação passível de comprovação, para que informem, no prazo mínimo de 5 (cinco) Dias Úteis contados da comunicação, eventual decisão de desistir de sua adesão à Oferta, presumida a manutenção da adesão em caso de silêncio. </w:t>
            </w:r>
            <w:r w:rsidRPr="000A3F3C">
              <w:rPr>
                <w:rFonts w:asciiTheme="minorHAnsi" w:hAnsiTheme="minorHAnsi" w:cstheme="minorHAnsi"/>
                <w:iCs/>
                <w:sz w:val="22"/>
                <w:szCs w:val="22"/>
              </w:rPr>
              <w:t>Nesse caso, os valores até então integralizados pelos Investidores e pelos Cotistas serão devolvidos, de acordo com os Critérios de Restituição de Valores, no prazo de até 5 (cinco) Dias Úteis contados da data da comunicação da modificação da Oferta</w:t>
            </w:r>
            <w:bookmarkEnd w:id="32"/>
            <w:r w:rsidRPr="000A3F3C">
              <w:rPr>
                <w:rFonts w:asciiTheme="minorHAnsi" w:hAnsiTheme="minorHAnsi" w:cstheme="minorHAnsi"/>
                <w:iCs/>
                <w:sz w:val="22"/>
                <w:szCs w:val="22"/>
              </w:rPr>
              <w:t>.</w:t>
            </w:r>
          </w:p>
          <w:p w14:paraId="5D6C5C49" w14:textId="77777777" w:rsidR="000A3F3C" w:rsidRPr="000A3F3C" w:rsidRDefault="000A3F3C" w:rsidP="00B526E9">
            <w:pPr>
              <w:pStyle w:val="Standard"/>
              <w:widowControl w:val="0"/>
              <w:spacing w:line="360" w:lineRule="auto"/>
              <w:jc w:val="both"/>
              <w:rPr>
                <w:rFonts w:asciiTheme="minorHAnsi" w:hAnsiTheme="minorHAnsi" w:cstheme="minorHAnsi"/>
                <w:iCs/>
                <w:sz w:val="22"/>
                <w:szCs w:val="22"/>
              </w:rPr>
            </w:pPr>
          </w:p>
          <w:p w14:paraId="211D4306" w14:textId="77777777" w:rsidR="000A3F3C" w:rsidRPr="000A3F3C" w:rsidRDefault="000A3F3C" w:rsidP="00B526E9">
            <w:pPr>
              <w:pStyle w:val="Standard"/>
              <w:widowControl w:val="0"/>
              <w:spacing w:line="360" w:lineRule="auto"/>
              <w:rPr>
                <w:rFonts w:asciiTheme="minorHAnsi" w:hAnsiTheme="minorHAnsi" w:cstheme="minorHAnsi"/>
                <w:bCs/>
                <w:sz w:val="22"/>
                <w:szCs w:val="22"/>
              </w:rPr>
            </w:pPr>
            <w:bookmarkStart w:id="33" w:name="_Hlk141911867"/>
            <w:r w:rsidRPr="000A3F3C">
              <w:rPr>
                <w:rFonts w:asciiTheme="minorHAnsi" w:hAnsiTheme="minorHAnsi" w:cstheme="minorHAnsi"/>
                <w:bCs/>
                <w:sz w:val="22"/>
                <w:szCs w:val="22"/>
              </w:rPr>
              <w:t>As Instituições Participantes da Oferta devem se certificar de que os potenciais Investidores estejam cientes, no momento do recebimento do Termo de Aceitação da Oferta, de que a Oferta original foi alterada e das suas novas condições</w:t>
            </w:r>
            <w:bookmarkEnd w:id="33"/>
            <w:r w:rsidRPr="000A3F3C">
              <w:rPr>
                <w:rFonts w:asciiTheme="minorHAnsi" w:hAnsiTheme="minorHAnsi" w:cstheme="minorHAnsi"/>
                <w:bCs/>
                <w:sz w:val="22"/>
                <w:szCs w:val="22"/>
              </w:rPr>
              <w:t>.</w:t>
            </w:r>
          </w:p>
          <w:p w14:paraId="05990F26" w14:textId="77777777" w:rsidR="000A3F3C" w:rsidRDefault="000A3F3C" w:rsidP="00B526E9">
            <w:pPr>
              <w:pStyle w:val="Standard"/>
              <w:widowControl w:val="0"/>
              <w:spacing w:line="360" w:lineRule="auto"/>
              <w:jc w:val="both"/>
              <w:rPr>
                <w:rFonts w:asciiTheme="minorHAnsi" w:hAnsiTheme="minorHAnsi" w:cstheme="minorHAnsi"/>
                <w:sz w:val="22"/>
                <w:szCs w:val="22"/>
              </w:rPr>
            </w:pPr>
          </w:p>
          <w:p w14:paraId="2C4B969C" w14:textId="5D7E1751" w:rsidR="00643023" w:rsidRDefault="00643023" w:rsidP="00B526E9">
            <w:pPr>
              <w:pStyle w:val="Standard"/>
              <w:widowControl w:val="0"/>
              <w:spacing w:line="360" w:lineRule="auto"/>
              <w:jc w:val="both"/>
              <w:rPr>
                <w:rFonts w:asciiTheme="minorHAnsi" w:hAnsiTheme="minorHAnsi" w:cstheme="minorHAnsi"/>
                <w:sz w:val="22"/>
                <w:szCs w:val="22"/>
              </w:rPr>
            </w:pPr>
            <w:r w:rsidRPr="00643023">
              <w:rPr>
                <w:rFonts w:asciiTheme="minorHAnsi" w:hAnsiTheme="minorHAnsi" w:cstheme="minorHAnsi"/>
                <w:sz w:val="22"/>
                <w:szCs w:val="22"/>
              </w:rPr>
              <w:t>Nos termos do art. 70 da Resolução CVM 160, a CVM (i) poderá suspender ou cancelar, a qualquer tempo, uma oferta que: (a) esteja se processando em condições diversas das constantes da Resolução CVM 160 ou do registro; (b) esteja sendo intermediária por coordenador que esteja com registro suspenso ou cancelado, conforme a regulamentação que dispõe sobre coordenadores de ofertas públicas de distribuição de valores mobiliários; ou (c) tenha sido havida por ilegal, contrária à regulamentação da CVM ou fraudulenta, ainda que depois de obtido o respectivo registro; e (ii) deverá suspender qualquer oferta quando verificar ilegalidade ou violação de regulamento sanáveis. O prazo de suspensão de uma oferta não poderá ser superior a 30 (trinta) dias, durante o qual a irregularidade apontada deverá ser sanada. Findo tal prazo sem que tenham sido sanad</w:t>
            </w:r>
            <w:r w:rsidR="000A3F3C">
              <w:rPr>
                <w:rFonts w:asciiTheme="minorHAnsi" w:hAnsiTheme="minorHAnsi" w:cstheme="minorHAnsi"/>
                <w:sz w:val="22"/>
                <w:szCs w:val="22"/>
              </w:rPr>
              <w:t>a</w:t>
            </w:r>
            <w:r w:rsidRPr="00643023">
              <w:rPr>
                <w:rFonts w:asciiTheme="minorHAnsi" w:hAnsiTheme="minorHAnsi" w:cstheme="minorHAnsi"/>
                <w:sz w:val="22"/>
                <w:szCs w:val="22"/>
              </w:rPr>
              <w:t xml:space="preserve">s </w:t>
            </w:r>
            <w:r w:rsidR="000A3F3C">
              <w:rPr>
                <w:rFonts w:asciiTheme="minorHAnsi" w:hAnsiTheme="minorHAnsi" w:cstheme="minorHAnsi"/>
                <w:sz w:val="22"/>
                <w:szCs w:val="22"/>
              </w:rPr>
              <w:t>as irregularidades</w:t>
            </w:r>
            <w:r w:rsidRPr="00643023">
              <w:rPr>
                <w:rFonts w:asciiTheme="minorHAnsi" w:hAnsiTheme="minorHAnsi" w:cstheme="minorHAnsi"/>
                <w:sz w:val="22"/>
                <w:szCs w:val="22"/>
              </w:rPr>
              <w:t xml:space="preserve"> que determinaram a suspensão, a CVM deverá ordenar a retirada da oferta e cancelar o respectivo registro.</w:t>
            </w:r>
          </w:p>
          <w:p w14:paraId="0CD65EC2" w14:textId="77777777" w:rsidR="000A3F3C" w:rsidRDefault="000A3F3C" w:rsidP="00B526E9">
            <w:pPr>
              <w:pStyle w:val="Standard"/>
              <w:widowControl w:val="0"/>
              <w:spacing w:line="360" w:lineRule="auto"/>
              <w:jc w:val="both"/>
              <w:rPr>
                <w:rFonts w:asciiTheme="minorHAnsi" w:hAnsiTheme="minorHAnsi" w:cstheme="minorHAnsi"/>
                <w:sz w:val="22"/>
                <w:szCs w:val="22"/>
              </w:rPr>
            </w:pPr>
          </w:p>
          <w:p w14:paraId="5FF8E016" w14:textId="40B19881" w:rsidR="000A3F3C" w:rsidRPr="00643023" w:rsidRDefault="000A3F3C" w:rsidP="00B526E9">
            <w:pPr>
              <w:pStyle w:val="Standard"/>
              <w:widowControl w:val="0"/>
              <w:spacing w:line="360" w:lineRule="auto"/>
              <w:jc w:val="both"/>
              <w:rPr>
                <w:rFonts w:asciiTheme="minorHAnsi" w:hAnsiTheme="minorHAnsi" w:cstheme="minorHAnsi"/>
                <w:sz w:val="22"/>
                <w:szCs w:val="22"/>
              </w:rPr>
            </w:pPr>
            <w:r w:rsidRPr="000A3F3C">
              <w:rPr>
                <w:rFonts w:asciiTheme="minorHAnsi" w:hAnsiTheme="minorHAnsi" w:cstheme="minorHAnsi"/>
                <w:sz w:val="22"/>
                <w:szCs w:val="22"/>
              </w:rPr>
              <w:lastRenderedPageBreak/>
              <w:t>A rescisão do contrato de distribuição com um dos coordenadores, decorrente de inadimplemento de qualquer das partes ou de não verificação das condições previstas no art. 58 da Resolução CVM nº 160, importa no cancelamento do registro da oferta. A resilição voluntária do contrato de distribuição por motivo distinto citado anteriormente neste parágrafo, não implica revogação da oferta, mas sua suspensão, nos termos dos §§ 2º e 3º do art. 70 da Resolução CVM nº 160, até que novo contrato de distribuição seja firmado.</w:t>
            </w:r>
          </w:p>
          <w:p w14:paraId="6ADDA9D3" w14:textId="77777777" w:rsidR="00643023" w:rsidRPr="00643023" w:rsidRDefault="00643023" w:rsidP="00B526E9">
            <w:pPr>
              <w:pStyle w:val="Standard"/>
              <w:widowControl w:val="0"/>
              <w:spacing w:line="360" w:lineRule="auto"/>
              <w:jc w:val="both"/>
              <w:rPr>
                <w:rFonts w:asciiTheme="minorHAnsi" w:hAnsiTheme="minorHAnsi" w:cstheme="minorHAnsi"/>
                <w:sz w:val="22"/>
                <w:szCs w:val="22"/>
              </w:rPr>
            </w:pPr>
          </w:p>
          <w:p w14:paraId="54C8E49C" w14:textId="327382D9" w:rsidR="00643023" w:rsidRPr="00643023" w:rsidRDefault="00643023" w:rsidP="00B526E9">
            <w:pPr>
              <w:pStyle w:val="Standard"/>
              <w:widowControl w:val="0"/>
              <w:spacing w:line="360" w:lineRule="auto"/>
              <w:jc w:val="both"/>
              <w:rPr>
                <w:rFonts w:asciiTheme="minorHAnsi" w:hAnsiTheme="minorHAnsi" w:cstheme="minorHAnsi"/>
                <w:sz w:val="22"/>
                <w:szCs w:val="22"/>
              </w:rPr>
            </w:pPr>
            <w:r w:rsidRPr="00643023">
              <w:rPr>
                <w:rFonts w:asciiTheme="minorHAnsi" w:hAnsiTheme="minorHAnsi" w:cstheme="minorHAnsi"/>
                <w:sz w:val="22"/>
                <w:szCs w:val="22"/>
              </w:rPr>
              <w:t xml:space="preserve">A suspensão ou o cancelamento da Oferta será divulgado imediatamente </w:t>
            </w:r>
            <w:r w:rsidR="000A3F3C" w:rsidRPr="000A3F3C">
              <w:rPr>
                <w:rFonts w:asciiTheme="minorHAnsi" w:hAnsiTheme="minorHAnsi" w:cstheme="minorHAnsi"/>
                <w:sz w:val="22"/>
                <w:szCs w:val="22"/>
              </w:rPr>
              <w:t xml:space="preserve">ao mercado </w:t>
            </w:r>
            <w:r w:rsidRPr="00643023">
              <w:rPr>
                <w:rFonts w:asciiTheme="minorHAnsi" w:hAnsiTheme="minorHAnsi" w:cstheme="minorHAnsi"/>
                <w:sz w:val="22"/>
                <w:szCs w:val="22"/>
              </w:rPr>
              <w:t>nas páginas da rede mundial de computadores do Coordenador Líder, da Administradora, da Gestora, do Fundo, da CVM, e da B3 e no Fundos.Net, no mesmo veículo utilizado para a divulgação do Anúncio de Início, e o Coordenador Líder deverá dar conhecimento da ocorrência de tais eventos aos investidores que já tiverem aceitado a Oferta</w:t>
            </w:r>
            <w:r w:rsidR="000A3F3C">
              <w:t xml:space="preserve"> </w:t>
            </w:r>
            <w:r w:rsidR="000A3F3C" w:rsidRPr="000A3F3C">
              <w:rPr>
                <w:rFonts w:asciiTheme="minorHAnsi" w:hAnsiTheme="minorHAnsi" w:cstheme="minorHAnsi"/>
                <w:sz w:val="22"/>
                <w:szCs w:val="22"/>
              </w:rPr>
              <w:t xml:space="preserve">ou Cotistas que tiverem exercido o Direito de Preferência </w:t>
            </w:r>
            <w:r w:rsidRPr="00643023">
              <w:rPr>
                <w:rFonts w:asciiTheme="minorHAnsi" w:hAnsiTheme="minorHAnsi" w:cstheme="minorHAnsi"/>
                <w:sz w:val="22"/>
                <w:szCs w:val="22"/>
              </w:rPr>
              <w:t xml:space="preserve">diretamente por correio eletrônico, correspondência física ou qualquer outra forma de comunicação passível de comprovação de recebimento, para que informem, </w:t>
            </w:r>
            <w:r w:rsidR="000A3F3C">
              <w:rPr>
                <w:rFonts w:asciiTheme="minorHAnsi" w:hAnsiTheme="minorHAnsi" w:cstheme="minorHAnsi"/>
                <w:sz w:val="22"/>
                <w:szCs w:val="22"/>
              </w:rPr>
              <w:t>no prazo mínimo de 5 (cinco) Dias Úteis</w:t>
            </w:r>
            <w:r w:rsidRPr="00643023">
              <w:rPr>
                <w:rFonts w:asciiTheme="minorHAnsi" w:hAnsiTheme="minorHAnsi" w:cstheme="minorHAnsi"/>
                <w:sz w:val="22"/>
                <w:szCs w:val="22"/>
              </w:rPr>
              <w:t xml:space="preserve"> </w:t>
            </w:r>
            <w:r w:rsidR="000A3F3C" w:rsidRPr="000A3F3C">
              <w:rPr>
                <w:rFonts w:asciiTheme="minorHAnsi" w:hAnsiTheme="minorHAnsi" w:cstheme="minorHAnsi"/>
                <w:sz w:val="22"/>
                <w:szCs w:val="22"/>
              </w:rPr>
              <w:t>contados da comunicação</w:t>
            </w:r>
            <w:r w:rsidRPr="00643023">
              <w:rPr>
                <w:rFonts w:asciiTheme="minorHAnsi" w:hAnsiTheme="minorHAnsi" w:cstheme="minorHAnsi"/>
                <w:sz w:val="22"/>
                <w:szCs w:val="22"/>
              </w:rPr>
              <w:t xml:space="preserve">, se desejam desistir da Oferta. Se o Investidor </w:t>
            </w:r>
            <w:r w:rsidR="000A3F3C" w:rsidRPr="000A3F3C">
              <w:rPr>
                <w:rFonts w:asciiTheme="minorHAnsi" w:hAnsiTheme="minorHAnsi" w:cstheme="minorHAnsi"/>
                <w:sz w:val="22"/>
                <w:szCs w:val="22"/>
              </w:rPr>
              <w:t xml:space="preserve">ou Cotista </w:t>
            </w:r>
            <w:r w:rsidRPr="00643023">
              <w:rPr>
                <w:rFonts w:asciiTheme="minorHAnsi" w:hAnsiTheme="minorHAnsi" w:cstheme="minorHAnsi"/>
                <w:sz w:val="22"/>
                <w:szCs w:val="22"/>
              </w:rPr>
              <w:t xml:space="preserve">revogar sua aceitação, os valores até então integralizados pelo Investidor </w:t>
            </w:r>
            <w:r w:rsidR="000A3F3C" w:rsidRPr="000A3F3C">
              <w:rPr>
                <w:rFonts w:asciiTheme="minorHAnsi" w:hAnsiTheme="minorHAnsi" w:cstheme="minorHAnsi"/>
                <w:sz w:val="22"/>
                <w:szCs w:val="22"/>
              </w:rPr>
              <w:t xml:space="preserve">ou Cotista </w:t>
            </w:r>
            <w:r w:rsidRPr="00643023">
              <w:rPr>
                <w:rFonts w:asciiTheme="minorHAnsi" w:hAnsiTheme="minorHAnsi" w:cstheme="minorHAnsi"/>
                <w:sz w:val="22"/>
                <w:szCs w:val="22"/>
              </w:rPr>
              <w:t>serão devolvidos, de acordo com os Critérios de Restituição de Valores, no prazo de até 5 (cinco) Dias Úteis contados da data da respectiva revogação.</w:t>
            </w:r>
          </w:p>
          <w:p w14:paraId="39F7104F" w14:textId="77777777" w:rsidR="00643023" w:rsidRPr="00643023" w:rsidRDefault="00643023" w:rsidP="00B526E9">
            <w:pPr>
              <w:pStyle w:val="Standard"/>
              <w:widowControl w:val="0"/>
              <w:spacing w:line="360" w:lineRule="auto"/>
              <w:jc w:val="both"/>
              <w:rPr>
                <w:rFonts w:asciiTheme="minorHAnsi" w:hAnsiTheme="minorHAnsi" w:cstheme="minorHAnsi"/>
                <w:sz w:val="22"/>
                <w:szCs w:val="22"/>
              </w:rPr>
            </w:pPr>
          </w:p>
          <w:p w14:paraId="56398628" w14:textId="16CB20F9" w:rsidR="00643023" w:rsidRPr="00643023" w:rsidRDefault="00643023" w:rsidP="00B526E9">
            <w:pPr>
              <w:pStyle w:val="Standard"/>
              <w:widowControl w:val="0"/>
              <w:spacing w:line="360" w:lineRule="auto"/>
              <w:jc w:val="both"/>
              <w:rPr>
                <w:rFonts w:asciiTheme="minorHAnsi" w:hAnsiTheme="minorHAnsi" w:cstheme="minorHAnsi"/>
                <w:sz w:val="22"/>
                <w:szCs w:val="22"/>
              </w:rPr>
            </w:pPr>
            <w:r w:rsidRPr="00643023">
              <w:rPr>
                <w:rFonts w:asciiTheme="minorHAnsi" w:hAnsiTheme="minorHAnsi" w:cstheme="minorHAnsi"/>
                <w:sz w:val="22"/>
                <w:szCs w:val="22"/>
              </w:rPr>
              <w:t xml:space="preserve">Caso (i) a Oferta seja cancelada, nos termos dos art. 70 e 71 da Resolução CVM 160, ou (ii) a Oferta seja revogada, nos termos dos art. 67 a 69 da Resolução CVM 160, todos os atos de aceitação serão cancelados e o Coordenador Líder comunicará </w:t>
            </w:r>
            <w:r w:rsidRPr="00643023">
              <w:rPr>
                <w:rFonts w:asciiTheme="minorHAnsi" w:hAnsiTheme="minorHAnsi" w:cstheme="minorHAnsi"/>
                <w:sz w:val="22"/>
                <w:szCs w:val="22"/>
              </w:rPr>
              <w:lastRenderedPageBreak/>
              <w:t>ao</w:t>
            </w:r>
            <w:r w:rsidR="000A3F3C">
              <w:rPr>
                <w:rFonts w:asciiTheme="minorHAnsi" w:hAnsiTheme="minorHAnsi" w:cstheme="minorHAnsi"/>
                <w:sz w:val="22"/>
                <w:szCs w:val="22"/>
              </w:rPr>
              <w:t>s</w:t>
            </w:r>
            <w:r w:rsidRPr="00643023">
              <w:rPr>
                <w:rFonts w:asciiTheme="minorHAnsi" w:hAnsiTheme="minorHAnsi" w:cstheme="minorHAnsi"/>
                <w:sz w:val="22"/>
                <w:szCs w:val="22"/>
              </w:rPr>
              <w:t xml:space="preserve"> Investidor</w:t>
            </w:r>
            <w:r w:rsidR="000A3F3C">
              <w:rPr>
                <w:rFonts w:asciiTheme="minorHAnsi" w:hAnsiTheme="minorHAnsi" w:cstheme="minorHAnsi"/>
                <w:sz w:val="22"/>
                <w:szCs w:val="22"/>
              </w:rPr>
              <w:t xml:space="preserve">es </w:t>
            </w:r>
            <w:r w:rsidR="000A3F3C" w:rsidRPr="000A3F3C">
              <w:rPr>
                <w:rFonts w:asciiTheme="minorHAnsi" w:hAnsiTheme="minorHAnsi" w:cstheme="minorHAnsi"/>
                <w:sz w:val="22"/>
                <w:szCs w:val="22"/>
              </w:rPr>
              <w:t xml:space="preserve">e aos Cotistas que tiverem exercido o Direito de Preferência </w:t>
            </w:r>
            <w:r w:rsidRPr="00643023">
              <w:rPr>
                <w:rFonts w:asciiTheme="minorHAnsi" w:hAnsiTheme="minorHAnsi" w:cstheme="minorHAnsi"/>
                <w:sz w:val="22"/>
                <w:szCs w:val="22"/>
              </w:rPr>
              <w:t xml:space="preserve">o cancelamento da Oferta. Nesses casos, os valores até então integralizados pelos Investidores </w:t>
            </w:r>
            <w:r w:rsidR="000A3F3C" w:rsidRPr="000A3F3C">
              <w:rPr>
                <w:rFonts w:asciiTheme="minorHAnsi" w:hAnsiTheme="minorHAnsi" w:cstheme="minorHAnsi"/>
                <w:sz w:val="22"/>
                <w:szCs w:val="22"/>
              </w:rPr>
              <w:t xml:space="preserve">e pelos Cotistas </w:t>
            </w:r>
            <w:r w:rsidRPr="00643023">
              <w:rPr>
                <w:rFonts w:asciiTheme="minorHAnsi" w:hAnsiTheme="minorHAnsi" w:cstheme="minorHAnsi"/>
                <w:sz w:val="22"/>
                <w:szCs w:val="22"/>
              </w:rPr>
              <w:t xml:space="preserve">serão devolvidos, de acordo com os Critérios de Restituição de Valores, no prazo de até 5 (cinco) Dias Úteis contados da data da comunicação do cancelamento ou da revogação da Oferta, conforme o caso. </w:t>
            </w:r>
          </w:p>
          <w:p w14:paraId="77DC961A" w14:textId="77777777" w:rsidR="00643023" w:rsidRPr="00643023" w:rsidRDefault="00643023" w:rsidP="00B526E9">
            <w:pPr>
              <w:pStyle w:val="Standard"/>
              <w:widowControl w:val="0"/>
              <w:spacing w:line="360" w:lineRule="auto"/>
              <w:jc w:val="both"/>
              <w:rPr>
                <w:rFonts w:asciiTheme="minorHAnsi" w:hAnsiTheme="minorHAnsi" w:cstheme="minorHAnsi"/>
                <w:sz w:val="22"/>
                <w:szCs w:val="22"/>
              </w:rPr>
            </w:pPr>
          </w:p>
          <w:p w14:paraId="64776106" w14:textId="09BCA223" w:rsidR="00643023" w:rsidRPr="00643023" w:rsidRDefault="00643023" w:rsidP="00512781">
            <w:pPr>
              <w:pStyle w:val="Standard"/>
              <w:spacing w:line="360" w:lineRule="auto"/>
              <w:jc w:val="both"/>
              <w:rPr>
                <w:rFonts w:asciiTheme="minorHAnsi" w:hAnsiTheme="minorHAnsi" w:cstheme="minorHAnsi"/>
                <w:sz w:val="22"/>
                <w:szCs w:val="22"/>
              </w:rPr>
            </w:pPr>
            <w:r w:rsidRPr="00643023">
              <w:rPr>
                <w:rFonts w:asciiTheme="minorHAnsi" w:hAnsiTheme="minorHAnsi" w:cstheme="minorHAnsi"/>
                <w:sz w:val="22"/>
                <w:szCs w:val="22"/>
              </w:rPr>
              <w:t xml:space="preserve">Em qualquer hipótese, a revogação da Oferta torna ineficaz a Oferta e os atos de aceitação anteriores ou posteriores, devendo ser restituídos integralmente aos Investidores que aceitaram a Oferta </w:t>
            </w:r>
            <w:r w:rsidR="000A3F3C" w:rsidRPr="000A3F3C">
              <w:rPr>
                <w:rFonts w:asciiTheme="minorHAnsi" w:hAnsiTheme="minorHAnsi" w:cstheme="minorHAnsi"/>
                <w:sz w:val="22"/>
                <w:szCs w:val="22"/>
              </w:rPr>
              <w:t xml:space="preserve">e Cotistas que tiverem exercido o Direito de Preferência </w:t>
            </w:r>
            <w:r w:rsidRPr="00643023">
              <w:rPr>
                <w:rFonts w:asciiTheme="minorHAnsi" w:hAnsiTheme="minorHAnsi" w:cstheme="minorHAnsi"/>
                <w:sz w:val="22"/>
                <w:szCs w:val="22"/>
              </w:rPr>
              <w:t>os valores depositados, de acordo com os Critérios de Restituição de Valores, no prazo de até 5 (cinco) Dias Úteis contados da comunicação do cancelamento da Oferta, conforme disposto no art. 68 da Resolução CVM 160.</w:t>
            </w:r>
          </w:p>
          <w:p w14:paraId="52D20D81" w14:textId="77777777" w:rsidR="00643023" w:rsidRPr="00643023" w:rsidRDefault="00643023" w:rsidP="00B526E9">
            <w:pPr>
              <w:pStyle w:val="Standard"/>
              <w:widowControl w:val="0"/>
              <w:spacing w:line="360" w:lineRule="auto"/>
              <w:jc w:val="both"/>
              <w:rPr>
                <w:rFonts w:asciiTheme="minorHAnsi" w:hAnsiTheme="minorHAnsi" w:cstheme="minorHAnsi"/>
                <w:sz w:val="22"/>
                <w:szCs w:val="22"/>
              </w:rPr>
            </w:pPr>
          </w:p>
          <w:p w14:paraId="19D5752B" w14:textId="24A4DC9A" w:rsidR="00BC4C65" w:rsidRPr="00495AB2" w:rsidRDefault="00643023" w:rsidP="00B526E9">
            <w:pPr>
              <w:pStyle w:val="Standard"/>
              <w:widowControl w:val="0"/>
              <w:spacing w:line="360" w:lineRule="auto"/>
              <w:jc w:val="both"/>
              <w:rPr>
                <w:rFonts w:asciiTheme="minorHAnsi" w:hAnsiTheme="minorHAnsi" w:cstheme="minorHAnsi"/>
                <w:sz w:val="22"/>
                <w:szCs w:val="22"/>
              </w:rPr>
            </w:pPr>
            <w:r w:rsidRPr="00643023">
              <w:rPr>
                <w:rFonts w:asciiTheme="minorHAnsi" w:hAnsiTheme="minorHAnsi" w:cstheme="minorHAnsi"/>
                <w:sz w:val="22"/>
                <w:szCs w:val="22"/>
              </w:rPr>
              <w:t xml:space="preserve">Quaisquer comunicações relacionadas à revogação da aceitação da Oferta pelo Investidor </w:t>
            </w:r>
            <w:r w:rsidR="000A3F3C" w:rsidRPr="000A3F3C">
              <w:rPr>
                <w:rFonts w:asciiTheme="minorHAnsi" w:hAnsiTheme="minorHAnsi" w:cstheme="minorHAnsi"/>
                <w:sz w:val="22"/>
                <w:szCs w:val="22"/>
              </w:rPr>
              <w:t xml:space="preserve">e pelos Cotistas que tiverem exercido o Direito de Preferência </w:t>
            </w:r>
            <w:r w:rsidRPr="00643023">
              <w:rPr>
                <w:rFonts w:asciiTheme="minorHAnsi" w:hAnsiTheme="minorHAnsi" w:cstheme="minorHAnsi"/>
                <w:sz w:val="22"/>
                <w:szCs w:val="22"/>
              </w:rPr>
              <w:t>devem ser enviadas por escrito ao endereço eletrônico do Coordenador Líder ou, na sua ausência, por telefone ou correspondência endereçada ao Coordenador Líde</w:t>
            </w:r>
            <w:bookmarkStart w:id="34" w:name="_DV_M208"/>
            <w:bookmarkEnd w:id="34"/>
            <w:r>
              <w:rPr>
                <w:rFonts w:asciiTheme="minorHAnsi" w:hAnsiTheme="minorHAnsi" w:cstheme="minorHAnsi"/>
                <w:sz w:val="22"/>
                <w:szCs w:val="22"/>
              </w:rPr>
              <w:t>r.</w:t>
            </w:r>
          </w:p>
        </w:tc>
      </w:tr>
      <w:tr w:rsidR="00BC4C65" w:rsidRPr="00D1641B" w14:paraId="41258B07" w14:textId="77777777">
        <w:tc>
          <w:tcPr>
            <w:tcW w:w="3107" w:type="dxa"/>
            <w:shd w:val="clear" w:color="auto" w:fill="auto"/>
            <w:tcMar>
              <w:top w:w="0" w:type="dxa"/>
              <w:left w:w="72" w:type="dxa"/>
              <w:bottom w:w="0" w:type="dxa"/>
              <w:right w:w="72" w:type="dxa"/>
            </w:tcMar>
          </w:tcPr>
          <w:p w14:paraId="74DE6ED8" w14:textId="77777777" w:rsidR="00BC4C65" w:rsidRPr="00495AB2" w:rsidRDefault="00BC4C65" w:rsidP="00B526E9">
            <w:pPr>
              <w:pStyle w:val="Body"/>
              <w:widowControl w:val="0"/>
              <w:spacing w:after="0" w:line="360" w:lineRule="auto"/>
              <w:rPr>
                <w:rFonts w:asciiTheme="minorHAnsi" w:hAnsiTheme="minorHAnsi" w:cstheme="minorHAnsi"/>
                <w:b/>
                <w:sz w:val="22"/>
                <w:szCs w:val="22"/>
              </w:rPr>
            </w:pPr>
          </w:p>
        </w:tc>
        <w:tc>
          <w:tcPr>
            <w:tcW w:w="5651" w:type="dxa"/>
            <w:shd w:val="clear" w:color="auto" w:fill="auto"/>
            <w:tcMar>
              <w:top w:w="0" w:type="dxa"/>
              <w:left w:w="72" w:type="dxa"/>
              <w:bottom w:w="0" w:type="dxa"/>
              <w:right w:w="72" w:type="dxa"/>
            </w:tcMar>
          </w:tcPr>
          <w:p w14:paraId="144F4C0F" w14:textId="77777777" w:rsidR="00BC4C65" w:rsidRPr="00495AB2" w:rsidRDefault="00BC4C65" w:rsidP="00B526E9">
            <w:pPr>
              <w:pStyle w:val="Standard"/>
              <w:widowControl w:val="0"/>
              <w:tabs>
                <w:tab w:val="left" w:pos="4550"/>
              </w:tabs>
              <w:spacing w:line="360" w:lineRule="auto"/>
              <w:jc w:val="both"/>
              <w:rPr>
                <w:rFonts w:asciiTheme="minorHAnsi" w:hAnsiTheme="minorHAnsi" w:cstheme="minorHAnsi"/>
                <w:b/>
                <w:sz w:val="22"/>
                <w:szCs w:val="22"/>
              </w:rPr>
            </w:pPr>
          </w:p>
        </w:tc>
      </w:tr>
      <w:tr w:rsidR="00BC4C65" w:rsidRPr="00D1641B" w14:paraId="1FF39A00" w14:textId="77777777">
        <w:tc>
          <w:tcPr>
            <w:tcW w:w="3107" w:type="dxa"/>
            <w:shd w:val="clear" w:color="auto" w:fill="auto"/>
            <w:tcMar>
              <w:top w:w="0" w:type="dxa"/>
              <w:left w:w="72" w:type="dxa"/>
              <w:bottom w:w="0" w:type="dxa"/>
              <w:right w:w="72" w:type="dxa"/>
            </w:tcMar>
          </w:tcPr>
          <w:p w14:paraId="5853727E"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b/>
                <w:sz w:val="22"/>
                <w:szCs w:val="22"/>
              </w:rPr>
              <w:t>Informações Adicionais</w:t>
            </w:r>
          </w:p>
        </w:tc>
        <w:tc>
          <w:tcPr>
            <w:tcW w:w="5651" w:type="dxa"/>
            <w:shd w:val="clear" w:color="auto" w:fill="auto"/>
            <w:tcMar>
              <w:top w:w="0" w:type="dxa"/>
              <w:left w:w="72" w:type="dxa"/>
              <w:bottom w:w="0" w:type="dxa"/>
              <w:right w:w="72" w:type="dxa"/>
            </w:tcMar>
          </w:tcPr>
          <w:p w14:paraId="145C3BA5" w14:textId="12EC9918" w:rsidR="00BC4C65" w:rsidRPr="00643023" w:rsidRDefault="00643023" w:rsidP="00B526E9">
            <w:pPr>
              <w:pStyle w:val="Body"/>
              <w:widowControl w:val="0"/>
              <w:spacing w:after="0" w:line="360" w:lineRule="auto"/>
              <w:rPr>
                <w:rFonts w:asciiTheme="minorHAnsi" w:hAnsiTheme="minorHAnsi" w:cstheme="minorHAnsi"/>
                <w:b/>
                <w:bCs/>
                <w:sz w:val="22"/>
                <w:szCs w:val="22"/>
              </w:rPr>
            </w:pPr>
            <w:r w:rsidRPr="00643023">
              <w:rPr>
                <w:rFonts w:asciiTheme="minorHAnsi" w:hAnsiTheme="minorHAnsi" w:cstheme="minorHAnsi"/>
                <w:b/>
                <w:bCs/>
                <w:sz w:val="22"/>
                <w:szCs w:val="22"/>
              </w:rPr>
              <w:t xml:space="preserve">MAIORES INFORMAÇÕES E AS DEMAIS CARACTERÍSTICAS DA EMISSÃO, DA OFERTA E DAS </w:t>
            </w:r>
            <w:r w:rsidR="00DE1262">
              <w:rPr>
                <w:rFonts w:asciiTheme="minorHAnsi" w:hAnsiTheme="minorHAnsi" w:cstheme="minorHAnsi"/>
                <w:b/>
                <w:bCs/>
                <w:sz w:val="22"/>
                <w:szCs w:val="22"/>
              </w:rPr>
              <w:t>COTAS DA 2ª EMISSÃO</w:t>
            </w:r>
            <w:r w:rsidRPr="00643023">
              <w:rPr>
                <w:rFonts w:asciiTheme="minorHAnsi" w:hAnsiTheme="minorHAnsi" w:cstheme="minorHAnsi"/>
                <w:b/>
                <w:bCs/>
                <w:sz w:val="22"/>
                <w:szCs w:val="22"/>
              </w:rPr>
              <w:t xml:space="preserve"> ENCONTRAM-SE DESCRITAS NO PROSPECTO DEFINITIVO.</w:t>
            </w:r>
          </w:p>
          <w:p w14:paraId="3168E3B0" w14:textId="77777777" w:rsidR="00B526E9" w:rsidRPr="00495AB2" w:rsidRDefault="00B526E9" w:rsidP="00B526E9">
            <w:pPr>
              <w:pStyle w:val="Body"/>
              <w:widowControl w:val="0"/>
              <w:spacing w:after="0" w:line="360" w:lineRule="auto"/>
              <w:rPr>
                <w:rFonts w:asciiTheme="minorHAnsi" w:hAnsiTheme="minorHAnsi" w:cstheme="minorHAnsi"/>
                <w:sz w:val="22"/>
                <w:szCs w:val="22"/>
              </w:rPr>
            </w:pPr>
          </w:p>
        </w:tc>
      </w:tr>
    </w:tbl>
    <w:p w14:paraId="5F67BB47" w14:textId="77777777" w:rsidR="00BC4C65" w:rsidRPr="00643023" w:rsidRDefault="00904CE1" w:rsidP="00B526E9">
      <w:pPr>
        <w:pStyle w:val="Level6"/>
        <w:keepNext/>
        <w:widowControl w:val="0"/>
        <w:numPr>
          <w:ilvl w:val="0"/>
          <w:numId w:val="44"/>
        </w:numPr>
        <w:spacing w:after="0" w:line="360" w:lineRule="auto"/>
        <w:ind w:left="709" w:hanging="709"/>
        <w:rPr>
          <w:rFonts w:asciiTheme="minorHAnsi" w:hAnsiTheme="minorHAnsi" w:cstheme="minorHAnsi"/>
          <w:b/>
          <w:bCs/>
          <w:sz w:val="22"/>
          <w:szCs w:val="22"/>
        </w:rPr>
      </w:pPr>
      <w:r w:rsidRPr="00643023">
        <w:rPr>
          <w:rFonts w:asciiTheme="minorHAnsi" w:hAnsiTheme="minorHAnsi" w:cstheme="minorHAnsi"/>
          <w:b/>
          <w:bCs/>
          <w:sz w:val="22"/>
          <w:szCs w:val="22"/>
        </w:rPr>
        <w:t>CRONOGRAMA INDICATIVO DA OFERTA</w:t>
      </w:r>
    </w:p>
    <w:p w14:paraId="2988855C" w14:textId="77777777" w:rsidR="00BC4C65" w:rsidRPr="00495AB2" w:rsidRDefault="00BC4C65" w:rsidP="00B526E9">
      <w:pPr>
        <w:pStyle w:val="Standard"/>
        <w:keepNext/>
        <w:widowControl w:val="0"/>
        <w:spacing w:line="360" w:lineRule="auto"/>
        <w:rPr>
          <w:rFonts w:asciiTheme="minorHAnsi" w:hAnsiTheme="minorHAnsi" w:cstheme="minorHAnsi"/>
          <w:sz w:val="22"/>
          <w:szCs w:val="22"/>
        </w:rPr>
      </w:pPr>
    </w:p>
    <w:p w14:paraId="7570E9D8" w14:textId="24156B84" w:rsidR="00BC4C65" w:rsidRDefault="00643023" w:rsidP="00B526E9">
      <w:pPr>
        <w:pStyle w:val="Standard"/>
        <w:keepNext/>
        <w:widowControl w:val="0"/>
        <w:spacing w:line="360" w:lineRule="auto"/>
        <w:rPr>
          <w:rFonts w:asciiTheme="minorHAnsi" w:hAnsiTheme="minorHAnsi" w:cstheme="minorHAnsi"/>
          <w:sz w:val="22"/>
          <w:szCs w:val="22"/>
        </w:rPr>
      </w:pPr>
      <w:r w:rsidRPr="00643023">
        <w:rPr>
          <w:rFonts w:asciiTheme="minorHAnsi" w:hAnsiTheme="minorHAnsi" w:cstheme="minorHAnsi"/>
          <w:sz w:val="22"/>
          <w:szCs w:val="22"/>
        </w:rPr>
        <w:t>Estima-se que a Oferta seguirá o cronograma abaixo (“</w:t>
      </w:r>
      <w:r w:rsidRPr="00643023">
        <w:rPr>
          <w:rFonts w:asciiTheme="minorHAnsi" w:hAnsiTheme="minorHAnsi" w:cstheme="minorHAnsi"/>
          <w:sz w:val="22"/>
          <w:szCs w:val="22"/>
          <w:u w:val="single"/>
        </w:rPr>
        <w:t>Cronograma Estimativo da Oferta</w:t>
      </w:r>
      <w:r w:rsidRPr="00643023">
        <w:rPr>
          <w:rFonts w:asciiTheme="minorHAnsi" w:hAnsiTheme="minorHAnsi" w:cstheme="minorHAnsi"/>
          <w:sz w:val="22"/>
          <w:szCs w:val="22"/>
        </w:rPr>
        <w:t>”):</w:t>
      </w:r>
    </w:p>
    <w:p w14:paraId="04DB1D46" w14:textId="77777777" w:rsidR="002E5C9F" w:rsidRDefault="002E5C9F" w:rsidP="00B526E9">
      <w:pPr>
        <w:pStyle w:val="Standard"/>
        <w:keepNext/>
        <w:widowControl w:val="0"/>
        <w:spacing w:line="360" w:lineRule="auto"/>
        <w:rPr>
          <w:rFonts w:asciiTheme="minorHAnsi" w:hAnsiTheme="minorHAnsi" w:cstheme="minorHAnsi"/>
          <w:sz w:val="22"/>
          <w:szCs w:val="22"/>
        </w:rPr>
      </w:pPr>
    </w:p>
    <w:tbl>
      <w:tblPr>
        <w:tblW w:w="9909" w:type="dxa"/>
        <w:tblInd w:w="108" w:type="dxa"/>
        <w:tblCellMar>
          <w:left w:w="0" w:type="dxa"/>
          <w:right w:w="0" w:type="dxa"/>
        </w:tblCellMar>
        <w:tblLook w:val="04A0" w:firstRow="1" w:lastRow="0" w:firstColumn="1" w:lastColumn="0" w:noHBand="0" w:noVBand="1"/>
      </w:tblPr>
      <w:tblGrid>
        <w:gridCol w:w="1200"/>
        <w:gridCol w:w="6720"/>
        <w:gridCol w:w="1989"/>
      </w:tblGrid>
      <w:tr w:rsidR="00FE6162" w:rsidRPr="00750571" w14:paraId="137695FC" w14:textId="77777777" w:rsidTr="000E7F01">
        <w:trPr>
          <w:trHeight w:val="285"/>
        </w:trPr>
        <w:tc>
          <w:tcPr>
            <w:tcW w:w="1200" w:type="dxa"/>
            <w:tcBorders>
              <w:top w:val="nil"/>
              <w:left w:val="nil"/>
              <w:bottom w:val="single" w:sz="8" w:space="0" w:color="auto"/>
              <w:right w:val="nil"/>
            </w:tcBorders>
            <w:noWrap/>
            <w:tcMar>
              <w:top w:w="0" w:type="dxa"/>
              <w:left w:w="108" w:type="dxa"/>
              <w:bottom w:w="0" w:type="dxa"/>
              <w:right w:w="108" w:type="dxa"/>
            </w:tcMar>
            <w:vAlign w:val="center"/>
            <w:hideMark/>
          </w:tcPr>
          <w:p w14:paraId="525DF6E1" w14:textId="77777777" w:rsidR="00FE6162" w:rsidRPr="00750571" w:rsidRDefault="00FE6162" w:rsidP="000E7F01">
            <w:pPr>
              <w:spacing w:line="260" w:lineRule="exact"/>
              <w:jc w:val="center"/>
              <w:rPr>
                <w:rFonts w:asciiTheme="minorHAnsi" w:hAnsiTheme="minorHAnsi" w:cstheme="minorHAnsi"/>
                <w:b/>
                <w:bCs/>
                <w:sz w:val="18"/>
                <w:szCs w:val="18"/>
              </w:rPr>
            </w:pPr>
            <w:r w:rsidRPr="00750571">
              <w:rPr>
                <w:rFonts w:asciiTheme="minorHAnsi" w:hAnsiTheme="minorHAnsi" w:cstheme="minorHAnsi"/>
                <w:b/>
                <w:bCs/>
                <w:sz w:val="18"/>
                <w:szCs w:val="18"/>
              </w:rPr>
              <w:t>Ordem dos Eventos</w:t>
            </w:r>
          </w:p>
        </w:tc>
        <w:tc>
          <w:tcPr>
            <w:tcW w:w="6720" w:type="dxa"/>
            <w:tcBorders>
              <w:top w:val="nil"/>
              <w:left w:val="nil"/>
              <w:bottom w:val="single" w:sz="8" w:space="0" w:color="auto"/>
              <w:right w:val="nil"/>
            </w:tcBorders>
            <w:noWrap/>
            <w:tcMar>
              <w:top w:w="0" w:type="dxa"/>
              <w:left w:w="108" w:type="dxa"/>
              <w:bottom w:w="0" w:type="dxa"/>
              <w:right w:w="108" w:type="dxa"/>
            </w:tcMar>
            <w:vAlign w:val="center"/>
            <w:hideMark/>
          </w:tcPr>
          <w:p w14:paraId="79D4EB87" w14:textId="77777777" w:rsidR="00FE6162" w:rsidRPr="00750571" w:rsidRDefault="00FE6162" w:rsidP="000E7F01">
            <w:pPr>
              <w:spacing w:line="260" w:lineRule="exact"/>
              <w:jc w:val="center"/>
              <w:rPr>
                <w:rFonts w:asciiTheme="minorHAnsi" w:hAnsiTheme="minorHAnsi" w:cstheme="minorHAnsi"/>
                <w:b/>
                <w:bCs/>
                <w:sz w:val="18"/>
                <w:szCs w:val="18"/>
                <w14:ligatures w14:val="standardContextual"/>
              </w:rPr>
            </w:pPr>
            <w:r w:rsidRPr="00750571">
              <w:rPr>
                <w:rFonts w:asciiTheme="minorHAnsi" w:hAnsiTheme="minorHAnsi" w:cstheme="minorHAnsi"/>
                <w:b/>
                <w:bCs/>
                <w:sz w:val="18"/>
                <w:szCs w:val="18"/>
              </w:rPr>
              <w:t>Eventos</w:t>
            </w:r>
          </w:p>
        </w:tc>
        <w:tc>
          <w:tcPr>
            <w:tcW w:w="1989" w:type="dxa"/>
            <w:tcBorders>
              <w:top w:val="nil"/>
              <w:left w:val="nil"/>
              <w:bottom w:val="single" w:sz="8" w:space="0" w:color="auto"/>
              <w:right w:val="nil"/>
            </w:tcBorders>
            <w:noWrap/>
            <w:tcMar>
              <w:top w:w="0" w:type="dxa"/>
              <w:left w:w="108" w:type="dxa"/>
              <w:bottom w:w="0" w:type="dxa"/>
              <w:right w:w="108" w:type="dxa"/>
            </w:tcMar>
            <w:vAlign w:val="center"/>
            <w:hideMark/>
          </w:tcPr>
          <w:p w14:paraId="785C996B" w14:textId="77777777" w:rsidR="00FE6162" w:rsidRPr="00750571" w:rsidRDefault="00FE6162" w:rsidP="000E7F01">
            <w:pPr>
              <w:spacing w:line="260" w:lineRule="exact"/>
              <w:jc w:val="center"/>
              <w:rPr>
                <w:rFonts w:asciiTheme="minorHAnsi" w:hAnsiTheme="minorHAnsi" w:cstheme="minorHAnsi"/>
                <w:b/>
                <w:bCs/>
                <w:sz w:val="18"/>
                <w:szCs w:val="18"/>
              </w:rPr>
            </w:pPr>
            <w:r w:rsidRPr="00750571">
              <w:rPr>
                <w:rFonts w:asciiTheme="minorHAnsi" w:hAnsiTheme="minorHAnsi" w:cstheme="minorHAnsi"/>
                <w:b/>
                <w:bCs/>
                <w:sz w:val="18"/>
                <w:szCs w:val="18"/>
              </w:rPr>
              <w:t>Data Prevista</w:t>
            </w:r>
            <w:r w:rsidRPr="00750571">
              <w:rPr>
                <w:rStyle w:val="Refdenotaderodap"/>
                <w:rFonts w:asciiTheme="minorHAnsi" w:hAnsiTheme="minorHAnsi" w:cstheme="minorHAnsi"/>
                <w:b/>
                <w:bCs/>
                <w:sz w:val="18"/>
                <w:szCs w:val="18"/>
              </w:rPr>
              <w:t xml:space="preserve"> </w:t>
            </w:r>
            <w:r w:rsidRPr="00750571">
              <w:rPr>
                <w:rFonts w:asciiTheme="minorHAnsi" w:hAnsiTheme="minorHAnsi" w:cstheme="minorHAnsi"/>
                <w:b/>
                <w:bCs/>
                <w:sz w:val="18"/>
                <w:szCs w:val="18"/>
                <w:vertAlign w:val="superscript"/>
              </w:rPr>
              <w:t>(1)(2)</w:t>
            </w:r>
          </w:p>
        </w:tc>
      </w:tr>
      <w:tr w:rsidR="00FE6162" w:rsidRPr="00750571" w14:paraId="091675A4" w14:textId="77777777" w:rsidTr="000E7F01">
        <w:trPr>
          <w:trHeight w:val="270"/>
        </w:trPr>
        <w:tc>
          <w:tcPr>
            <w:tcW w:w="1200" w:type="dxa"/>
            <w:tcBorders>
              <w:top w:val="nil"/>
              <w:left w:val="nil"/>
              <w:bottom w:val="single" w:sz="8" w:space="0" w:color="auto"/>
              <w:right w:val="nil"/>
            </w:tcBorders>
            <w:noWrap/>
            <w:tcMar>
              <w:top w:w="0" w:type="dxa"/>
              <w:left w:w="108" w:type="dxa"/>
              <w:bottom w:w="0" w:type="dxa"/>
              <w:right w:w="108" w:type="dxa"/>
            </w:tcMar>
            <w:hideMark/>
          </w:tcPr>
          <w:p w14:paraId="47649E9E" w14:textId="77777777" w:rsidR="00FE6162" w:rsidRPr="00750571" w:rsidRDefault="00FE6162" w:rsidP="000E7F01">
            <w:pPr>
              <w:spacing w:line="260" w:lineRule="exact"/>
              <w:rPr>
                <w:rFonts w:asciiTheme="minorHAnsi" w:hAnsiTheme="minorHAnsi" w:cstheme="minorHAnsi"/>
                <w:b/>
                <w:bCs/>
                <w:sz w:val="18"/>
                <w:szCs w:val="18"/>
                <w:lang w:val="en-US"/>
              </w:rPr>
            </w:pPr>
            <w:r w:rsidRPr="00750571">
              <w:rPr>
                <w:rFonts w:asciiTheme="minorHAnsi" w:hAnsiTheme="minorHAnsi" w:cstheme="minorHAnsi"/>
                <w:b/>
                <w:bCs/>
                <w:sz w:val="18"/>
                <w:szCs w:val="18"/>
                <w:lang w:val="en-US"/>
              </w:rPr>
              <w:t>1.</w:t>
            </w:r>
          </w:p>
        </w:tc>
        <w:tc>
          <w:tcPr>
            <w:tcW w:w="6720" w:type="dxa"/>
            <w:tcBorders>
              <w:top w:val="nil"/>
              <w:left w:val="nil"/>
              <w:bottom w:val="single" w:sz="8" w:space="0" w:color="auto"/>
              <w:right w:val="nil"/>
            </w:tcBorders>
            <w:noWrap/>
            <w:tcMar>
              <w:top w:w="0" w:type="dxa"/>
              <w:left w:w="108" w:type="dxa"/>
              <w:bottom w:w="0" w:type="dxa"/>
              <w:right w:w="108" w:type="dxa"/>
            </w:tcMar>
            <w:hideMark/>
          </w:tcPr>
          <w:p w14:paraId="7A25E478" w14:textId="77777777" w:rsidR="00FE6162" w:rsidRPr="00E05EA0" w:rsidRDefault="00FE6162" w:rsidP="000E7F01">
            <w:pPr>
              <w:spacing w:line="260" w:lineRule="exact"/>
              <w:rPr>
                <w:rFonts w:asciiTheme="minorHAnsi" w:hAnsiTheme="minorHAnsi" w:cstheme="minorHAnsi"/>
                <w:sz w:val="18"/>
                <w:szCs w:val="18"/>
                <w:lang w:val="pt-BR"/>
              </w:rPr>
            </w:pPr>
            <w:r w:rsidRPr="00E05EA0">
              <w:rPr>
                <w:rFonts w:asciiTheme="minorHAnsi" w:hAnsiTheme="minorHAnsi" w:cstheme="minorHAnsi"/>
                <w:sz w:val="18"/>
                <w:szCs w:val="18"/>
                <w:lang w:val="pt-BR"/>
              </w:rPr>
              <w:t>Protocolo do Pedido de Registro da Oferta junto à CVM</w:t>
            </w:r>
          </w:p>
        </w:tc>
        <w:tc>
          <w:tcPr>
            <w:tcW w:w="1989" w:type="dxa"/>
            <w:tcBorders>
              <w:top w:val="nil"/>
              <w:left w:val="nil"/>
              <w:bottom w:val="single" w:sz="8" w:space="0" w:color="auto"/>
              <w:right w:val="nil"/>
            </w:tcBorders>
            <w:noWrap/>
            <w:tcMar>
              <w:top w:w="0" w:type="dxa"/>
              <w:left w:w="108" w:type="dxa"/>
              <w:bottom w:w="0" w:type="dxa"/>
              <w:right w:w="108" w:type="dxa"/>
            </w:tcMar>
            <w:hideMark/>
          </w:tcPr>
          <w:p w14:paraId="1ABABDF7" w14:textId="77777777" w:rsidR="00FE6162" w:rsidRPr="00750571" w:rsidRDefault="00FE6162" w:rsidP="000E7F01">
            <w:pPr>
              <w:spacing w:line="260" w:lineRule="exact"/>
              <w:jc w:val="center"/>
              <w:rPr>
                <w:rFonts w:asciiTheme="minorHAnsi" w:hAnsiTheme="minorHAnsi" w:cstheme="minorHAnsi"/>
                <w:b/>
                <w:bCs/>
                <w:sz w:val="18"/>
                <w:szCs w:val="18"/>
              </w:rPr>
            </w:pPr>
            <w:r>
              <w:rPr>
                <w:rFonts w:asciiTheme="minorHAnsi" w:hAnsiTheme="minorHAnsi" w:cstheme="minorHAnsi"/>
                <w:sz w:val="18"/>
                <w:szCs w:val="18"/>
              </w:rPr>
              <w:t>25/07</w:t>
            </w:r>
            <w:r w:rsidRPr="00750571">
              <w:rPr>
                <w:rFonts w:asciiTheme="minorHAnsi" w:hAnsiTheme="minorHAnsi" w:cstheme="minorHAnsi"/>
                <w:sz w:val="18"/>
                <w:szCs w:val="18"/>
              </w:rPr>
              <w:t>/2024</w:t>
            </w:r>
          </w:p>
        </w:tc>
      </w:tr>
      <w:tr w:rsidR="00FE6162" w:rsidRPr="00750571" w14:paraId="70FEBCED" w14:textId="77777777" w:rsidTr="000E7F01">
        <w:trPr>
          <w:trHeight w:val="270"/>
        </w:trPr>
        <w:tc>
          <w:tcPr>
            <w:tcW w:w="1200" w:type="dxa"/>
            <w:tcBorders>
              <w:top w:val="nil"/>
              <w:left w:val="nil"/>
              <w:bottom w:val="single" w:sz="8" w:space="0" w:color="auto"/>
              <w:right w:val="nil"/>
            </w:tcBorders>
            <w:noWrap/>
            <w:tcMar>
              <w:top w:w="0" w:type="dxa"/>
              <w:left w:w="108" w:type="dxa"/>
              <w:bottom w:w="0" w:type="dxa"/>
              <w:right w:w="108" w:type="dxa"/>
            </w:tcMar>
          </w:tcPr>
          <w:p w14:paraId="3DABBDF0" w14:textId="77777777" w:rsidR="00FE6162" w:rsidRPr="00750571" w:rsidRDefault="00FE6162" w:rsidP="000E7F01">
            <w:pPr>
              <w:spacing w:line="260" w:lineRule="exact"/>
              <w:rPr>
                <w:rFonts w:asciiTheme="minorHAnsi" w:hAnsiTheme="minorHAnsi" w:cstheme="minorHAnsi"/>
                <w:b/>
                <w:bCs/>
                <w:sz w:val="18"/>
                <w:szCs w:val="18"/>
                <w:lang w:val="en-US"/>
              </w:rPr>
            </w:pPr>
            <w:r w:rsidRPr="00750571">
              <w:rPr>
                <w:rFonts w:asciiTheme="minorHAnsi" w:hAnsiTheme="minorHAnsi" w:cstheme="minorHAnsi"/>
                <w:b/>
                <w:bCs/>
                <w:sz w:val="18"/>
                <w:szCs w:val="18"/>
                <w:lang w:val="en-US"/>
              </w:rPr>
              <w:lastRenderedPageBreak/>
              <w:t>2.</w:t>
            </w:r>
          </w:p>
        </w:tc>
        <w:tc>
          <w:tcPr>
            <w:tcW w:w="6720" w:type="dxa"/>
            <w:tcBorders>
              <w:top w:val="nil"/>
              <w:left w:val="nil"/>
              <w:bottom w:val="single" w:sz="8" w:space="0" w:color="auto"/>
              <w:right w:val="nil"/>
            </w:tcBorders>
            <w:noWrap/>
            <w:tcMar>
              <w:top w:w="0" w:type="dxa"/>
              <w:left w:w="108" w:type="dxa"/>
              <w:bottom w:w="0" w:type="dxa"/>
              <w:right w:w="108" w:type="dxa"/>
            </w:tcMar>
          </w:tcPr>
          <w:p w14:paraId="00A28439" w14:textId="77777777" w:rsidR="00FE6162" w:rsidRPr="00750571" w:rsidRDefault="00FE6162" w:rsidP="000E7F01">
            <w:pPr>
              <w:pStyle w:val="QUEBRAPAGINA"/>
              <w:spacing w:after="0" w:line="260" w:lineRule="exact"/>
              <w:rPr>
                <w:rFonts w:asciiTheme="minorHAnsi" w:hAnsiTheme="minorHAnsi" w:cstheme="minorHAnsi"/>
                <w:szCs w:val="18"/>
                <w:lang w:eastAsia="pt-BR"/>
              </w:rPr>
            </w:pPr>
            <w:r w:rsidRPr="00750571">
              <w:rPr>
                <w:rFonts w:asciiTheme="minorHAnsi" w:hAnsiTheme="minorHAnsi" w:cstheme="minorHAnsi"/>
                <w:szCs w:val="18"/>
                <w:lang w:eastAsia="pt-BR"/>
              </w:rPr>
              <w:t>Divulgação do Aviso ao Mercado</w:t>
            </w:r>
          </w:p>
          <w:p w14:paraId="75B71EA0" w14:textId="77777777" w:rsidR="00FE6162" w:rsidRPr="00750571" w:rsidRDefault="00FE6162" w:rsidP="000E7F01">
            <w:pPr>
              <w:pStyle w:val="QUEBRAPAGINA"/>
              <w:spacing w:after="0" w:line="260" w:lineRule="exact"/>
              <w:rPr>
                <w:rFonts w:asciiTheme="minorHAnsi" w:hAnsiTheme="minorHAnsi" w:cstheme="minorHAnsi"/>
                <w:szCs w:val="18"/>
                <w:lang w:eastAsia="pt-BR"/>
              </w:rPr>
            </w:pPr>
            <w:r w:rsidRPr="00750571">
              <w:rPr>
                <w:rFonts w:asciiTheme="minorHAnsi" w:hAnsiTheme="minorHAnsi" w:cstheme="minorHAnsi"/>
                <w:szCs w:val="18"/>
                <w:lang w:eastAsia="pt-BR"/>
              </w:rPr>
              <w:t>Disponibilização deste Prospecto Preliminar e da Lâmina</w:t>
            </w:r>
          </w:p>
        </w:tc>
        <w:tc>
          <w:tcPr>
            <w:tcW w:w="1989" w:type="dxa"/>
            <w:tcBorders>
              <w:top w:val="nil"/>
              <w:left w:val="nil"/>
              <w:bottom w:val="single" w:sz="8" w:space="0" w:color="auto"/>
              <w:right w:val="nil"/>
            </w:tcBorders>
            <w:noWrap/>
            <w:tcMar>
              <w:top w:w="0" w:type="dxa"/>
              <w:left w:w="108" w:type="dxa"/>
              <w:bottom w:w="0" w:type="dxa"/>
              <w:right w:w="108" w:type="dxa"/>
            </w:tcMar>
          </w:tcPr>
          <w:p w14:paraId="0D1EC881" w14:textId="77777777" w:rsidR="00FE6162" w:rsidRPr="00750571" w:rsidRDefault="00FE6162" w:rsidP="000E7F01">
            <w:pPr>
              <w:spacing w:line="260" w:lineRule="exact"/>
              <w:jc w:val="center"/>
              <w:rPr>
                <w:rFonts w:asciiTheme="minorHAnsi" w:hAnsiTheme="minorHAnsi" w:cstheme="minorHAnsi"/>
                <w:sz w:val="18"/>
                <w:szCs w:val="18"/>
              </w:rPr>
            </w:pPr>
            <w:r>
              <w:rPr>
                <w:rFonts w:asciiTheme="minorHAnsi" w:hAnsiTheme="minorHAnsi" w:cstheme="minorHAnsi"/>
                <w:sz w:val="18"/>
                <w:szCs w:val="18"/>
              </w:rPr>
              <w:t>25/07</w:t>
            </w:r>
            <w:r w:rsidRPr="00750571">
              <w:rPr>
                <w:rFonts w:asciiTheme="minorHAnsi" w:hAnsiTheme="minorHAnsi" w:cstheme="minorHAnsi"/>
                <w:sz w:val="18"/>
                <w:szCs w:val="18"/>
              </w:rPr>
              <w:t>/2024</w:t>
            </w:r>
          </w:p>
        </w:tc>
      </w:tr>
      <w:tr w:rsidR="00FE6162" w:rsidRPr="00750571" w14:paraId="6DB2505E" w14:textId="77777777" w:rsidTr="000E7F01">
        <w:trPr>
          <w:trHeight w:val="270"/>
        </w:trPr>
        <w:tc>
          <w:tcPr>
            <w:tcW w:w="1200" w:type="dxa"/>
            <w:tcBorders>
              <w:top w:val="nil"/>
              <w:left w:val="nil"/>
              <w:bottom w:val="single" w:sz="8" w:space="0" w:color="auto"/>
              <w:right w:val="nil"/>
            </w:tcBorders>
            <w:noWrap/>
            <w:tcMar>
              <w:top w:w="0" w:type="dxa"/>
              <w:left w:w="108" w:type="dxa"/>
              <w:bottom w:w="0" w:type="dxa"/>
              <w:right w:w="108" w:type="dxa"/>
            </w:tcMar>
            <w:hideMark/>
          </w:tcPr>
          <w:p w14:paraId="77A2B58C" w14:textId="77777777" w:rsidR="00FE6162" w:rsidRPr="00750571" w:rsidRDefault="00FE6162" w:rsidP="000E7F01">
            <w:pPr>
              <w:spacing w:line="260" w:lineRule="exact"/>
              <w:rPr>
                <w:rFonts w:asciiTheme="minorHAnsi" w:hAnsiTheme="minorHAnsi" w:cstheme="minorHAnsi"/>
                <w:b/>
                <w:bCs/>
                <w:sz w:val="18"/>
                <w:szCs w:val="18"/>
                <w:lang w:val="en-US"/>
              </w:rPr>
            </w:pPr>
            <w:r w:rsidRPr="00750571">
              <w:rPr>
                <w:rFonts w:asciiTheme="minorHAnsi" w:hAnsiTheme="minorHAnsi" w:cstheme="minorHAnsi"/>
                <w:b/>
                <w:bCs/>
                <w:sz w:val="18"/>
                <w:szCs w:val="18"/>
                <w:lang w:val="en-US"/>
              </w:rPr>
              <w:t>3.</w:t>
            </w:r>
          </w:p>
        </w:tc>
        <w:tc>
          <w:tcPr>
            <w:tcW w:w="6720" w:type="dxa"/>
            <w:tcBorders>
              <w:top w:val="nil"/>
              <w:left w:val="nil"/>
              <w:bottom w:val="single" w:sz="8" w:space="0" w:color="auto"/>
              <w:right w:val="nil"/>
            </w:tcBorders>
            <w:noWrap/>
            <w:tcMar>
              <w:top w:w="0" w:type="dxa"/>
              <w:left w:w="108" w:type="dxa"/>
              <w:bottom w:w="0" w:type="dxa"/>
              <w:right w:w="108" w:type="dxa"/>
            </w:tcMar>
            <w:hideMark/>
          </w:tcPr>
          <w:p w14:paraId="381BB9F7" w14:textId="77777777" w:rsidR="00FE6162" w:rsidRPr="00750571" w:rsidRDefault="00FE6162" w:rsidP="000E7F01">
            <w:pPr>
              <w:pStyle w:val="QUEBRAPAGINA"/>
              <w:spacing w:after="0" w:line="260" w:lineRule="exact"/>
              <w:rPr>
                <w:rFonts w:asciiTheme="minorHAnsi" w:hAnsiTheme="minorHAnsi" w:cstheme="minorHAnsi"/>
                <w:szCs w:val="18"/>
                <w:lang w:eastAsia="pt-BR"/>
              </w:rPr>
            </w:pPr>
            <w:r w:rsidRPr="00750571">
              <w:rPr>
                <w:rFonts w:asciiTheme="minorHAnsi" w:hAnsiTheme="minorHAnsi" w:cstheme="minorHAnsi"/>
                <w:szCs w:val="18"/>
                <w:lang w:eastAsia="pt-BR"/>
              </w:rPr>
              <w:t>Início das apresentações para Potenciais Investidores</w:t>
            </w:r>
          </w:p>
        </w:tc>
        <w:tc>
          <w:tcPr>
            <w:tcW w:w="1989" w:type="dxa"/>
            <w:tcBorders>
              <w:top w:val="nil"/>
              <w:left w:val="nil"/>
              <w:bottom w:val="single" w:sz="8" w:space="0" w:color="auto"/>
              <w:right w:val="nil"/>
            </w:tcBorders>
            <w:noWrap/>
            <w:tcMar>
              <w:top w:w="0" w:type="dxa"/>
              <w:left w:w="108" w:type="dxa"/>
              <w:bottom w:w="0" w:type="dxa"/>
              <w:right w:w="108" w:type="dxa"/>
            </w:tcMar>
            <w:hideMark/>
          </w:tcPr>
          <w:p w14:paraId="1ABA072F" w14:textId="77777777" w:rsidR="00FE6162" w:rsidRPr="00750571" w:rsidRDefault="00FE6162" w:rsidP="000E7F01">
            <w:pPr>
              <w:spacing w:line="260" w:lineRule="exact"/>
              <w:jc w:val="center"/>
              <w:rPr>
                <w:rFonts w:asciiTheme="minorHAnsi" w:hAnsiTheme="minorHAnsi" w:cstheme="minorHAnsi"/>
                <w:sz w:val="18"/>
                <w:szCs w:val="18"/>
              </w:rPr>
            </w:pPr>
            <w:r>
              <w:rPr>
                <w:rFonts w:asciiTheme="minorHAnsi" w:hAnsiTheme="minorHAnsi" w:cstheme="minorHAnsi"/>
                <w:sz w:val="18"/>
                <w:szCs w:val="18"/>
              </w:rPr>
              <w:t>26/07/</w:t>
            </w:r>
            <w:r w:rsidRPr="00750571">
              <w:rPr>
                <w:rFonts w:asciiTheme="minorHAnsi" w:hAnsiTheme="minorHAnsi" w:cstheme="minorHAnsi"/>
                <w:sz w:val="18"/>
                <w:szCs w:val="18"/>
              </w:rPr>
              <w:t>2024</w:t>
            </w:r>
          </w:p>
        </w:tc>
      </w:tr>
      <w:tr w:rsidR="00FE6162" w:rsidRPr="00750571" w14:paraId="640FEE39" w14:textId="77777777" w:rsidTr="000E7F01">
        <w:trPr>
          <w:trHeight w:val="270"/>
        </w:trPr>
        <w:tc>
          <w:tcPr>
            <w:tcW w:w="1200" w:type="dxa"/>
            <w:tcBorders>
              <w:top w:val="nil"/>
              <w:left w:val="nil"/>
              <w:bottom w:val="single" w:sz="8" w:space="0" w:color="auto"/>
              <w:right w:val="nil"/>
            </w:tcBorders>
            <w:noWrap/>
            <w:tcMar>
              <w:top w:w="0" w:type="dxa"/>
              <w:left w:w="108" w:type="dxa"/>
              <w:bottom w:w="0" w:type="dxa"/>
              <w:right w:w="108" w:type="dxa"/>
            </w:tcMar>
          </w:tcPr>
          <w:p w14:paraId="6CC20C20" w14:textId="77777777" w:rsidR="00FE6162" w:rsidRPr="00750571" w:rsidRDefault="00FE6162" w:rsidP="000E7F01">
            <w:pPr>
              <w:spacing w:line="260" w:lineRule="exact"/>
              <w:rPr>
                <w:rFonts w:asciiTheme="minorHAnsi" w:hAnsiTheme="minorHAnsi" w:cstheme="minorHAnsi"/>
                <w:b/>
                <w:bCs/>
                <w:sz w:val="18"/>
                <w:szCs w:val="18"/>
                <w:lang w:val="en-US"/>
              </w:rPr>
            </w:pPr>
            <w:r w:rsidRPr="00750571">
              <w:rPr>
                <w:rFonts w:asciiTheme="minorHAnsi" w:hAnsiTheme="minorHAnsi" w:cstheme="minorHAnsi"/>
                <w:b/>
                <w:bCs/>
                <w:sz w:val="18"/>
                <w:szCs w:val="18"/>
              </w:rPr>
              <w:t>4.</w:t>
            </w:r>
          </w:p>
        </w:tc>
        <w:tc>
          <w:tcPr>
            <w:tcW w:w="6720" w:type="dxa"/>
            <w:tcBorders>
              <w:top w:val="nil"/>
              <w:left w:val="nil"/>
              <w:bottom w:val="single" w:sz="8" w:space="0" w:color="auto"/>
              <w:right w:val="nil"/>
            </w:tcBorders>
            <w:noWrap/>
            <w:tcMar>
              <w:top w:w="0" w:type="dxa"/>
              <w:left w:w="108" w:type="dxa"/>
              <w:bottom w:w="0" w:type="dxa"/>
              <w:right w:w="108" w:type="dxa"/>
            </w:tcMar>
          </w:tcPr>
          <w:p w14:paraId="6B5809B4" w14:textId="77777777" w:rsidR="00FE6162" w:rsidRPr="00750571" w:rsidDel="00743D25" w:rsidRDefault="00FE6162" w:rsidP="000E7F01">
            <w:pPr>
              <w:pStyle w:val="QUEBRAPAGINA"/>
              <w:spacing w:after="0" w:line="260" w:lineRule="exact"/>
              <w:rPr>
                <w:rFonts w:asciiTheme="minorHAnsi" w:hAnsiTheme="minorHAnsi" w:cstheme="minorHAnsi"/>
                <w:szCs w:val="18"/>
                <w:lang w:eastAsia="pt-BR"/>
              </w:rPr>
            </w:pPr>
            <w:r w:rsidRPr="00750571">
              <w:rPr>
                <w:rFonts w:asciiTheme="minorHAnsi" w:hAnsiTheme="minorHAnsi" w:cstheme="minorHAnsi"/>
                <w:szCs w:val="18"/>
                <w:lang w:eastAsia="pt-BR"/>
              </w:rPr>
              <w:t>Obtenção de Registro na CVM</w:t>
            </w:r>
          </w:p>
        </w:tc>
        <w:tc>
          <w:tcPr>
            <w:tcW w:w="1989" w:type="dxa"/>
            <w:tcBorders>
              <w:top w:val="nil"/>
              <w:left w:val="nil"/>
              <w:bottom w:val="single" w:sz="8" w:space="0" w:color="auto"/>
              <w:right w:val="nil"/>
            </w:tcBorders>
            <w:noWrap/>
            <w:tcMar>
              <w:top w:w="0" w:type="dxa"/>
              <w:left w:w="108" w:type="dxa"/>
              <w:bottom w:w="0" w:type="dxa"/>
              <w:right w:w="108" w:type="dxa"/>
            </w:tcMar>
          </w:tcPr>
          <w:p w14:paraId="2B7935C1" w14:textId="77777777" w:rsidR="00FE6162" w:rsidRPr="00750571" w:rsidRDefault="00FE6162" w:rsidP="000E7F01">
            <w:pPr>
              <w:spacing w:line="260" w:lineRule="exact"/>
              <w:jc w:val="center"/>
              <w:rPr>
                <w:rFonts w:asciiTheme="minorHAnsi" w:hAnsiTheme="minorHAnsi" w:cstheme="minorHAnsi"/>
                <w:sz w:val="18"/>
                <w:szCs w:val="18"/>
              </w:rPr>
            </w:pPr>
            <w:r>
              <w:rPr>
                <w:rFonts w:asciiTheme="minorHAnsi" w:hAnsiTheme="minorHAnsi" w:cstheme="minorHAnsi"/>
                <w:sz w:val="18"/>
                <w:szCs w:val="18"/>
              </w:rPr>
              <w:t>25/09</w:t>
            </w:r>
            <w:r w:rsidRPr="00750571">
              <w:rPr>
                <w:rFonts w:asciiTheme="minorHAnsi" w:hAnsiTheme="minorHAnsi" w:cstheme="minorHAnsi"/>
                <w:sz w:val="18"/>
                <w:szCs w:val="18"/>
              </w:rPr>
              <w:t>/2024</w:t>
            </w:r>
          </w:p>
        </w:tc>
      </w:tr>
      <w:tr w:rsidR="00FE6162" w:rsidRPr="00750571" w14:paraId="71608821" w14:textId="77777777" w:rsidTr="000E7F01">
        <w:trPr>
          <w:trHeight w:val="270"/>
        </w:trPr>
        <w:tc>
          <w:tcPr>
            <w:tcW w:w="1200" w:type="dxa"/>
            <w:tcBorders>
              <w:top w:val="nil"/>
              <w:left w:val="nil"/>
              <w:bottom w:val="single" w:sz="8" w:space="0" w:color="auto"/>
              <w:right w:val="nil"/>
            </w:tcBorders>
            <w:noWrap/>
            <w:tcMar>
              <w:top w:w="0" w:type="dxa"/>
              <w:left w:w="108" w:type="dxa"/>
              <w:bottom w:w="0" w:type="dxa"/>
              <w:right w:w="108" w:type="dxa"/>
            </w:tcMar>
          </w:tcPr>
          <w:p w14:paraId="5232FAFD" w14:textId="77777777" w:rsidR="00FE6162" w:rsidRPr="00750571" w:rsidRDefault="00FE6162" w:rsidP="000E7F01">
            <w:pPr>
              <w:spacing w:line="260" w:lineRule="exact"/>
              <w:rPr>
                <w:rFonts w:asciiTheme="minorHAnsi" w:hAnsiTheme="minorHAnsi" w:cstheme="minorHAnsi"/>
                <w:b/>
                <w:bCs/>
                <w:sz w:val="18"/>
                <w:szCs w:val="18"/>
                <w:lang w:val="en-US"/>
              </w:rPr>
            </w:pPr>
            <w:r w:rsidRPr="00750571">
              <w:rPr>
                <w:rFonts w:asciiTheme="minorHAnsi" w:hAnsiTheme="minorHAnsi" w:cstheme="minorHAnsi"/>
                <w:b/>
                <w:bCs/>
                <w:sz w:val="18"/>
                <w:szCs w:val="18"/>
              </w:rPr>
              <w:t>5.</w:t>
            </w:r>
          </w:p>
        </w:tc>
        <w:tc>
          <w:tcPr>
            <w:tcW w:w="6720" w:type="dxa"/>
            <w:tcBorders>
              <w:top w:val="nil"/>
              <w:left w:val="nil"/>
              <w:bottom w:val="single" w:sz="8" w:space="0" w:color="auto"/>
              <w:right w:val="nil"/>
            </w:tcBorders>
            <w:noWrap/>
            <w:tcMar>
              <w:top w:w="0" w:type="dxa"/>
              <w:left w:w="108" w:type="dxa"/>
              <w:bottom w:w="0" w:type="dxa"/>
              <w:right w:w="108" w:type="dxa"/>
            </w:tcMar>
          </w:tcPr>
          <w:p w14:paraId="08D3A689" w14:textId="77777777" w:rsidR="00FE6162" w:rsidRPr="00750571" w:rsidRDefault="00FE6162" w:rsidP="000E7F01">
            <w:pPr>
              <w:pStyle w:val="QUEBRAPAGINA"/>
              <w:spacing w:after="0" w:line="260" w:lineRule="exact"/>
              <w:rPr>
                <w:rFonts w:asciiTheme="minorHAnsi" w:hAnsiTheme="minorHAnsi" w:cstheme="minorHAnsi"/>
                <w:szCs w:val="18"/>
                <w:lang w:eastAsia="pt-BR"/>
              </w:rPr>
            </w:pPr>
            <w:r w:rsidRPr="00750571">
              <w:rPr>
                <w:rFonts w:asciiTheme="minorHAnsi" w:hAnsiTheme="minorHAnsi" w:cstheme="minorHAnsi"/>
                <w:szCs w:val="18"/>
                <w:lang w:eastAsia="pt-BR"/>
              </w:rPr>
              <w:t>Divulgação do Anúncio de Início Disponibilização do Prospecto Definitivo</w:t>
            </w:r>
          </w:p>
        </w:tc>
        <w:tc>
          <w:tcPr>
            <w:tcW w:w="1989" w:type="dxa"/>
            <w:tcBorders>
              <w:top w:val="nil"/>
              <w:left w:val="nil"/>
              <w:bottom w:val="single" w:sz="8" w:space="0" w:color="auto"/>
              <w:right w:val="nil"/>
            </w:tcBorders>
            <w:noWrap/>
            <w:tcMar>
              <w:top w:w="0" w:type="dxa"/>
              <w:left w:w="108" w:type="dxa"/>
              <w:bottom w:w="0" w:type="dxa"/>
              <w:right w:w="108" w:type="dxa"/>
            </w:tcMar>
          </w:tcPr>
          <w:p w14:paraId="3AA89B74" w14:textId="77777777" w:rsidR="00FE6162" w:rsidRPr="00750571" w:rsidRDefault="00FE6162" w:rsidP="000E7F01">
            <w:pPr>
              <w:spacing w:line="260" w:lineRule="exact"/>
              <w:jc w:val="center"/>
              <w:rPr>
                <w:rFonts w:asciiTheme="minorHAnsi" w:hAnsiTheme="minorHAnsi" w:cstheme="minorHAnsi"/>
                <w:sz w:val="18"/>
                <w:szCs w:val="18"/>
              </w:rPr>
            </w:pPr>
            <w:r>
              <w:rPr>
                <w:rFonts w:asciiTheme="minorHAnsi" w:hAnsiTheme="minorHAnsi" w:cstheme="minorHAnsi"/>
                <w:sz w:val="18"/>
                <w:szCs w:val="18"/>
              </w:rPr>
              <w:t>25/09</w:t>
            </w:r>
            <w:r w:rsidRPr="00750571">
              <w:rPr>
                <w:rFonts w:asciiTheme="minorHAnsi" w:hAnsiTheme="minorHAnsi" w:cstheme="minorHAnsi"/>
                <w:sz w:val="18"/>
                <w:szCs w:val="18"/>
              </w:rPr>
              <w:t>/2024</w:t>
            </w:r>
          </w:p>
        </w:tc>
      </w:tr>
      <w:tr w:rsidR="00FE6162" w:rsidRPr="00750571" w14:paraId="7110CA97" w14:textId="77777777" w:rsidTr="000E7F01">
        <w:trPr>
          <w:trHeight w:val="270"/>
        </w:trPr>
        <w:tc>
          <w:tcPr>
            <w:tcW w:w="1200" w:type="dxa"/>
            <w:tcBorders>
              <w:top w:val="nil"/>
              <w:left w:val="nil"/>
              <w:bottom w:val="single" w:sz="8" w:space="0" w:color="auto"/>
              <w:right w:val="nil"/>
            </w:tcBorders>
            <w:noWrap/>
            <w:tcMar>
              <w:top w:w="0" w:type="dxa"/>
              <w:left w:w="108" w:type="dxa"/>
              <w:bottom w:w="0" w:type="dxa"/>
              <w:right w:w="108" w:type="dxa"/>
            </w:tcMar>
          </w:tcPr>
          <w:p w14:paraId="1F5355C6" w14:textId="7A205994" w:rsidR="00FE6162" w:rsidRPr="00750571" w:rsidRDefault="00FE6162" w:rsidP="000E7F01">
            <w:pPr>
              <w:spacing w:line="260" w:lineRule="exact"/>
              <w:rPr>
                <w:rFonts w:asciiTheme="minorHAnsi" w:hAnsiTheme="minorHAnsi" w:cstheme="minorHAnsi"/>
                <w:b/>
                <w:bCs/>
                <w:sz w:val="18"/>
                <w:szCs w:val="18"/>
                <w:lang w:val="en-US" w:eastAsia="en-US"/>
              </w:rPr>
            </w:pPr>
            <w:r w:rsidRPr="00750571">
              <w:rPr>
                <w:rFonts w:asciiTheme="minorHAnsi" w:hAnsiTheme="minorHAnsi" w:cstheme="minorHAnsi"/>
                <w:b/>
                <w:bCs/>
                <w:sz w:val="18"/>
                <w:szCs w:val="18"/>
              </w:rPr>
              <w:t>6.</w:t>
            </w:r>
          </w:p>
        </w:tc>
        <w:tc>
          <w:tcPr>
            <w:tcW w:w="6720" w:type="dxa"/>
            <w:tcBorders>
              <w:top w:val="nil"/>
              <w:left w:val="nil"/>
              <w:bottom w:val="single" w:sz="8" w:space="0" w:color="auto"/>
              <w:right w:val="nil"/>
            </w:tcBorders>
            <w:noWrap/>
            <w:tcMar>
              <w:top w:w="0" w:type="dxa"/>
              <w:left w:w="108" w:type="dxa"/>
              <w:bottom w:w="0" w:type="dxa"/>
              <w:right w:w="108" w:type="dxa"/>
            </w:tcMar>
            <w:hideMark/>
          </w:tcPr>
          <w:p w14:paraId="5B0E431A" w14:textId="77777777" w:rsidR="00FE6162" w:rsidRPr="00E05EA0" w:rsidRDefault="00FE6162" w:rsidP="000E7F01">
            <w:pPr>
              <w:spacing w:line="260" w:lineRule="exact"/>
              <w:rPr>
                <w:rFonts w:asciiTheme="minorHAnsi" w:hAnsiTheme="minorHAnsi" w:cstheme="minorHAnsi"/>
                <w:sz w:val="18"/>
                <w:szCs w:val="18"/>
                <w:lang w:val="pt-BR"/>
              </w:rPr>
            </w:pPr>
            <w:r w:rsidRPr="00E05EA0">
              <w:rPr>
                <w:rFonts w:asciiTheme="minorHAnsi" w:hAnsiTheme="minorHAnsi" w:cstheme="minorHAnsi"/>
                <w:sz w:val="18"/>
                <w:szCs w:val="18"/>
                <w:lang w:val="pt-BR"/>
              </w:rPr>
              <w:t>Data-base que identifica os cotistas com Direito de Preferência</w:t>
            </w:r>
          </w:p>
        </w:tc>
        <w:tc>
          <w:tcPr>
            <w:tcW w:w="1989" w:type="dxa"/>
            <w:tcBorders>
              <w:top w:val="nil"/>
              <w:left w:val="nil"/>
              <w:bottom w:val="single" w:sz="8" w:space="0" w:color="auto"/>
              <w:right w:val="nil"/>
            </w:tcBorders>
            <w:noWrap/>
            <w:tcMar>
              <w:top w:w="0" w:type="dxa"/>
              <w:left w:w="108" w:type="dxa"/>
              <w:bottom w:w="0" w:type="dxa"/>
              <w:right w:w="108" w:type="dxa"/>
            </w:tcMar>
            <w:hideMark/>
          </w:tcPr>
          <w:p w14:paraId="4D3122CC" w14:textId="77777777" w:rsidR="00FE6162" w:rsidRPr="00750571" w:rsidRDefault="00FE6162" w:rsidP="000E7F01">
            <w:pPr>
              <w:spacing w:line="260" w:lineRule="exact"/>
              <w:jc w:val="center"/>
              <w:rPr>
                <w:rFonts w:asciiTheme="minorHAnsi" w:hAnsiTheme="minorHAnsi" w:cstheme="minorHAnsi"/>
                <w:sz w:val="18"/>
                <w:szCs w:val="18"/>
              </w:rPr>
            </w:pPr>
            <w:r>
              <w:rPr>
                <w:rFonts w:asciiTheme="minorHAnsi" w:hAnsiTheme="minorHAnsi" w:cstheme="minorHAnsi"/>
                <w:sz w:val="18"/>
                <w:szCs w:val="18"/>
              </w:rPr>
              <w:t>30/09</w:t>
            </w:r>
            <w:r w:rsidRPr="00750571">
              <w:rPr>
                <w:rFonts w:asciiTheme="minorHAnsi" w:hAnsiTheme="minorHAnsi" w:cstheme="minorHAnsi"/>
                <w:sz w:val="18"/>
                <w:szCs w:val="18"/>
              </w:rPr>
              <w:t>/2024</w:t>
            </w:r>
          </w:p>
        </w:tc>
      </w:tr>
      <w:tr w:rsidR="00FE6162" w:rsidRPr="00750571" w14:paraId="497ED7F6" w14:textId="77777777" w:rsidTr="000E7F01">
        <w:trPr>
          <w:trHeight w:val="270"/>
        </w:trPr>
        <w:tc>
          <w:tcPr>
            <w:tcW w:w="1200" w:type="dxa"/>
            <w:tcBorders>
              <w:top w:val="nil"/>
              <w:left w:val="nil"/>
              <w:bottom w:val="single" w:sz="8" w:space="0" w:color="auto"/>
              <w:right w:val="nil"/>
            </w:tcBorders>
            <w:noWrap/>
            <w:tcMar>
              <w:top w:w="0" w:type="dxa"/>
              <w:left w:w="108" w:type="dxa"/>
              <w:bottom w:w="0" w:type="dxa"/>
              <w:right w:w="108" w:type="dxa"/>
            </w:tcMar>
            <w:hideMark/>
          </w:tcPr>
          <w:p w14:paraId="2C3904EF" w14:textId="01AA3783" w:rsidR="00FE6162" w:rsidRPr="00750571" w:rsidRDefault="00FE6162" w:rsidP="000E7F01">
            <w:pPr>
              <w:spacing w:line="260" w:lineRule="exact"/>
              <w:rPr>
                <w:rFonts w:asciiTheme="minorHAnsi" w:hAnsiTheme="minorHAnsi" w:cstheme="minorHAnsi"/>
                <w:b/>
                <w:bCs/>
                <w:sz w:val="18"/>
                <w:szCs w:val="18"/>
                <w:lang w:eastAsia="en-US"/>
              </w:rPr>
            </w:pPr>
            <w:r w:rsidRPr="00750571">
              <w:rPr>
                <w:rFonts w:asciiTheme="minorHAnsi" w:hAnsiTheme="minorHAnsi" w:cstheme="minorHAnsi"/>
                <w:b/>
                <w:bCs/>
                <w:sz w:val="18"/>
                <w:szCs w:val="18"/>
              </w:rPr>
              <w:t>7.</w:t>
            </w:r>
          </w:p>
        </w:tc>
        <w:tc>
          <w:tcPr>
            <w:tcW w:w="6720" w:type="dxa"/>
            <w:tcBorders>
              <w:top w:val="nil"/>
              <w:left w:val="nil"/>
              <w:bottom w:val="single" w:sz="8" w:space="0" w:color="auto"/>
              <w:right w:val="nil"/>
            </w:tcBorders>
            <w:noWrap/>
            <w:tcMar>
              <w:top w:w="0" w:type="dxa"/>
              <w:left w:w="108" w:type="dxa"/>
              <w:bottom w:w="0" w:type="dxa"/>
              <w:right w:w="108" w:type="dxa"/>
            </w:tcMar>
            <w:hideMark/>
          </w:tcPr>
          <w:p w14:paraId="227F04E4" w14:textId="77777777" w:rsidR="00FE6162" w:rsidRPr="00E05EA0" w:rsidRDefault="00FE6162" w:rsidP="000E7F01">
            <w:pPr>
              <w:spacing w:line="260" w:lineRule="exact"/>
              <w:rPr>
                <w:rFonts w:asciiTheme="minorHAnsi" w:hAnsiTheme="minorHAnsi" w:cstheme="minorHAnsi"/>
                <w:sz w:val="18"/>
                <w:szCs w:val="18"/>
                <w:lang w:val="pt-BR"/>
              </w:rPr>
            </w:pPr>
            <w:r w:rsidRPr="00E05EA0">
              <w:rPr>
                <w:rFonts w:asciiTheme="minorHAnsi" w:hAnsiTheme="minorHAnsi" w:cstheme="minorHAnsi"/>
                <w:sz w:val="18"/>
                <w:szCs w:val="18"/>
                <w:lang w:val="pt-BR"/>
              </w:rPr>
              <w:t xml:space="preserve">Início do período para exercício do Direito de Preferência na B3 e no Escriturador </w:t>
            </w:r>
          </w:p>
        </w:tc>
        <w:tc>
          <w:tcPr>
            <w:tcW w:w="1989" w:type="dxa"/>
            <w:tcBorders>
              <w:top w:val="nil"/>
              <w:left w:val="nil"/>
              <w:bottom w:val="single" w:sz="8" w:space="0" w:color="auto"/>
              <w:right w:val="nil"/>
            </w:tcBorders>
            <w:noWrap/>
            <w:tcMar>
              <w:top w:w="0" w:type="dxa"/>
              <w:left w:w="108" w:type="dxa"/>
              <w:bottom w:w="0" w:type="dxa"/>
              <w:right w:w="108" w:type="dxa"/>
            </w:tcMar>
            <w:hideMark/>
          </w:tcPr>
          <w:p w14:paraId="7DEB5DEA" w14:textId="31781890" w:rsidR="00FE6162" w:rsidRPr="00750571" w:rsidRDefault="00FE6162" w:rsidP="000E7F01">
            <w:pPr>
              <w:pStyle w:val="Partesuperior-zdoformulrio"/>
              <w:pBdr>
                <w:bottom w:val="none" w:sz="0" w:space="0" w:color="auto"/>
              </w:pBdr>
              <w:spacing w:line="260" w:lineRule="exact"/>
              <w:rPr>
                <w:rFonts w:asciiTheme="minorHAnsi" w:eastAsia="Times New Roman" w:hAnsiTheme="minorHAnsi" w:cstheme="minorHAnsi"/>
                <w:vanish w:val="0"/>
                <w:sz w:val="18"/>
                <w:szCs w:val="18"/>
              </w:rPr>
            </w:pPr>
            <w:r>
              <w:rPr>
                <w:rFonts w:asciiTheme="minorHAnsi" w:hAnsiTheme="minorHAnsi" w:cstheme="minorHAnsi"/>
                <w:vanish w:val="0"/>
                <w:sz w:val="18"/>
                <w:szCs w:val="18"/>
              </w:rPr>
              <w:t>03/10/2024</w:t>
            </w:r>
          </w:p>
        </w:tc>
      </w:tr>
      <w:tr w:rsidR="00FE6162" w:rsidRPr="00750571" w14:paraId="05E24F61" w14:textId="77777777" w:rsidTr="000E7F01">
        <w:trPr>
          <w:trHeight w:val="270"/>
        </w:trPr>
        <w:tc>
          <w:tcPr>
            <w:tcW w:w="1200" w:type="dxa"/>
            <w:tcBorders>
              <w:top w:val="nil"/>
              <w:left w:val="nil"/>
              <w:bottom w:val="single" w:sz="8" w:space="0" w:color="auto"/>
              <w:right w:val="nil"/>
            </w:tcBorders>
            <w:noWrap/>
            <w:tcMar>
              <w:top w:w="0" w:type="dxa"/>
              <w:left w:w="108" w:type="dxa"/>
              <w:bottom w:w="0" w:type="dxa"/>
              <w:right w:w="108" w:type="dxa"/>
            </w:tcMar>
          </w:tcPr>
          <w:p w14:paraId="2164A12D" w14:textId="493A6B6A" w:rsidR="00FE6162" w:rsidRPr="00750571" w:rsidRDefault="00294DBC" w:rsidP="000E7F01">
            <w:pPr>
              <w:spacing w:line="260" w:lineRule="exact"/>
              <w:rPr>
                <w:rFonts w:asciiTheme="minorHAnsi" w:hAnsiTheme="minorHAnsi" w:cstheme="minorHAnsi"/>
                <w:b/>
                <w:bCs/>
                <w:sz w:val="18"/>
                <w:szCs w:val="18"/>
              </w:rPr>
            </w:pPr>
            <w:r>
              <w:rPr>
                <w:rFonts w:asciiTheme="minorHAnsi" w:hAnsiTheme="minorHAnsi" w:cstheme="minorHAnsi"/>
                <w:b/>
                <w:bCs/>
                <w:sz w:val="18"/>
                <w:szCs w:val="18"/>
              </w:rPr>
              <w:t>8</w:t>
            </w:r>
            <w:r w:rsidR="00FE6162" w:rsidRPr="00750571">
              <w:rPr>
                <w:rFonts w:asciiTheme="minorHAnsi" w:hAnsiTheme="minorHAnsi" w:cstheme="minorHAnsi"/>
                <w:b/>
                <w:bCs/>
                <w:sz w:val="18"/>
                <w:szCs w:val="18"/>
              </w:rPr>
              <w:t>.</w:t>
            </w:r>
          </w:p>
        </w:tc>
        <w:tc>
          <w:tcPr>
            <w:tcW w:w="6720" w:type="dxa"/>
            <w:tcBorders>
              <w:top w:val="nil"/>
              <w:left w:val="nil"/>
              <w:bottom w:val="single" w:sz="8" w:space="0" w:color="auto"/>
              <w:right w:val="nil"/>
            </w:tcBorders>
            <w:noWrap/>
            <w:tcMar>
              <w:top w:w="0" w:type="dxa"/>
              <w:left w:w="108" w:type="dxa"/>
              <w:bottom w:w="0" w:type="dxa"/>
              <w:right w:w="108" w:type="dxa"/>
            </w:tcMar>
            <w:hideMark/>
          </w:tcPr>
          <w:p w14:paraId="2C87F5CB" w14:textId="77777777" w:rsidR="00FE6162" w:rsidRPr="00750571" w:rsidRDefault="00FE6162" w:rsidP="000E7F01">
            <w:pPr>
              <w:pStyle w:val="QUEBRAPAGINA"/>
              <w:spacing w:after="0" w:line="260" w:lineRule="exact"/>
              <w:rPr>
                <w:rFonts w:asciiTheme="minorHAnsi" w:hAnsiTheme="minorHAnsi" w:cstheme="minorHAnsi"/>
                <w:szCs w:val="18"/>
                <w:lang w:eastAsia="pt-BR"/>
              </w:rPr>
            </w:pPr>
            <w:r w:rsidRPr="00750571">
              <w:rPr>
                <w:rFonts w:asciiTheme="minorHAnsi" w:hAnsiTheme="minorHAnsi" w:cstheme="minorHAnsi"/>
                <w:szCs w:val="18"/>
                <w:lang w:eastAsia="pt-BR"/>
              </w:rPr>
              <w:t>Encerramento do exercício do Direito de Preferência na B3</w:t>
            </w:r>
          </w:p>
        </w:tc>
        <w:tc>
          <w:tcPr>
            <w:tcW w:w="1989" w:type="dxa"/>
            <w:tcBorders>
              <w:top w:val="nil"/>
              <w:left w:val="nil"/>
              <w:bottom w:val="single" w:sz="8" w:space="0" w:color="auto"/>
              <w:right w:val="nil"/>
            </w:tcBorders>
            <w:noWrap/>
            <w:tcMar>
              <w:top w:w="0" w:type="dxa"/>
              <w:left w:w="108" w:type="dxa"/>
              <w:bottom w:w="0" w:type="dxa"/>
              <w:right w:w="108" w:type="dxa"/>
            </w:tcMar>
            <w:hideMark/>
          </w:tcPr>
          <w:p w14:paraId="76ED3A4B" w14:textId="67530F99" w:rsidR="00FE6162" w:rsidRPr="00750571" w:rsidRDefault="00FE6162" w:rsidP="000E7F01">
            <w:pPr>
              <w:spacing w:line="260" w:lineRule="exact"/>
              <w:jc w:val="center"/>
              <w:rPr>
                <w:rFonts w:asciiTheme="minorHAnsi" w:hAnsiTheme="minorHAnsi" w:cstheme="minorHAnsi"/>
                <w:sz w:val="18"/>
                <w:szCs w:val="18"/>
              </w:rPr>
            </w:pPr>
            <w:r>
              <w:rPr>
                <w:rFonts w:asciiTheme="minorHAnsi" w:hAnsiTheme="minorHAnsi" w:cstheme="minorHAnsi"/>
                <w:sz w:val="18"/>
                <w:szCs w:val="18"/>
              </w:rPr>
              <w:t>1</w:t>
            </w:r>
            <w:r w:rsidR="00EC7B89">
              <w:rPr>
                <w:rFonts w:asciiTheme="minorHAnsi" w:hAnsiTheme="minorHAnsi" w:cstheme="minorHAnsi"/>
                <w:sz w:val="18"/>
                <w:szCs w:val="18"/>
              </w:rPr>
              <w:t>5</w:t>
            </w:r>
            <w:r>
              <w:rPr>
                <w:rFonts w:asciiTheme="minorHAnsi" w:hAnsiTheme="minorHAnsi" w:cstheme="minorHAnsi"/>
                <w:sz w:val="18"/>
                <w:szCs w:val="18"/>
              </w:rPr>
              <w:t>/10</w:t>
            </w:r>
            <w:r w:rsidRPr="00750571">
              <w:rPr>
                <w:rFonts w:asciiTheme="minorHAnsi" w:hAnsiTheme="minorHAnsi" w:cstheme="minorHAnsi"/>
                <w:sz w:val="18"/>
                <w:szCs w:val="18"/>
              </w:rPr>
              <w:t>/2024</w:t>
            </w:r>
          </w:p>
        </w:tc>
      </w:tr>
      <w:tr w:rsidR="00FE6162" w:rsidRPr="00750571" w14:paraId="6BE6399E" w14:textId="77777777" w:rsidTr="000E7F01">
        <w:trPr>
          <w:trHeight w:val="270"/>
        </w:trPr>
        <w:tc>
          <w:tcPr>
            <w:tcW w:w="1200" w:type="dxa"/>
            <w:tcBorders>
              <w:top w:val="nil"/>
              <w:left w:val="nil"/>
              <w:bottom w:val="single" w:sz="8" w:space="0" w:color="auto"/>
              <w:right w:val="nil"/>
            </w:tcBorders>
            <w:noWrap/>
            <w:tcMar>
              <w:top w:w="0" w:type="dxa"/>
              <w:left w:w="108" w:type="dxa"/>
              <w:bottom w:w="0" w:type="dxa"/>
              <w:right w:w="108" w:type="dxa"/>
            </w:tcMar>
          </w:tcPr>
          <w:p w14:paraId="560BE0BA" w14:textId="3D6C5FF6" w:rsidR="00FE6162" w:rsidRPr="00750571" w:rsidRDefault="00294DBC" w:rsidP="000E7F01">
            <w:pPr>
              <w:spacing w:line="260" w:lineRule="exact"/>
              <w:rPr>
                <w:rFonts w:asciiTheme="minorHAnsi" w:hAnsiTheme="minorHAnsi" w:cstheme="minorHAnsi"/>
                <w:b/>
                <w:bCs/>
                <w:sz w:val="18"/>
                <w:szCs w:val="18"/>
              </w:rPr>
            </w:pPr>
            <w:r>
              <w:rPr>
                <w:rFonts w:asciiTheme="minorHAnsi" w:hAnsiTheme="minorHAnsi" w:cstheme="minorHAnsi"/>
                <w:b/>
                <w:bCs/>
                <w:sz w:val="18"/>
                <w:szCs w:val="18"/>
              </w:rPr>
              <w:t>9</w:t>
            </w:r>
            <w:r w:rsidR="00FE6162" w:rsidRPr="00750571">
              <w:rPr>
                <w:rFonts w:asciiTheme="minorHAnsi" w:hAnsiTheme="minorHAnsi" w:cstheme="minorHAnsi"/>
                <w:b/>
                <w:bCs/>
                <w:sz w:val="18"/>
                <w:szCs w:val="18"/>
              </w:rPr>
              <w:t>.</w:t>
            </w:r>
          </w:p>
        </w:tc>
        <w:tc>
          <w:tcPr>
            <w:tcW w:w="6720" w:type="dxa"/>
            <w:tcBorders>
              <w:top w:val="nil"/>
              <w:left w:val="nil"/>
              <w:bottom w:val="single" w:sz="8" w:space="0" w:color="auto"/>
              <w:right w:val="nil"/>
            </w:tcBorders>
            <w:noWrap/>
            <w:tcMar>
              <w:top w:w="0" w:type="dxa"/>
              <w:left w:w="108" w:type="dxa"/>
              <w:bottom w:w="0" w:type="dxa"/>
              <w:right w:w="108" w:type="dxa"/>
            </w:tcMar>
            <w:hideMark/>
          </w:tcPr>
          <w:p w14:paraId="20B92B05" w14:textId="77777777" w:rsidR="00FE6162" w:rsidRPr="00E05EA0" w:rsidRDefault="00FE6162" w:rsidP="000E7F01">
            <w:pPr>
              <w:spacing w:line="260" w:lineRule="exact"/>
              <w:rPr>
                <w:rFonts w:asciiTheme="minorHAnsi" w:hAnsiTheme="minorHAnsi" w:cstheme="minorHAnsi"/>
                <w:sz w:val="18"/>
                <w:szCs w:val="18"/>
                <w:lang w:val="pt-BR"/>
              </w:rPr>
            </w:pPr>
            <w:r w:rsidRPr="00E05EA0">
              <w:rPr>
                <w:rFonts w:asciiTheme="minorHAnsi" w:hAnsiTheme="minorHAnsi" w:cstheme="minorHAnsi"/>
                <w:sz w:val="18"/>
                <w:szCs w:val="18"/>
                <w:lang w:val="pt-BR"/>
              </w:rPr>
              <w:t>Encerramento do exercício do Direito de Preferência no Escriturador</w:t>
            </w:r>
          </w:p>
        </w:tc>
        <w:tc>
          <w:tcPr>
            <w:tcW w:w="1989" w:type="dxa"/>
            <w:tcBorders>
              <w:top w:val="nil"/>
              <w:left w:val="nil"/>
              <w:bottom w:val="single" w:sz="8" w:space="0" w:color="auto"/>
              <w:right w:val="nil"/>
            </w:tcBorders>
            <w:noWrap/>
            <w:tcMar>
              <w:top w:w="0" w:type="dxa"/>
              <w:left w:w="108" w:type="dxa"/>
              <w:bottom w:w="0" w:type="dxa"/>
              <w:right w:w="108" w:type="dxa"/>
            </w:tcMar>
            <w:hideMark/>
          </w:tcPr>
          <w:p w14:paraId="7AB4246C" w14:textId="788A3EC4" w:rsidR="00FE6162" w:rsidRPr="00750571" w:rsidRDefault="00FE6162" w:rsidP="000E7F01">
            <w:pPr>
              <w:spacing w:line="260" w:lineRule="exact"/>
              <w:jc w:val="center"/>
              <w:rPr>
                <w:rFonts w:asciiTheme="minorHAnsi" w:hAnsiTheme="minorHAnsi" w:cstheme="minorHAnsi"/>
                <w:sz w:val="18"/>
                <w:szCs w:val="18"/>
              </w:rPr>
            </w:pPr>
            <w:r>
              <w:rPr>
                <w:rFonts w:asciiTheme="minorHAnsi" w:hAnsiTheme="minorHAnsi" w:cstheme="minorHAnsi"/>
                <w:sz w:val="18"/>
                <w:szCs w:val="18"/>
              </w:rPr>
              <w:t>1</w:t>
            </w:r>
            <w:r w:rsidR="00EC7B89">
              <w:rPr>
                <w:rFonts w:asciiTheme="minorHAnsi" w:hAnsiTheme="minorHAnsi" w:cstheme="minorHAnsi"/>
                <w:sz w:val="18"/>
                <w:szCs w:val="18"/>
              </w:rPr>
              <w:t>6</w:t>
            </w:r>
            <w:r>
              <w:rPr>
                <w:rFonts w:asciiTheme="minorHAnsi" w:hAnsiTheme="minorHAnsi" w:cstheme="minorHAnsi"/>
                <w:sz w:val="18"/>
                <w:szCs w:val="18"/>
              </w:rPr>
              <w:t>/10/</w:t>
            </w:r>
            <w:r w:rsidRPr="00750571">
              <w:rPr>
                <w:rFonts w:asciiTheme="minorHAnsi" w:hAnsiTheme="minorHAnsi" w:cstheme="minorHAnsi"/>
                <w:sz w:val="18"/>
                <w:szCs w:val="18"/>
              </w:rPr>
              <w:t>2024</w:t>
            </w:r>
          </w:p>
        </w:tc>
      </w:tr>
      <w:tr w:rsidR="00FE6162" w:rsidRPr="00750571" w14:paraId="0C6E8190" w14:textId="77777777" w:rsidTr="000E7F01">
        <w:trPr>
          <w:trHeight w:val="270"/>
        </w:trPr>
        <w:tc>
          <w:tcPr>
            <w:tcW w:w="1200" w:type="dxa"/>
            <w:tcBorders>
              <w:top w:val="nil"/>
              <w:left w:val="nil"/>
              <w:bottom w:val="single" w:sz="8" w:space="0" w:color="auto"/>
              <w:right w:val="nil"/>
            </w:tcBorders>
            <w:noWrap/>
            <w:tcMar>
              <w:top w:w="0" w:type="dxa"/>
              <w:left w:w="108" w:type="dxa"/>
              <w:bottom w:w="0" w:type="dxa"/>
              <w:right w:w="108" w:type="dxa"/>
            </w:tcMar>
          </w:tcPr>
          <w:p w14:paraId="7A3D624C" w14:textId="5168D2D0" w:rsidR="00FE6162" w:rsidRPr="00750571" w:rsidRDefault="00294DBC" w:rsidP="000E7F01">
            <w:pPr>
              <w:spacing w:line="260" w:lineRule="exact"/>
              <w:rPr>
                <w:rFonts w:asciiTheme="minorHAnsi" w:hAnsiTheme="minorHAnsi" w:cstheme="minorHAnsi"/>
                <w:b/>
                <w:bCs/>
                <w:sz w:val="18"/>
                <w:szCs w:val="18"/>
              </w:rPr>
            </w:pPr>
            <w:r>
              <w:rPr>
                <w:rFonts w:asciiTheme="minorHAnsi" w:hAnsiTheme="minorHAnsi" w:cstheme="minorHAnsi"/>
                <w:b/>
                <w:bCs/>
                <w:sz w:val="18"/>
                <w:szCs w:val="18"/>
              </w:rPr>
              <w:t>10</w:t>
            </w:r>
            <w:r w:rsidR="00FE6162" w:rsidRPr="00750571">
              <w:rPr>
                <w:rFonts w:asciiTheme="minorHAnsi" w:hAnsiTheme="minorHAnsi" w:cstheme="minorHAnsi"/>
                <w:b/>
                <w:bCs/>
                <w:sz w:val="18"/>
                <w:szCs w:val="18"/>
              </w:rPr>
              <w:t>.</w:t>
            </w:r>
          </w:p>
        </w:tc>
        <w:tc>
          <w:tcPr>
            <w:tcW w:w="6720" w:type="dxa"/>
            <w:tcBorders>
              <w:top w:val="nil"/>
              <w:left w:val="nil"/>
              <w:bottom w:val="single" w:sz="8" w:space="0" w:color="auto"/>
              <w:right w:val="nil"/>
            </w:tcBorders>
            <w:noWrap/>
            <w:tcMar>
              <w:top w:w="0" w:type="dxa"/>
              <w:left w:w="108" w:type="dxa"/>
              <w:bottom w:w="0" w:type="dxa"/>
              <w:right w:w="108" w:type="dxa"/>
            </w:tcMar>
            <w:hideMark/>
          </w:tcPr>
          <w:p w14:paraId="1FF10036" w14:textId="77777777" w:rsidR="00FE6162" w:rsidRPr="00E05EA0" w:rsidRDefault="00FE6162" w:rsidP="000E7F01">
            <w:pPr>
              <w:spacing w:line="260" w:lineRule="exact"/>
              <w:rPr>
                <w:rFonts w:asciiTheme="minorHAnsi" w:hAnsiTheme="minorHAnsi" w:cstheme="minorHAnsi"/>
                <w:sz w:val="18"/>
                <w:szCs w:val="18"/>
                <w:lang w:val="pt-BR"/>
              </w:rPr>
            </w:pPr>
            <w:r w:rsidRPr="00E05EA0">
              <w:rPr>
                <w:rFonts w:asciiTheme="minorHAnsi" w:hAnsiTheme="minorHAnsi" w:cstheme="minorHAnsi"/>
                <w:sz w:val="18"/>
                <w:szCs w:val="18"/>
                <w:lang w:val="pt-BR"/>
              </w:rPr>
              <w:t xml:space="preserve">Data de Liquidação do Direito de Preferência </w:t>
            </w:r>
          </w:p>
        </w:tc>
        <w:tc>
          <w:tcPr>
            <w:tcW w:w="1989" w:type="dxa"/>
            <w:tcBorders>
              <w:top w:val="nil"/>
              <w:left w:val="nil"/>
              <w:bottom w:val="single" w:sz="8" w:space="0" w:color="auto"/>
              <w:right w:val="nil"/>
            </w:tcBorders>
            <w:noWrap/>
            <w:tcMar>
              <w:top w:w="0" w:type="dxa"/>
              <w:left w:w="108" w:type="dxa"/>
              <w:bottom w:w="0" w:type="dxa"/>
              <w:right w:w="108" w:type="dxa"/>
            </w:tcMar>
            <w:hideMark/>
          </w:tcPr>
          <w:p w14:paraId="7BA1E22B" w14:textId="6A96CB67" w:rsidR="00FE6162" w:rsidRPr="00750571" w:rsidRDefault="00FE6162" w:rsidP="000E7F01">
            <w:pPr>
              <w:spacing w:line="260" w:lineRule="exact"/>
              <w:jc w:val="center"/>
              <w:rPr>
                <w:rFonts w:asciiTheme="minorHAnsi" w:hAnsiTheme="minorHAnsi" w:cstheme="minorHAnsi"/>
                <w:sz w:val="18"/>
                <w:szCs w:val="18"/>
              </w:rPr>
            </w:pPr>
            <w:r>
              <w:rPr>
                <w:rFonts w:asciiTheme="minorHAnsi" w:hAnsiTheme="minorHAnsi" w:cstheme="minorHAnsi"/>
                <w:sz w:val="18"/>
                <w:szCs w:val="18"/>
              </w:rPr>
              <w:t>1</w:t>
            </w:r>
            <w:r w:rsidR="00EC7B89">
              <w:rPr>
                <w:rFonts w:asciiTheme="minorHAnsi" w:hAnsiTheme="minorHAnsi" w:cstheme="minorHAnsi"/>
                <w:sz w:val="18"/>
                <w:szCs w:val="18"/>
              </w:rPr>
              <w:t>7</w:t>
            </w:r>
            <w:r>
              <w:rPr>
                <w:rFonts w:asciiTheme="minorHAnsi" w:hAnsiTheme="minorHAnsi" w:cstheme="minorHAnsi"/>
                <w:sz w:val="18"/>
                <w:szCs w:val="18"/>
              </w:rPr>
              <w:t>/10/</w:t>
            </w:r>
            <w:r w:rsidRPr="00750571">
              <w:rPr>
                <w:rFonts w:asciiTheme="minorHAnsi" w:hAnsiTheme="minorHAnsi" w:cstheme="minorHAnsi"/>
                <w:sz w:val="18"/>
                <w:szCs w:val="18"/>
              </w:rPr>
              <w:t>2024</w:t>
            </w:r>
          </w:p>
        </w:tc>
      </w:tr>
      <w:tr w:rsidR="00FE6162" w:rsidRPr="00750571" w14:paraId="673BB9D0" w14:textId="77777777" w:rsidTr="000E7F01">
        <w:trPr>
          <w:trHeight w:val="270"/>
        </w:trPr>
        <w:tc>
          <w:tcPr>
            <w:tcW w:w="1200" w:type="dxa"/>
            <w:tcBorders>
              <w:top w:val="nil"/>
              <w:left w:val="nil"/>
              <w:bottom w:val="single" w:sz="8" w:space="0" w:color="auto"/>
              <w:right w:val="nil"/>
            </w:tcBorders>
            <w:noWrap/>
            <w:tcMar>
              <w:top w:w="0" w:type="dxa"/>
              <w:left w:w="108" w:type="dxa"/>
              <w:bottom w:w="0" w:type="dxa"/>
              <w:right w:w="108" w:type="dxa"/>
            </w:tcMar>
          </w:tcPr>
          <w:p w14:paraId="066D2132" w14:textId="4DDDCF5C" w:rsidR="00FE6162" w:rsidRPr="00750571" w:rsidRDefault="00FE6162" w:rsidP="000E7F01">
            <w:pPr>
              <w:spacing w:line="260" w:lineRule="exact"/>
              <w:rPr>
                <w:rFonts w:asciiTheme="minorHAnsi" w:hAnsiTheme="minorHAnsi" w:cstheme="minorHAnsi"/>
                <w:b/>
                <w:bCs/>
                <w:sz w:val="18"/>
                <w:szCs w:val="18"/>
                <w:lang w:eastAsia="en-US"/>
              </w:rPr>
            </w:pPr>
            <w:r w:rsidRPr="00750571">
              <w:rPr>
                <w:rFonts w:asciiTheme="minorHAnsi" w:hAnsiTheme="minorHAnsi" w:cstheme="minorHAnsi"/>
                <w:b/>
                <w:bCs/>
                <w:sz w:val="18"/>
                <w:szCs w:val="18"/>
              </w:rPr>
              <w:t>1</w:t>
            </w:r>
            <w:r w:rsidR="00294DBC">
              <w:rPr>
                <w:rFonts w:asciiTheme="minorHAnsi" w:hAnsiTheme="minorHAnsi" w:cstheme="minorHAnsi"/>
                <w:b/>
                <w:bCs/>
                <w:sz w:val="18"/>
                <w:szCs w:val="18"/>
              </w:rPr>
              <w:t>1</w:t>
            </w:r>
            <w:r w:rsidRPr="00750571">
              <w:rPr>
                <w:rFonts w:asciiTheme="minorHAnsi" w:hAnsiTheme="minorHAnsi" w:cstheme="minorHAnsi"/>
                <w:b/>
                <w:bCs/>
                <w:sz w:val="18"/>
                <w:szCs w:val="18"/>
              </w:rPr>
              <w:t>.</w:t>
            </w:r>
          </w:p>
        </w:tc>
        <w:tc>
          <w:tcPr>
            <w:tcW w:w="6720" w:type="dxa"/>
            <w:tcBorders>
              <w:top w:val="nil"/>
              <w:left w:val="nil"/>
              <w:bottom w:val="single" w:sz="8" w:space="0" w:color="auto"/>
              <w:right w:val="nil"/>
            </w:tcBorders>
            <w:noWrap/>
            <w:tcMar>
              <w:top w:w="0" w:type="dxa"/>
              <w:left w:w="108" w:type="dxa"/>
              <w:bottom w:w="0" w:type="dxa"/>
              <w:right w:w="108" w:type="dxa"/>
            </w:tcMar>
            <w:hideMark/>
          </w:tcPr>
          <w:p w14:paraId="239F3144" w14:textId="678F8F83" w:rsidR="00FE6162" w:rsidRPr="00EC7B89" w:rsidRDefault="00FE6162" w:rsidP="000E7F01">
            <w:pPr>
              <w:spacing w:line="260" w:lineRule="exact"/>
              <w:rPr>
                <w:rFonts w:asciiTheme="minorHAnsi" w:hAnsiTheme="minorHAnsi" w:cstheme="minorHAnsi"/>
                <w:sz w:val="18"/>
                <w:szCs w:val="18"/>
                <w:lang w:val="pt-BR"/>
              </w:rPr>
            </w:pPr>
            <w:r w:rsidRPr="00EC7B89">
              <w:rPr>
                <w:rFonts w:asciiTheme="minorHAnsi" w:hAnsiTheme="minorHAnsi" w:cstheme="minorHAnsi"/>
                <w:sz w:val="18"/>
                <w:szCs w:val="18"/>
                <w:lang w:val="pt-BR"/>
              </w:rPr>
              <w:t>Divulgação do Comunicado de Encerramento do Período de Exercício do Direito de Preferência</w:t>
            </w:r>
            <w:r w:rsidR="00EC7B89" w:rsidRPr="00383B31">
              <w:rPr>
                <w:rFonts w:asciiTheme="minorHAnsi" w:hAnsiTheme="minorHAnsi" w:cstheme="minorHAnsi"/>
                <w:sz w:val="18"/>
                <w:szCs w:val="18"/>
                <w:lang w:val="pt-BR"/>
              </w:rPr>
              <w:t xml:space="preserve"> e Início do Primeiro Período de Subscrição</w:t>
            </w:r>
          </w:p>
        </w:tc>
        <w:tc>
          <w:tcPr>
            <w:tcW w:w="1989" w:type="dxa"/>
            <w:tcBorders>
              <w:top w:val="nil"/>
              <w:left w:val="nil"/>
              <w:bottom w:val="single" w:sz="8" w:space="0" w:color="auto"/>
              <w:right w:val="nil"/>
            </w:tcBorders>
            <w:noWrap/>
            <w:tcMar>
              <w:top w:w="0" w:type="dxa"/>
              <w:left w:w="108" w:type="dxa"/>
              <w:bottom w:w="0" w:type="dxa"/>
              <w:right w:w="108" w:type="dxa"/>
            </w:tcMar>
            <w:hideMark/>
          </w:tcPr>
          <w:p w14:paraId="2D31B6BA" w14:textId="77777777" w:rsidR="00FE6162" w:rsidRPr="00750571" w:rsidRDefault="00FE6162" w:rsidP="000E7F01">
            <w:pPr>
              <w:spacing w:line="260" w:lineRule="exact"/>
              <w:jc w:val="center"/>
              <w:rPr>
                <w:rFonts w:asciiTheme="minorHAnsi" w:hAnsiTheme="minorHAnsi" w:cstheme="minorHAnsi"/>
                <w:sz w:val="18"/>
                <w:szCs w:val="18"/>
              </w:rPr>
            </w:pPr>
            <w:r>
              <w:rPr>
                <w:rFonts w:asciiTheme="minorHAnsi" w:hAnsiTheme="minorHAnsi" w:cstheme="minorHAnsi"/>
                <w:sz w:val="18"/>
                <w:szCs w:val="18"/>
              </w:rPr>
              <w:t>17/10</w:t>
            </w:r>
            <w:r w:rsidRPr="00750571">
              <w:rPr>
                <w:rFonts w:asciiTheme="minorHAnsi" w:hAnsiTheme="minorHAnsi" w:cstheme="minorHAnsi"/>
                <w:sz w:val="18"/>
                <w:szCs w:val="18"/>
              </w:rPr>
              <w:t>/2024</w:t>
            </w:r>
          </w:p>
        </w:tc>
      </w:tr>
      <w:tr w:rsidR="00FE6162" w:rsidRPr="00750571" w14:paraId="3B53DB69" w14:textId="77777777" w:rsidTr="000E7F01">
        <w:trPr>
          <w:trHeight w:val="270"/>
        </w:trPr>
        <w:tc>
          <w:tcPr>
            <w:tcW w:w="1200" w:type="dxa"/>
            <w:tcBorders>
              <w:top w:val="nil"/>
              <w:left w:val="nil"/>
              <w:bottom w:val="single" w:sz="8" w:space="0" w:color="auto"/>
              <w:right w:val="nil"/>
            </w:tcBorders>
            <w:noWrap/>
            <w:tcMar>
              <w:top w:w="0" w:type="dxa"/>
              <w:left w:w="108" w:type="dxa"/>
              <w:bottom w:w="0" w:type="dxa"/>
              <w:right w:w="108" w:type="dxa"/>
            </w:tcMar>
          </w:tcPr>
          <w:p w14:paraId="79543BE6" w14:textId="72FC2329" w:rsidR="00FE6162" w:rsidRPr="00750571" w:rsidRDefault="00FE6162" w:rsidP="000E7F01">
            <w:pPr>
              <w:spacing w:line="260" w:lineRule="exact"/>
              <w:rPr>
                <w:rFonts w:asciiTheme="minorHAnsi" w:hAnsiTheme="minorHAnsi" w:cstheme="minorHAnsi"/>
                <w:b/>
                <w:bCs/>
                <w:sz w:val="18"/>
                <w:szCs w:val="18"/>
                <w:lang w:eastAsia="en-US"/>
              </w:rPr>
            </w:pPr>
            <w:r w:rsidRPr="00750571">
              <w:rPr>
                <w:rFonts w:asciiTheme="minorHAnsi" w:hAnsiTheme="minorHAnsi" w:cstheme="minorHAnsi"/>
                <w:b/>
                <w:bCs/>
                <w:sz w:val="18"/>
                <w:szCs w:val="18"/>
              </w:rPr>
              <w:t>1</w:t>
            </w:r>
            <w:r w:rsidR="00294DBC">
              <w:rPr>
                <w:rFonts w:asciiTheme="minorHAnsi" w:hAnsiTheme="minorHAnsi" w:cstheme="minorHAnsi"/>
                <w:b/>
                <w:bCs/>
                <w:sz w:val="18"/>
                <w:szCs w:val="18"/>
              </w:rPr>
              <w:t>2</w:t>
            </w:r>
            <w:r w:rsidRPr="00750571">
              <w:rPr>
                <w:rFonts w:asciiTheme="minorHAnsi" w:hAnsiTheme="minorHAnsi" w:cstheme="minorHAnsi"/>
                <w:b/>
                <w:bCs/>
                <w:sz w:val="18"/>
                <w:szCs w:val="18"/>
              </w:rPr>
              <w:t>.</w:t>
            </w:r>
          </w:p>
        </w:tc>
        <w:tc>
          <w:tcPr>
            <w:tcW w:w="6720" w:type="dxa"/>
            <w:tcBorders>
              <w:top w:val="nil"/>
              <w:left w:val="nil"/>
              <w:bottom w:val="single" w:sz="8" w:space="0" w:color="auto"/>
              <w:right w:val="nil"/>
            </w:tcBorders>
            <w:noWrap/>
            <w:tcMar>
              <w:top w:w="0" w:type="dxa"/>
              <w:left w:w="108" w:type="dxa"/>
              <w:bottom w:w="0" w:type="dxa"/>
              <w:right w:w="108" w:type="dxa"/>
            </w:tcMar>
            <w:hideMark/>
          </w:tcPr>
          <w:p w14:paraId="2F8AD081" w14:textId="77777777" w:rsidR="00FE6162" w:rsidRPr="00EC7B89" w:rsidRDefault="00FE6162" w:rsidP="000E7F01">
            <w:pPr>
              <w:spacing w:line="260" w:lineRule="exact"/>
              <w:rPr>
                <w:rFonts w:asciiTheme="minorHAnsi" w:hAnsiTheme="minorHAnsi" w:cstheme="minorHAnsi"/>
                <w:sz w:val="18"/>
                <w:szCs w:val="18"/>
                <w:lang w:val="pt-BR"/>
              </w:rPr>
            </w:pPr>
            <w:r w:rsidRPr="00EC7B89">
              <w:rPr>
                <w:rFonts w:asciiTheme="minorHAnsi" w:hAnsiTheme="minorHAnsi" w:cstheme="minorHAnsi"/>
                <w:sz w:val="18"/>
                <w:szCs w:val="18"/>
                <w:lang w:val="pt-BR"/>
              </w:rPr>
              <w:t xml:space="preserve">Encerramento do Primeiro Período de Subscrição </w:t>
            </w:r>
          </w:p>
        </w:tc>
        <w:tc>
          <w:tcPr>
            <w:tcW w:w="1989" w:type="dxa"/>
            <w:tcBorders>
              <w:top w:val="nil"/>
              <w:left w:val="nil"/>
              <w:bottom w:val="single" w:sz="8" w:space="0" w:color="auto"/>
              <w:right w:val="nil"/>
            </w:tcBorders>
            <w:noWrap/>
            <w:tcMar>
              <w:top w:w="0" w:type="dxa"/>
              <w:left w:w="108" w:type="dxa"/>
              <w:bottom w:w="0" w:type="dxa"/>
              <w:right w:w="108" w:type="dxa"/>
            </w:tcMar>
            <w:hideMark/>
          </w:tcPr>
          <w:p w14:paraId="7B6DB8B4" w14:textId="77777777" w:rsidR="00FE6162" w:rsidRPr="00750571" w:rsidRDefault="00FE6162" w:rsidP="000E7F01">
            <w:pPr>
              <w:spacing w:line="260" w:lineRule="exact"/>
              <w:jc w:val="center"/>
              <w:rPr>
                <w:rFonts w:asciiTheme="minorHAnsi" w:hAnsiTheme="minorHAnsi" w:cstheme="minorHAnsi"/>
                <w:sz w:val="18"/>
                <w:szCs w:val="18"/>
              </w:rPr>
            </w:pPr>
            <w:r>
              <w:rPr>
                <w:rFonts w:asciiTheme="minorHAnsi" w:hAnsiTheme="minorHAnsi" w:cstheme="minorHAnsi"/>
                <w:sz w:val="18"/>
                <w:szCs w:val="18"/>
              </w:rPr>
              <w:t>23/10</w:t>
            </w:r>
            <w:r w:rsidRPr="00750571">
              <w:rPr>
                <w:rFonts w:asciiTheme="minorHAnsi" w:hAnsiTheme="minorHAnsi" w:cstheme="minorHAnsi"/>
                <w:sz w:val="18"/>
                <w:szCs w:val="18"/>
              </w:rPr>
              <w:t>/2024</w:t>
            </w:r>
          </w:p>
        </w:tc>
      </w:tr>
      <w:tr w:rsidR="00FE6162" w:rsidRPr="00750571" w14:paraId="72FD6988" w14:textId="77777777" w:rsidTr="000E7F01">
        <w:trPr>
          <w:trHeight w:val="270"/>
        </w:trPr>
        <w:tc>
          <w:tcPr>
            <w:tcW w:w="1200" w:type="dxa"/>
            <w:tcBorders>
              <w:top w:val="nil"/>
              <w:left w:val="nil"/>
              <w:bottom w:val="single" w:sz="8" w:space="0" w:color="auto"/>
              <w:right w:val="nil"/>
            </w:tcBorders>
            <w:noWrap/>
            <w:tcMar>
              <w:top w:w="0" w:type="dxa"/>
              <w:left w:w="108" w:type="dxa"/>
              <w:bottom w:w="0" w:type="dxa"/>
              <w:right w:w="108" w:type="dxa"/>
            </w:tcMar>
          </w:tcPr>
          <w:p w14:paraId="1B15151A" w14:textId="19C418A5" w:rsidR="00FE6162" w:rsidRPr="00750571" w:rsidRDefault="00FE6162" w:rsidP="000E7F01">
            <w:pPr>
              <w:spacing w:line="260" w:lineRule="exact"/>
              <w:rPr>
                <w:rFonts w:asciiTheme="minorHAnsi" w:hAnsiTheme="minorHAnsi" w:cstheme="minorHAnsi"/>
                <w:b/>
                <w:bCs/>
                <w:sz w:val="18"/>
                <w:szCs w:val="18"/>
                <w:lang w:eastAsia="en-US"/>
              </w:rPr>
            </w:pPr>
            <w:r w:rsidRPr="00750571">
              <w:rPr>
                <w:rFonts w:asciiTheme="minorHAnsi" w:hAnsiTheme="minorHAnsi" w:cstheme="minorHAnsi"/>
                <w:b/>
                <w:bCs/>
                <w:sz w:val="18"/>
                <w:szCs w:val="18"/>
              </w:rPr>
              <w:t>1</w:t>
            </w:r>
            <w:r w:rsidR="00294DBC">
              <w:rPr>
                <w:rFonts w:asciiTheme="minorHAnsi" w:hAnsiTheme="minorHAnsi" w:cstheme="minorHAnsi"/>
                <w:b/>
                <w:bCs/>
                <w:sz w:val="18"/>
                <w:szCs w:val="18"/>
              </w:rPr>
              <w:t>3</w:t>
            </w:r>
            <w:r w:rsidRPr="00750571">
              <w:rPr>
                <w:rFonts w:asciiTheme="minorHAnsi" w:hAnsiTheme="minorHAnsi" w:cstheme="minorHAnsi"/>
                <w:b/>
                <w:bCs/>
                <w:sz w:val="18"/>
                <w:szCs w:val="18"/>
              </w:rPr>
              <w:t>.</w:t>
            </w:r>
          </w:p>
        </w:tc>
        <w:tc>
          <w:tcPr>
            <w:tcW w:w="6720" w:type="dxa"/>
            <w:tcBorders>
              <w:top w:val="nil"/>
              <w:left w:val="nil"/>
              <w:bottom w:val="single" w:sz="8" w:space="0" w:color="auto"/>
              <w:right w:val="nil"/>
            </w:tcBorders>
            <w:noWrap/>
            <w:tcMar>
              <w:top w:w="0" w:type="dxa"/>
              <w:left w:w="108" w:type="dxa"/>
              <w:bottom w:w="0" w:type="dxa"/>
              <w:right w:w="108" w:type="dxa"/>
            </w:tcMar>
          </w:tcPr>
          <w:p w14:paraId="12D744A4" w14:textId="77777777" w:rsidR="00FE6162" w:rsidRPr="00EC7B89" w:rsidRDefault="00FE6162" w:rsidP="000E7F01">
            <w:pPr>
              <w:spacing w:line="260" w:lineRule="exact"/>
              <w:rPr>
                <w:rFonts w:asciiTheme="minorHAnsi" w:hAnsiTheme="minorHAnsi" w:cstheme="minorHAnsi"/>
                <w:sz w:val="18"/>
                <w:szCs w:val="18"/>
                <w:lang w:val="pt-BR"/>
              </w:rPr>
            </w:pPr>
            <w:r w:rsidRPr="00EC7B89">
              <w:rPr>
                <w:rFonts w:asciiTheme="minorHAnsi" w:hAnsiTheme="minorHAnsi" w:cstheme="minorHAnsi"/>
                <w:sz w:val="18"/>
                <w:szCs w:val="18"/>
                <w:lang w:val="pt-BR"/>
              </w:rPr>
              <w:t>Data de realização do Primeiro Procedimento de Alocação</w:t>
            </w:r>
          </w:p>
        </w:tc>
        <w:tc>
          <w:tcPr>
            <w:tcW w:w="1989" w:type="dxa"/>
            <w:tcBorders>
              <w:top w:val="nil"/>
              <w:left w:val="nil"/>
              <w:bottom w:val="single" w:sz="8" w:space="0" w:color="auto"/>
              <w:right w:val="nil"/>
            </w:tcBorders>
            <w:noWrap/>
            <w:tcMar>
              <w:top w:w="0" w:type="dxa"/>
              <w:left w:w="108" w:type="dxa"/>
              <w:bottom w:w="0" w:type="dxa"/>
              <w:right w:w="108" w:type="dxa"/>
            </w:tcMar>
          </w:tcPr>
          <w:p w14:paraId="6770F1E9" w14:textId="77777777" w:rsidR="00FE6162" w:rsidRPr="00750571" w:rsidRDefault="00FE6162" w:rsidP="000E7F01">
            <w:pPr>
              <w:spacing w:line="260" w:lineRule="exact"/>
              <w:jc w:val="center"/>
              <w:rPr>
                <w:rFonts w:asciiTheme="minorHAnsi" w:hAnsiTheme="minorHAnsi" w:cstheme="minorHAnsi"/>
                <w:sz w:val="18"/>
                <w:szCs w:val="18"/>
              </w:rPr>
            </w:pPr>
            <w:r>
              <w:rPr>
                <w:rFonts w:asciiTheme="minorHAnsi" w:hAnsiTheme="minorHAnsi" w:cstheme="minorHAnsi"/>
                <w:sz w:val="18"/>
                <w:szCs w:val="18"/>
              </w:rPr>
              <w:t>24/10</w:t>
            </w:r>
            <w:r w:rsidRPr="00750571">
              <w:rPr>
                <w:rFonts w:asciiTheme="minorHAnsi" w:hAnsiTheme="minorHAnsi" w:cstheme="minorHAnsi"/>
                <w:sz w:val="18"/>
                <w:szCs w:val="18"/>
              </w:rPr>
              <w:t>/2024</w:t>
            </w:r>
          </w:p>
        </w:tc>
      </w:tr>
      <w:tr w:rsidR="00FE6162" w:rsidRPr="00750571" w14:paraId="38641024" w14:textId="77777777" w:rsidTr="000E7F01">
        <w:trPr>
          <w:trHeight w:val="270"/>
        </w:trPr>
        <w:tc>
          <w:tcPr>
            <w:tcW w:w="1200" w:type="dxa"/>
            <w:tcBorders>
              <w:top w:val="nil"/>
              <w:left w:val="nil"/>
              <w:bottom w:val="single" w:sz="8" w:space="0" w:color="auto"/>
              <w:right w:val="nil"/>
            </w:tcBorders>
            <w:noWrap/>
            <w:tcMar>
              <w:top w:w="0" w:type="dxa"/>
              <w:left w:w="108" w:type="dxa"/>
              <w:bottom w:w="0" w:type="dxa"/>
              <w:right w:w="108" w:type="dxa"/>
            </w:tcMar>
          </w:tcPr>
          <w:p w14:paraId="7EC68A34" w14:textId="6E55EE42" w:rsidR="00FE6162" w:rsidRPr="00750571" w:rsidRDefault="00FE6162" w:rsidP="000E7F01">
            <w:pPr>
              <w:spacing w:line="260" w:lineRule="exact"/>
              <w:rPr>
                <w:rFonts w:asciiTheme="minorHAnsi" w:hAnsiTheme="minorHAnsi" w:cstheme="minorHAnsi"/>
                <w:b/>
                <w:bCs/>
                <w:sz w:val="18"/>
                <w:szCs w:val="18"/>
                <w:lang w:eastAsia="en-US"/>
              </w:rPr>
            </w:pPr>
            <w:r>
              <w:rPr>
                <w:rFonts w:asciiTheme="minorHAnsi" w:hAnsiTheme="minorHAnsi" w:cstheme="minorHAnsi"/>
                <w:b/>
                <w:bCs/>
                <w:sz w:val="18"/>
                <w:szCs w:val="18"/>
              </w:rPr>
              <w:t>1</w:t>
            </w:r>
            <w:r w:rsidR="00294DBC">
              <w:rPr>
                <w:rFonts w:asciiTheme="minorHAnsi" w:hAnsiTheme="minorHAnsi" w:cstheme="minorHAnsi"/>
                <w:b/>
                <w:bCs/>
                <w:sz w:val="18"/>
                <w:szCs w:val="18"/>
              </w:rPr>
              <w:t>4</w:t>
            </w:r>
            <w:r w:rsidRPr="00750571">
              <w:rPr>
                <w:rFonts w:asciiTheme="minorHAnsi" w:hAnsiTheme="minorHAnsi" w:cstheme="minorHAnsi"/>
                <w:b/>
                <w:bCs/>
                <w:sz w:val="18"/>
                <w:szCs w:val="18"/>
              </w:rPr>
              <w:t>.</w:t>
            </w:r>
          </w:p>
        </w:tc>
        <w:tc>
          <w:tcPr>
            <w:tcW w:w="6720" w:type="dxa"/>
            <w:tcBorders>
              <w:top w:val="nil"/>
              <w:left w:val="nil"/>
              <w:bottom w:val="single" w:sz="8" w:space="0" w:color="auto"/>
              <w:right w:val="nil"/>
            </w:tcBorders>
            <w:noWrap/>
            <w:tcMar>
              <w:top w:w="0" w:type="dxa"/>
              <w:left w:w="108" w:type="dxa"/>
              <w:bottom w:w="0" w:type="dxa"/>
              <w:right w:w="108" w:type="dxa"/>
            </w:tcMar>
          </w:tcPr>
          <w:p w14:paraId="21B0DA37" w14:textId="77777777" w:rsidR="00FE6162" w:rsidRPr="00EC7B89" w:rsidRDefault="00FE6162" w:rsidP="000E7F01">
            <w:pPr>
              <w:spacing w:line="260" w:lineRule="exact"/>
              <w:rPr>
                <w:rFonts w:asciiTheme="minorHAnsi" w:hAnsiTheme="minorHAnsi" w:cstheme="minorHAnsi"/>
                <w:sz w:val="18"/>
                <w:szCs w:val="18"/>
                <w:lang w:val="pt-BR"/>
              </w:rPr>
            </w:pPr>
            <w:r w:rsidRPr="00EC7B89">
              <w:rPr>
                <w:rFonts w:asciiTheme="minorHAnsi" w:hAnsiTheme="minorHAnsi" w:cstheme="minorHAnsi"/>
                <w:sz w:val="18"/>
                <w:szCs w:val="18"/>
                <w:lang w:val="pt-BR"/>
              </w:rPr>
              <w:t>Data de Primeira Liquidação da Oferta</w:t>
            </w:r>
          </w:p>
        </w:tc>
        <w:tc>
          <w:tcPr>
            <w:tcW w:w="1989" w:type="dxa"/>
            <w:tcBorders>
              <w:top w:val="nil"/>
              <w:left w:val="nil"/>
              <w:bottom w:val="single" w:sz="8" w:space="0" w:color="auto"/>
              <w:right w:val="nil"/>
            </w:tcBorders>
            <w:noWrap/>
            <w:tcMar>
              <w:top w:w="0" w:type="dxa"/>
              <w:left w:w="108" w:type="dxa"/>
              <w:bottom w:w="0" w:type="dxa"/>
              <w:right w:w="108" w:type="dxa"/>
            </w:tcMar>
          </w:tcPr>
          <w:p w14:paraId="18B0240F" w14:textId="77777777" w:rsidR="00FE6162" w:rsidRPr="00750571" w:rsidRDefault="00FE6162" w:rsidP="000E7F01">
            <w:pPr>
              <w:spacing w:line="260" w:lineRule="exact"/>
              <w:jc w:val="center"/>
              <w:rPr>
                <w:rFonts w:asciiTheme="minorHAnsi" w:hAnsiTheme="minorHAnsi" w:cstheme="minorHAnsi"/>
                <w:sz w:val="18"/>
                <w:szCs w:val="18"/>
              </w:rPr>
            </w:pPr>
            <w:r>
              <w:rPr>
                <w:rFonts w:asciiTheme="minorHAnsi" w:hAnsiTheme="minorHAnsi" w:cstheme="minorHAnsi"/>
                <w:sz w:val="18"/>
                <w:szCs w:val="18"/>
              </w:rPr>
              <w:t>30/10</w:t>
            </w:r>
            <w:r w:rsidRPr="00750571">
              <w:rPr>
                <w:rFonts w:asciiTheme="minorHAnsi" w:hAnsiTheme="minorHAnsi" w:cstheme="minorHAnsi"/>
                <w:sz w:val="18"/>
                <w:szCs w:val="18"/>
              </w:rPr>
              <w:t>/2024</w:t>
            </w:r>
          </w:p>
        </w:tc>
      </w:tr>
      <w:tr w:rsidR="00EC7B89" w:rsidRPr="00750571" w14:paraId="72398E71" w14:textId="77777777" w:rsidTr="000E7F01">
        <w:trPr>
          <w:trHeight w:val="270"/>
        </w:trPr>
        <w:tc>
          <w:tcPr>
            <w:tcW w:w="1200" w:type="dxa"/>
            <w:tcBorders>
              <w:top w:val="nil"/>
              <w:left w:val="nil"/>
              <w:bottom w:val="single" w:sz="8" w:space="0" w:color="auto"/>
              <w:right w:val="nil"/>
            </w:tcBorders>
            <w:noWrap/>
            <w:tcMar>
              <w:top w:w="0" w:type="dxa"/>
              <w:left w:w="108" w:type="dxa"/>
              <w:bottom w:w="0" w:type="dxa"/>
              <w:right w:w="108" w:type="dxa"/>
            </w:tcMar>
          </w:tcPr>
          <w:p w14:paraId="01F6A87E" w14:textId="7811FA6E" w:rsidR="00EC7B89" w:rsidRDefault="00EC7B89" w:rsidP="00EC7B89">
            <w:pPr>
              <w:spacing w:line="260" w:lineRule="exact"/>
              <w:rPr>
                <w:rFonts w:asciiTheme="minorHAnsi" w:hAnsiTheme="minorHAnsi" w:cstheme="minorHAnsi"/>
                <w:b/>
                <w:bCs/>
                <w:sz w:val="18"/>
                <w:szCs w:val="18"/>
              </w:rPr>
            </w:pPr>
            <w:r>
              <w:rPr>
                <w:rFonts w:asciiTheme="minorHAnsi" w:hAnsiTheme="minorHAnsi" w:cstheme="minorHAnsi"/>
                <w:b/>
                <w:bCs/>
                <w:sz w:val="18"/>
                <w:szCs w:val="18"/>
              </w:rPr>
              <w:t>1</w:t>
            </w:r>
            <w:r w:rsidR="00294DBC">
              <w:rPr>
                <w:rFonts w:asciiTheme="minorHAnsi" w:hAnsiTheme="minorHAnsi" w:cstheme="minorHAnsi"/>
                <w:b/>
                <w:bCs/>
                <w:sz w:val="18"/>
                <w:szCs w:val="18"/>
              </w:rPr>
              <w:t>5</w:t>
            </w:r>
            <w:r>
              <w:rPr>
                <w:rFonts w:asciiTheme="minorHAnsi" w:hAnsiTheme="minorHAnsi" w:cstheme="minorHAnsi"/>
                <w:b/>
                <w:bCs/>
                <w:sz w:val="18"/>
                <w:szCs w:val="18"/>
              </w:rPr>
              <w:t>.</w:t>
            </w:r>
          </w:p>
        </w:tc>
        <w:tc>
          <w:tcPr>
            <w:tcW w:w="6720" w:type="dxa"/>
            <w:tcBorders>
              <w:top w:val="nil"/>
              <w:left w:val="nil"/>
              <w:bottom w:val="single" w:sz="8" w:space="0" w:color="auto"/>
              <w:right w:val="nil"/>
            </w:tcBorders>
            <w:noWrap/>
            <w:tcMar>
              <w:top w:w="0" w:type="dxa"/>
              <w:left w:w="108" w:type="dxa"/>
              <w:bottom w:w="0" w:type="dxa"/>
              <w:right w:w="108" w:type="dxa"/>
            </w:tcMar>
          </w:tcPr>
          <w:p w14:paraId="6EAA900F" w14:textId="3BC6777F" w:rsidR="00EC7B89" w:rsidRPr="00EC7B89" w:rsidRDefault="00EC7B89" w:rsidP="00EC7B89">
            <w:pPr>
              <w:spacing w:line="260" w:lineRule="exact"/>
              <w:rPr>
                <w:rFonts w:asciiTheme="minorHAnsi" w:hAnsiTheme="minorHAnsi" w:cstheme="minorHAnsi"/>
                <w:sz w:val="18"/>
                <w:szCs w:val="18"/>
                <w:lang w:val="pt-BR"/>
              </w:rPr>
            </w:pPr>
            <w:r w:rsidRPr="00383B31">
              <w:rPr>
                <w:rFonts w:asciiTheme="minorHAnsi" w:hAnsiTheme="minorHAnsi" w:cstheme="minorHAnsi"/>
                <w:sz w:val="18"/>
                <w:szCs w:val="18"/>
                <w:lang w:val="pt-BR"/>
              </w:rPr>
              <w:t>Comunicado de Encerramento do Primeiro Período de Subscrição e Início do Segundo Período de Subscrição</w:t>
            </w:r>
          </w:p>
        </w:tc>
        <w:tc>
          <w:tcPr>
            <w:tcW w:w="1989" w:type="dxa"/>
            <w:tcBorders>
              <w:top w:val="nil"/>
              <w:left w:val="nil"/>
              <w:bottom w:val="single" w:sz="8" w:space="0" w:color="auto"/>
              <w:right w:val="nil"/>
            </w:tcBorders>
            <w:noWrap/>
            <w:tcMar>
              <w:top w:w="0" w:type="dxa"/>
              <w:left w:w="108" w:type="dxa"/>
              <w:bottom w:w="0" w:type="dxa"/>
              <w:right w:w="108" w:type="dxa"/>
            </w:tcMar>
          </w:tcPr>
          <w:p w14:paraId="206588B0" w14:textId="47E30A9E" w:rsidR="00EC7B89" w:rsidRDefault="00EC7B89" w:rsidP="00EC7B89">
            <w:pPr>
              <w:spacing w:line="260" w:lineRule="exact"/>
              <w:jc w:val="center"/>
              <w:rPr>
                <w:rFonts w:asciiTheme="minorHAnsi" w:hAnsiTheme="minorHAnsi" w:cstheme="minorHAnsi"/>
                <w:sz w:val="18"/>
                <w:szCs w:val="18"/>
              </w:rPr>
            </w:pPr>
            <w:r>
              <w:rPr>
                <w:rFonts w:asciiTheme="minorHAnsi" w:hAnsiTheme="minorHAnsi" w:cstheme="minorHAnsi"/>
                <w:sz w:val="18"/>
                <w:szCs w:val="18"/>
              </w:rPr>
              <w:t>31/10/2024</w:t>
            </w:r>
          </w:p>
        </w:tc>
      </w:tr>
      <w:tr w:rsidR="00EC7B89" w:rsidRPr="00750571" w14:paraId="242ECB93" w14:textId="77777777" w:rsidTr="000E7F01">
        <w:trPr>
          <w:trHeight w:val="270"/>
        </w:trPr>
        <w:tc>
          <w:tcPr>
            <w:tcW w:w="1200" w:type="dxa"/>
            <w:tcBorders>
              <w:top w:val="nil"/>
              <w:left w:val="nil"/>
              <w:bottom w:val="single" w:sz="8" w:space="0" w:color="auto"/>
              <w:right w:val="nil"/>
            </w:tcBorders>
            <w:noWrap/>
            <w:tcMar>
              <w:top w:w="0" w:type="dxa"/>
              <w:left w:w="108" w:type="dxa"/>
              <w:bottom w:w="0" w:type="dxa"/>
              <w:right w:w="108" w:type="dxa"/>
            </w:tcMar>
          </w:tcPr>
          <w:p w14:paraId="71CC13DC" w14:textId="645C8FF9" w:rsidR="00EC7B89" w:rsidRPr="00750571" w:rsidRDefault="00EC7B89" w:rsidP="00EC7B89">
            <w:pPr>
              <w:spacing w:line="260" w:lineRule="exact"/>
              <w:rPr>
                <w:rFonts w:asciiTheme="minorHAnsi" w:hAnsiTheme="minorHAnsi" w:cstheme="minorHAnsi"/>
                <w:b/>
                <w:bCs/>
                <w:sz w:val="18"/>
                <w:szCs w:val="18"/>
              </w:rPr>
            </w:pPr>
            <w:r>
              <w:rPr>
                <w:rFonts w:asciiTheme="minorHAnsi" w:hAnsiTheme="minorHAnsi" w:cstheme="minorHAnsi"/>
                <w:b/>
                <w:bCs/>
                <w:sz w:val="18"/>
                <w:szCs w:val="18"/>
              </w:rPr>
              <w:t>1</w:t>
            </w:r>
            <w:r w:rsidR="00294DBC">
              <w:rPr>
                <w:rFonts w:asciiTheme="minorHAnsi" w:hAnsiTheme="minorHAnsi" w:cstheme="minorHAnsi"/>
                <w:b/>
                <w:bCs/>
                <w:sz w:val="18"/>
                <w:szCs w:val="18"/>
              </w:rPr>
              <w:t>6</w:t>
            </w:r>
            <w:r>
              <w:rPr>
                <w:rFonts w:asciiTheme="minorHAnsi" w:hAnsiTheme="minorHAnsi" w:cstheme="minorHAnsi"/>
                <w:b/>
                <w:bCs/>
                <w:sz w:val="18"/>
                <w:szCs w:val="18"/>
              </w:rPr>
              <w:t>.</w:t>
            </w:r>
          </w:p>
        </w:tc>
        <w:tc>
          <w:tcPr>
            <w:tcW w:w="6720" w:type="dxa"/>
            <w:tcBorders>
              <w:top w:val="nil"/>
              <w:left w:val="nil"/>
              <w:bottom w:val="single" w:sz="8" w:space="0" w:color="auto"/>
              <w:right w:val="nil"/>
            </w:tcBorders>
            <w:noWrap/>
            <w:tcMar>
              <w:top w:w="0" w:type="dxa"/>
              <w:left w:w="108" w:type="dxa"/>
              <w:bottom w:w="0" w:type="dxa"/>
              <w:right w:w="108" w:type="dxa"/>
            </w:tcMar>
          </w:tcPr>
          <w:p w14:paraId="3D22D682" w14:textId="77777777" w:rsidR="00EC7B89" w:rsidRPr="00E05EA0" w:rsidRDefault="00EC7B89" w:rsidP="00EC7B89">
            <w:pPr>
              <w:spacing w:line="260" w:lineRule="exact"/>
              <w:rPr>
                <w:rFonts w:asciiTheme="minorHAnsi" w:hAnsiTheme="minorHAnsi" w:cstheme="minorHAnsi"/>
                <w:sz w:val="18"/>
                <w:szCs w:val="18"/>
                <w:lang w:val="pt-BR"/>
              </w:rPr>
            </w:pPr>
            <w:r w:rsidRPr="00E05EA0">
              <w:rPr>
                <w:rFonts w:asciiTheme="minorHAnsi" w:hAnsiTheme="minorHAnsi" w:cstheme="minorHAnsi"/>
                <w:sz w:val="18"/>
                <w:szCs w:val="18"/>
                <w:lang w:val="pt-BR"/>
              </w:rPr>
              <w:t xml:space="preserve">Encerramento do Segundo Período de Subscrição </w:t>
            </w:r>
          </w:p>
        </w:tc>
        <w:tc>
          <w:tcPr>
            <w:tcW w:w="1989" w:type="dxa"/>
            <w:tcBorders>
              <w:top w:val="nil"/>
              <w:left w:val="nil"/>
              <w:bottom w:val="single" w:sz="8" w:space="0" w:color="auto"/>
              <w:right w:val="nil"/>
            </w:tcBorders>
            <w:noWrap/>
            <w:tcMar>
              <w:top w:w="0" w:type="dxa"/>
              <w:left w:w="108" w:type="dxa"/>
              <w:bottom w:w="0" w:type="dxa"/>
              <w:right w:w="108" w:type="dxa"/>
            </w:tcMar>
          </w:tcPr>
          <w:p w14:paraId="7C8C0F2A" w14:textId="77777777" w:rsidR="00EC7B89" w:rsidRPr="00750571" w:rsidRDefault="00EC7B89" w:rsidP="00EC7B89">
            <w:pPr>
              <w:spacing w:line="260" w:lineRule="exact"/>
              <w:jc w:val="center"/>
              <w:rPr>
                <w:rFonts w:asciiTheme="minorHAnsi" w:hAnsiTheme="minorHAnsi" w:cstheme="minorHAnsi"/>
                <w:sz w:val="18"/>
                <w:szCs w:val="18"/>
              </w:rPr>
            </w:pPr>
            <w:r>
              <w:rPr>
                <w:rFonts w:asciiTheme="minorHAnsi" w:hAnsiTheme="minorHAnsi" w:cstheme="minorHAnsi"/>
                <w:sz w:val="18"/>
                <w:szCs w:val="18"/>
              </w:rPr>
              <w:t>05/12/2024</w:t>
            </w:r>
          </w:p>
        </w:tc>
      </w:tr>
      <w:tr w:rsidR="00EC7B89" w:rsidRPr="00750571" w14:paraId="216B2104" w14:textId="77777777" w:rsidTr="000E7F01">
        <w:trPr>
          <w:trHeight w:val="270"/>
        </w:trPr>
        <w:tc>
          <w:tcPr>
            <w:tcW w:w="1200" w:type="dxa"/>
            <w:tcBorders>
              <w:top w:val="nil"/>
              <w:left w:val="nil"/>
              <w:bottom w:val="single" w:sz="8" w:space="0" w:color="auto"/>
              <w:right w:val="nil"/>
            </w:tcBorders>
            <w:noWrap/>
            <w:tcMar>
              <w:top w:w="0" w:type="dxa"/>
              <w:left w:w="108" w:type="dxa"/>
              <w:bottom w:w="0" w:type="dxa"/>
              <w:right w:w="108" w:type="dxa"/>
            </w:tcMar>
          </w:tcPr>
          <w:p w14:paraId="3244900F" w14:textId="4322CEE4" w:rsidR="00EC7B89" w:rsidRPr="00750571" w:rsidRDefault="00EC7B89" w:rsidP="00EC7B89">
            <w:pPr>
              <w:spacing w:line="260" w:lineRule="exact"/>
              <w:rPr>
                <w:rFonts w:asciiTheme="minorHAnsi" w:hAnsiTheme="minorHAnsi" w:cstheme="minorHAnsi"/>
                <w:b/>
                <w:bCs/>
                <w:sz w:val="18"/>
                <w:szCs w:val="18"/>
              </w:rPr>
            </w:pPr>
            <w:r>
              <w:rPr>
                <w:rFonts w:asciiTheme="minorHAnsi" w:hAnsiTheme="minorHAnsi" w:cstheme="minorHAnsi"/>
                <w:b/>
                <w:bCs/>
                <w:sz w:val="18"/>
                <w:szCs w:val="18"/>
              </w:rPr>
              <w:t>1</w:t>
            </w:r>
            <w:r w:rsidR="00294DBC">
              <w:rPr>
                <w:rFonts w:asciiTheme="minorHAnsi" w:hAnsiTheme="minorHAnsi" w:cstheme="minorHAnsi"/>
                <w:b/>
                <w:bCs/>
                <w:sz w:val="18"/>
                <w:szCs w:val="18"/>
              </w:rPr>
              <w:t>7</w:t>
            </w:r>
            <w:r>
              <w:rPr>
                <w:rFonts w:asciiTheme="minorHAnsi" w:hAnsiTheme="minorHAnsi" w:cstheme="minorHAnsi"/>
                <w:b/>
                <w:bCs/>
                <w:sz w:val="18"/>
                <w:szCs w:val="18"/>
              </w:rPr>
              <w:t>.</w:t>
            </w:r>
          </w:p>
        </w:tc>
        <w:tc>
          <w:tcPr>
            <w:tcW w:w="6720" w:type="dxa"/>
            <w:tcBorders>
              <w:top w:val="nil"/>
              <w:left w:val="nil"/>
              <w:bottom w:val="single" w:sz="8" w:space="0" w:color="auto"/>
              <w:right w:val="nil"/>
            </w:tcBorders>
            <w:noWrap/>
            <w:tcMar>
              <w:top w:w="0" w:type="dxa"/>
              <w:left w:w="108" w:type="dxa"/>
              <w:bottom w:w="0" w:type="dxa"/>
              <w:right w:w="108" w:type="dxa"/>
            </w:tcMar>
          </w:tcPr>
          <w:p w14:paraId="0B575822" w14:textId="77777777" w:rsidR="00EC7B89" w:rsidRPr="00E05EA0" w:rsidRDefault="00EC7B89" w:rsidP="00EC7B89">
            <w:pPr>
              <w:spacing w:line="260" w:lineRule="exact"/>
              <w:rPr>
                <w:rFonts w:asciiTheme="minorHAnsi" w:hAnsiTheme="minorHAnsi" w:cstheme="minorHAnsi"/>
                <w:sz w:val="18"/>
                <w:szCs w:val="18"/>
                <w:lang w:val="pt-BR"/>
              </w:rPr>
            </w:pPr>
            <w:r w:rsidRPr="00E05EA0">
              <w:rPr>
                <w:rFonts w:asciiTheme="minorHAnsi" w:hAnsiTheme="minorHAnsi" w:cstheme="minorHAnsi"/>
                <w:sz w:val="18"/>
                <w:szCs w:val="18"/>
                <w:lang w:val="pt-BR"/>
              </w:rPr>
              <w:t>Data de realização do Segundo Procedimento de Alocação</w:t>
            </w:r>
          </w:p>
        </w:tc>
        <w:tc>
          <w:tcPr>
            <w:tcW w:w="1989" w:type="dxa"/>
            <w:tcBorders>
              <w:top w:val="nil"/>
              <w:left w:val="nil"/>
              <w:bottom w:val="single" w:sz="8" w:space="0" w:color="auto"/>
              <w:right w:val="nil"/>
            </w:tcBorders>
            <w:noWrap/>
            <w:tcMar>
              <w:top w:w="0" w:type="dxa"/>
              <w:left w:w="108" w:type="dxa"/>
              <w:bottom w:w="0" w:type="dxa"/>
              <w:right w:w="108" w:type="dxa"/>
            </w:tcMar>
          </w:tcPr>
          <w:p w14:paraId="30DCCB2C" w14:textId="77777777" w:rsidR="00EC7B89" w:rsidRPr="00750571" w:rsidRDefault="00EC7B89" w:rsidP="00EC7B89">
            <w:pPr>
              <w:spacing w:line="260" w:lineRule="exact"/>
              <w:jc w:val="center"/>
              <w:rPr>
                <w:rFonts w:asciiTheme="minorHAnsi" w:hAnsiTheme="minorHAnsi" w:cstheme="minorHAnsi"/>
                <w:sz w:val="18"/>
                <w:szCs w:val="18"/>
              </w:rPr>
            </w:pPr>
            <w:r>
              <w:rPr>
                <w:rFonts w:asciiTheme="minorHAnsi" w:hAnsiTheme="minorHAnsi" w:cstheme="minorHAnsi"/>
                <w:sz w:val="18"/>
                <w:szCs w:val="18"/>
              </w:rPr>
              <w:t>06/12/2024</w:t>
            </w:r>
          </w:p>
        </w:tc>
      </w:tr>
      <w:tr w:rsidR="00EC7B89" w:rsidRPr="00750571" w14:paraId="5ECA8D1A" w14:textId="77777777" w:rsidTr="000E7F01">
        <w:trPr>
          <w:trHeight w:val="270"/>
        </w:trPr>
        <w:tc>
          <w:tcPr>
            <w:tcW w:w="1200" w:type="dxa"/>
            <w:tcBorders>
              <w:top w:val="nil"/>
              <w:left w:val="nil"/>
              <w:bottom w:val="single" w:sz="8" w:space="0" w:color="auto"/>
              <w:right w:val="nil"/>
            </w:tcBorders>
            <w:noWrap/>
            <w:tcMar>
              <w:top w:w="0" w:type="dxa"/>
              <w:left w:w="108" w:type="dxa"/>
              <w:bottom w:w="0" w:type="dxa"/>
              <w:right w:w="108" w:type="dxa"/>
            </w:tcMar>
          </w:tcPr>
          <w:p w14:paraId="25DE5B9D" w14:textId="116A7638" w:rsidR="00EC7B89" w:rsidRPr="00750571" w:rsidRDefault="00EC7B89" w:rsidP="00EC7B89">
            <w:pPr>
              <w:spacing w:line="260" w:lineRule="exact"/>
              <w:rPr>
                <w:rFonts w:asciiTheme="minorHAnsi" w:hAnsiTheme="minorHAnsi" w:cstheme="minorHAnsi"/>
                <w:b/>
                <w:bCs/>
                <w:sz w:val="18"/>
                <w:szCs w:val="18"/>
              </w:rPr>
            </w:pPr>
            <w:r>
              <w:rPr>
                <w:rFonts w:asciiTheme="minorHAnsi" w:hAnsiTheme="minorHAnsi" w:cstheme="minorHAnsi"/>
                <w:b/>
                <w:bCs/>
                <w:sz w:val="18"/>
                <w:szCs w:val="18"/>
              </w:rPr>
              <w:t>1</w:t>
            </w:r>
            <w:r w:rsidR="00294DBC">
              <w:rPr>
                <w:rFonts w:asciiTheme="minorHAnsi" w:hAnsiTheme="minorHAnsi" w:cstheme="minorHAnsi"/>
                <w:b/>
                <w:bCs/>
                <w:sz w:val="18"/>
                <w:szCs w:val="18"/>
              </w:rPr>
              <w:t>8</w:t>
            </w:r>
            <w:r>
              <w:rPr>
                <w:rFonts w:asciiTheme="minorHAnsi" w:hAnsiTheme="minorHAnsi" w:cstheme="minorHAnsi"/>
                <w:b/>
                <w:bCs/>
                <w:sz w:val="18"/>
                <w:szCs w:val="18"/>
              </w:rPr>
              <w:t>.</w:t>
            </w:r>
          </w:p>
        </w:tc>
        <w:tc>
          <w:tcPr>
            <w:tcW w:w="6720" w:type="dxa"/>
            <w:tcBorders>
              <w:top w:val="nil"/>
              <w:left w:val="nil"/>
              <w:bottom w:val="single" w:sz="8" w:space="0" w:color="auto"/>
              <w:right w:val="nil"/>
            </w:tcBorders>
            <w:noWrap/>
            <w:tcMar>
              <w:top w:w="0" w:type="dxa"/>
              <w:left w:w="108" w:type="dxa"/>
              <w:bottom w:w="0" w:type="dxa"/>
              <w:right w:w="108" w:type="dxa"/>
            </w:tcMar>
          </w:tcPr>
          <w:p w14:paraId="5E6D629C" w14:textId="77777777" w:rsidR="00EC7B89" w:rsidRPr="00E05EA0" w:rsidRDefault="00EC7B89" w:rsidP="00EC7B89">
            <w:pPr>
              <w:spacing w:line="260" w:lineRule="exact"/>
              <w:rPr>
                <w:rFonts w:asciiTheme="minorHAnsi" w:hAnsiTheme="minorHAnsi" w:cstheme="minorHAnsi"/>
                <w:sz w:val="18"/>
                <w:szCs w:val="18"/>
                <w:lang w:val="pt-BR"/>
              </w:rPr>
            </w:pPr>
            <w:r w:rsidRPr="00E05EA0">
              <w:rPr>
                <w:rFonts w:asciiTheme="minorHAnsi" w:hAnsiTheme="minorHAnsi" w:cstheme="minorHAnsi"/>
                <w:sz w:val="18"/>
                <w:szCs w:val="18"/>
                <w:lang w:val="pt-BR"/>
              </w:rPr>
              <w:t>Data de Segunda Liquidação da Oferta</w:t>
            </w:r>
          </w:p>
        </w:tc>
        <w:tc>
          <w:tcPr>
            <w:tcW w:w="1989" w:type="dxa"/>
            <w:tcBorders>
              <w:top w:val="nil"/>
              <w:left w:val="nil"/>
              <w:bottom w:val="single" w:sz="8" w:space="0" w:color="auto"/>
              <w:right w:val="nil"/>
            </w:tcBorders>
            <w:noWrap/>
            <w:tcMar>
              <w:top w:w="0" w:type="dxa"/>
              <w:left w:w="108" w:type="dxa"/>
              <w:bottom w:w="0" w:type="dxa"/>
              <w:right w:w="108" w:type="dxa"/>
            </w:tcMar>
          </w:tcPr>
          <w:p w14:paraId="256CECF1" w14:textId="77777777" w:rsidR="00EC7B89" w:rsidRPr="00750571" w:rsidRDefault="00EC7B89" w:rsidP="00EC7B89">
            <w:pPr>
              <w:spacing w:line="260" w:lineRule="exact"/>
              <w:jc w:val="center"/>
              <w:rPr>
                <w:rFonts w:asciiTheme="minorHAnsi" w:hAnsiTheme="minorHAnsi" w:cstheme="minorHAnsi"/>
                <w:sz w:val="18"/>
                <w:szCs w:val="18"/>
              </w:rPr>
            </w:pPr>
            <w:r>
              <w:rPr>
                <w:rFonts w:asciiTheme="minorHAnsi" w:hAnsiTheme="minorHAnsi" w:cstheme="minorHAnsi"/>
                <w:sz w:val="18"/>
                <w:szCs w:val="18"/>
              </w:rPr>
              <w:t>12/12/2024</w:t>
            </w:r>
          </w:p>
        </w:tc>
      </w:tr>
      <w:tr w:rsidR="00EC7B89" w:rsidRPr="00750571" w14:paraId="557019C8" w14:textId="77777777" w:rsidTr="000E7F01">
        <w:trPr>
          <w:trHeight w:val="270"/>
        </w:trPr>
        <w:tc>
          <w:tcPr>
            <w:tcW w:w="1200" w:type="dxa"/>
            <w:tcBorders>
              <w:top w:val="nil"/>
              <w:left w:val="nil"/>
              <w:bottom w:val="single" w:sz="8" w:space="0" w:color="auto"/>
              <w:right w:val="nil"/>
            </w:tcBorders>
            <w:noWrap/>
            <w:tcMar>
              <w:top w:w="0" w:type="dxa"/>
              <w:left w:w="108" w:type="dxa"/>
              <w:bottom w:w="0" w:type="dxa"/>
              <w:right w:w="108" w:type="dxa"/>
            </w:tcMar>
          </w:tcPr>
          <w:p w14:paraId="1B93F717" w14:textId="34426A7E" w:rsidR="00EC7B89" w:rsidRPr="00750571" w:rsidRDefault="00294DBC" w:rsidP="00EC7B89">
            <w:pPr>
              <w:spacing w:line="260" w:lineRule="exact"/>
              <w:rPr>
                <w:rFonts w:asciiTheme="minorHAnsi" w:hAnsiTheme="minorHAnsi" w:cstheme="minorHAnsi"/>
                <w:b/>
                <w:bCs/>
                <w:sz w:val="18"/>
                <w:szCs w:val="18"/>
                <w:lang w:eastAsia="en-US"/>
              </w:rPr>
            </w:pPr>
            <w:r>
              <w:rPr>
                <w:rFonts w:asciiTheme="minorHAnsi" w:hAnsiTheme="minorHAnsi" w:cstheme="minorHAnsi"/>
                <w:b/>
                <w:bCs/>
                <w:sz w:val="18"/>
                <w:szCs w:val="18"/>
              </w:rPr>
              <w:t>19</w:t>
            </w:r>
            <w:r w:rsidR="00EC7B89" w:rsidRPr="00750571">
              <w:rPr>
                <w:rFonts w:asciiTheme="minorHAnsi" w:hAnsiTheme="minorHAnsi" w:cstheme="minorHAnsi"/>
                <w:b/>
                <w:bCs/>
                <w:sz w:val="18"/>
                <w:szCs w:val="18"/>
              </w:rPr>
              <w:t>.</w:t>
            </w:r>
          </w:p>
        </w:tc>
        <w:tc>
          <w:tcPr>
            <w:tcW w:w="6720" w:type="dxa"/>
            <w:tcBorders>
              <w:top w:val="nil"/>
              <w:left w:val="nil"/>
              <w:bottom w:val="single" w:sz="8" w:space="0" w:color="auto"/>
              <w:right w:val="nil"/>
            </w:tcBorders>
            <w:noWrap/>
            <w:tcMar>
              <w:top w:w="0" w:type="dxa"/>
              <w:left w:w="108" w:type="dxa"/>
              <w:bottom w:w="0" w:type="dxa"/>
              <w:right w:w="108" w:type="dxa"/>
            </w:tcMar>
          </w:tcPr>
          <w:p w14:paraId="167ADC43" w14:textId="77777777" w:rsidR="00EC7B89" w:rsidRPr="00E05EA0" w:rsidRDefault="00EC7B89" w:rsidP="00EC7B89">
            <w:pPr>
              <w:spacing w:line="260" w:lineRule="exact"/>
              <w:rPr>
                <w:rFonts w:asciiTheme="minorHAnsi" w:hAnsiTheme="minorHAnsi" w:cstheme="minorHAnsi"/>
                <w:sz w:val="18"/>
                <w:szCs w:val="18"/>
                <w:lang w:val="pt-BR"/>
              </w:rPr>
            </w:pPr>
            <w:r w:rsidRPr="00E05EA0">
              <w:rPr>
                <w:rFonts w:asciiTheme="minorHAnsi" w:hAnsiTheme="minorHAnsi" w:cstheme="minorHAnsi"/>
                <w:sz w:val="18"/>
                <w:szCs w:val="18"/>
                <w:lang w:val="pt-BR"/>
              </w:rPr>
              <w:t>Data máxima para divulgação do Anúncio de Encerramento</w:t>
            </w:r>
          </w:p>
        </w:tc>
        <w:tc>
          <w:tcPr>
            <w:tcW w:w="1989" w:type="dxa"/>
            <w:tcBorders>
              <w:top w:val="nil"/>
              <w:left w:val="nil"/>
              <w:bottom w:val="single" w:sz="8" w:space="0" w:color="auto"/>
              <w:right w:val="nil"/>
            </w:tcBorders>
            <w:noWrap/>
            <w:tcMar>
              <w:top w:w="0" w:type="dxa"/>
              <w:left w:w="108" w:type="dxa"/>
              <w:bottom w:w="0" w:type="dxa"/>
              <w:right w:w="108" w:type="dxa"/>
            </w:tcMar>
          </w:tcPr>
          <w:p w14:paraId="0260C4F2" w14:textId="77777777" w:rsidR="00EC7B89" w:rsidRPr="00750571" w:rsidRDefault="00EC7B89" w:rsidP="00EC7B89">
            <w:pPr>
              <w:spacing w:line="260" w:lineRule="exact"/>
              <w:jc w:val="center"/>
              <w:rPr>
                <w:rFonts w:asciiTheme="minorHAnsi" w:hAnsiTheme="minorHAnsi" w:cstheme="minorHAnsi"/>
                <w:sz w:val="18"/>
                <w:szCs w:val="18"/>
              </w:rPr>
            </w:pPr>
            <w:r>
              <w:rPr>
                <w:rFonts w:asciiTheme="minorHAnsi" w:hAnsiTheme="minorHAnsi" w:cstheme="minorHAnsi"/>
                <w:sz w:val="18"/>
                <w:szCs w:val="18"/>
              </w:rPr>
              <w:t>24/03</w:t>
            </w:r>
            <w:r w:rsidRPr="00750571">
              <w:rPr>
                <w:rFonts w:asciiTheme="minorHAnsi" w:hAnsiTheme="minorHAnsi" w:cstheme="minorHAnsi"/>
                <w:sz w:val="18"/>
                <w:szCs w:val="18"/>
              </w:rPr>
              <w:t>/202</w:t>
            </w:r>
            <w:r>
              <w:rPr>
                <w:rFonts w:asciiTheme="minorHAnsi" w:hAnsiTheme="minorHAnsi" w:cstheme="minorHAnsi"/>
                <w:sz w:val="18"/>
                <w:szCs w:val="18"/>
              </w:rPr>
              <w:t>5</w:t>
            </w:r>
          </w:p>
        </w:tc>
      </w:tr>
    </w:tbl>
    <w:p w14:paraId="2CC25044" w14:textId="77777777" w:rsidR="00A973E1" w:rsidRDefault="00A973E1" w:rsidP="00B526E9">
      <w:pPr>
        <w:pStyle w:val="Standard"/>
        <w:spacing w:line="360" w:lineRule="auto"/>
        <w:jc w:val="both"/>
        <w:rPr>
          <w:rFonts w:asciiTheme="minorHAnsi" w:hAnsiTheme="minorHAnsi" w:cstheme="minorHAnsi"/>
          <w:i/>
          <w:szCs w:val="20"/>
        </w:rPr>
      </w:pPr>
      <w:bookmarkStart w:id="35" w:name="_DV_M250"/>
      <w:bookmarkStart w:id="36" w:name="_Toc481144569"/>
      <w:bookmarkStart w:id="37" w:name="_Toc481144568"/>
      <w:bookmarkStart w:id="38" w:name="_Toc481144567"/>
      <w:bookmarkStart w:id="39" w:name="_Toc481144566"/>
      <w:bookmarkStart w:id="40" w:name="_Toc481144565"/>
      <w:bookmarkStart w:id="41" w:name="_Toc481144564"/>
      <w:bookmarkStart w:id="42" w:name="_Toc481144563"/>
      <w:bookmarkStart w:id="43" w:name="_Toc481144562"/>
      <w:bookmarkStart w:id="44" w:name="_Toc481144561"/>
      <w:bookmarkStart w:id="45" w:name="_Toc481144560"/>
      <w:bookmarkEnd w:id="35"/>
      <w:bookmarkEnd w:id="36"/>
      <w:bookmarkEnd w:id="37"/>
      <w:bookmarkEnd w:id="38"/>
      <w:bookmarkEnd w:id="39"/>
      <w:bookmarkEnd w:id="40"/>
      <w:bookmarkEnd w:id="41"/>
      <w:bookmarkEnd w:id="42"/>
      <w:bookmarkEnd w:id="43"/>
      <w:bookmarkEnd w:id="44"/>
      <w:bookmarkEnd w:id="45"/>
    </w:p>
    <w:p w14:paraId="785A2A57" w14:textId="4487E754" w:rsidR="002E5C9F" w:rsidRPr="00A973E1" w:rsidRDefault="002E5C9F" w:rsidP="00B526E9">
      <w:pPr>
        <w:pStyle w:val="Standard"/>
        <w:spacing w:line="360" w:lineRule="auto"/>
        <w:jc w:val="both"/>
        <w:rPr>
          <w:rFonts w:asciiTheme="minorHAnsi" w:hAnsiTheme="minorHAnsi" w:cstheme="minorHAnsi"/>
          <w:i/>
          <w:sz w:val="18"/>
          <w:szCs w:val="18"/>
        </w:rPr>
      </w:pPr>
      <w:r w:rsidRPr="00A973E1">
        <w:rPr>
          <w:rFonts w:asciiTheme="minorHAnsi" w:hAnsiTheme="minorHAnsi" w:cstheme="minorHAnsi"/>
          <w:i/>
          <w:sz w:val="18"/>
          <w:szCs w:val="18"/>
        </w:rPr>
        <w:t xml:space="preserve">(1) As datas previstas para os eventos futuros são meramente indicativas e estão sujeitas a alterações, suspensões, prorrogações, antecipações e atrasos, sem aviso prévio, a critério do Coordenador Líder, mediante solicitação da CVM. Qualquer modificação no cronograma da distribuição deverá ser comunicada à CVM e poderá ser analisada como modificação da Oferta, seguindo o disposto nos art. 67 e 69 da Resolução CVM nº 160. Ainda, caso ocorram alterações das circunstâncias, revogação ou modificação da Oferta, tal cronograma poderá ser alterado. A ocorrência de revogação, suspensão, o cancelamento ou qualquer modificação na Oferta será imediatamente divulgada nas páginas da rede mundial de computadores do Coordenador Líder, da Administradora, da Gestora, da B3 e da CVM, por meio dos veículos também utilizados para disponibilização do Prospecto, da Lâmina da Oferta e do Anúncio de Início. </w:t>
      </w:r>
    </w:p>
    <w:p w14:paraId="361730E9" w14:textId="0BD4F68A" w:rsidR="002E5C9F" w:rsidRPr="00A973E1" w:rsidRDefault="002E5C9F" w:rsidP="00B526E9">
      <w:pPr>
        <w:pStyle w:val="Standard"/>
        <w:spacing w:line="360" w:lineRule="auto"/>
        <w:jc w:val="both"/>
        <w:rPr>
          <w:rFonts w:asciiTheme="minorHAnsi" w:hAnsiTheme="minorHAnsi" w:cstheme="minorHAnsi"/>
          <w:i/>
          <w:sz w:val="18"/>
          <w:szCs w:val="18"/>
        </w:rPr>
      </w:pPr>
      <w:r w:rsidRPr="00A973E1">
        <w:rPr>
          <w:rFonts w:asciiTheme="minorHAnsi" w:hAnsiTheme="minorHAnsi" w:cstheme="minorHAnsi"/>
          <w:i/>
          <w:sz w:val="18"/>
          <w:szCs w:val="18"/>
        </w:rPr>
        <w:t>(2) Em caso de modificação da Oferta, os Investidores que já tiverem aderido à Oferta deverão ser comunicados diretamente pelo Coordenador Líder por correio eletrônico, correspondência física ou qualquer outra forma de comunicação passível de comprovação, a respeito da modificação efetuada, para que confirmem ao Coordenador Líder, no prazo de 5 (cinco) Dias Úteis do recebimento da comunicação, o interesse em revogar sua aceitação à Oferta, presumindo-se, na falta da manifestação, o interesse do investidor em não revogar sua aceitação. A ocorrência de revogação, suspensão ou cancelamento na Oferta será imediatamente divulgada nas páginas da rede mundial de computadores do Coordenador Líder, da Administrador</w:t>
      </w:r>
      <w:r w:rsidR="00A9522C" w:rsidRPr="00A973E1">
        <w:rPr>
          <w:rFonts w:asciiTheme="minorHAnsi" w:hAnsiTheme="minorHAnsi" w:cstheme="minorHAnsi"/>
          <w:i/>
          <w:sz w:val="18"/>
          <w:szCs w:val="18"/>
        </w:rPr>
        <w:t>a</w:t>
      </w:r>
      <w:r w:rsidRPr="00A973E1">
        <w:rPr>
          <w:rFonts w:asciiTheme="minorHAnsi" w:hAnsiTheme="minorHAnsi" w:cstheme="minorHAnsi"/>
          <w:i/>
          <w:sz w:val="18"/>
          <w:szCs w:val="18"/>
        </w:rPr>
        <w:t xml:space="preserve">, da Gestora e da CVM, por meio dos veículos também utilizados para disponibilização do Prospecto, Lâmina da Oferta e do Anúncio de Início. </w:t>
      </w:r>
    </w:p>
    <w:p w14:paraId="4B3E4293" w14:textId="77777777" w:rsidR="004E714D" w:rsidRPr="00A973E1" w:rsidRDefault="002E5C9F" w:rsidP="00512781">
      <w:pPr>
        <w:pStyle w:val="Standard"/>
        <w:spacing w:line="360" w:lineRule="auto"/>
        <w:jc w:val="both"/>
        <w:rPr>
          <w:rFonts w:asciiTheme="minorHAnsi" w:hAnsiTheme="minorHAnsi" w:cstheme="minorHAnsi"/>
          <w:i/>
          <w:iCs/>
          <w:sz w:val="18"/>
          <w:szCs w:val="18"/>
        </w:rPr>
      </w:pPr>
      <w:r w:rsidRPr="00A973E1">
        <w:rPr>
          <w:rFonts w:asciiTheme="minorHAnsi" w:hAnsiTheme="minorHAnsi" w:cstheme="minorHAnsi"/>
          <w:i/>
          <w:sz w:val="18"/>
          <w:szCs w:val="18"/>
        </w:rPr>
        <w:t>(3)</w:t>
      </w:r>
      <w:r w:rsidR="004E714D" w:rsidRPr="00A973E1">
        <w:rPr>
          <w:rFonts w:asciiTheme="minorHAnsi" w:hAnsiTheme="minorHAnsi" w:cstheme="minorHAnsi"/>
          <w:i/>
          <w:sz w:val="18"/>
          <w:szCs w:val="18"/>
        </w:rPr>
        <w:t xml:space="preserve"> </w:t>
      </w:r>
      <w:r w:rsidR="004E714D" w:rsidRPr="00A973E1">
        <w:rPr>
          <w:rFonts w:asciiTheme="minorHAnsi" w:eastAsia="Calibri" w:hAnsiTheme="minorHAnsi" w:cstheme="minorHAnsi"/>
          <w:i/>
          <w:iCs/>
          <w:sz w:val="18"/>
          <w:szCs w:val="18"/>
        </w:rPr>
        <w:t>A principal variável deste cronograma tentativo é o processo de registro da Oferta perante a CVM.</w:t>
      </w:r>
      <w:r w:rsidR="004E714D" w:rsidRPr="00A973E1" w:rsidDel="000B0072">
        <w:rPr>
          <w:rFonts w:asciiTheme="minorHAnsi" w:hAnsiTheme="minorHAnsi" w:cstheme="minorHAnsi"/>
          <w:i/>
          <w:iCs/>
          <w:sz w:val="18"/>
          <w:szCs w:val="18"/>
        </w:rPr>
        <w:t xml:space="preserve"> </w:t>
      </w:r>
    </w:p>
    <w:p w14:paraId="28679EFD" w14:textId="77777777" w:rsidR="002E5C9F" w:rsidRDefault="002E5C9F" w:rsidP="00B526E9">
      <w:pPr>
        <w:pStyle w:val="Body"/>
        <w:spacing w:after="0" w:line="360" w:lineRule="auto"/>
        <w:rPr>
          <w:rFonts w:asciiTheme="minorHAnsi" w:hAnsiTheme="minorHAnsi" w:cstheme="minorHAnsi"/>
          <w:sz w:val="22"/>
          <w:szCs w:val="22"/>
        </w:rPr>
      </w:pPr>
    </w:p>
    <w:p w14:paraId="18E57887" w14:textId="790D8587" w:rsidR="002E5C9F" w:rsidRDefault="002E5C9F" w:rsidP="00B526E9">
      <w:pPr>
        <w:pStyle w:val="Body"/>
        <w:spacing w:after="0" w:line="360" w:lineRule="auto"/>
        <w:rPr>
          <w:rFonts w:asciiTheme="minorHAnsi" w:hAnsiTheme="minorHAnsi" w:cstheme="minorHAnsi"/>
          <w:b/>
          <w:bCs/>
          <w:sz w:val="22"/>
          <w:szCs w:val="22"/>
        </w:rPr>
      </w:pPr>
      <w:r w:rsidRPr="000A3F3C">
        <w:rPr>
          <w:rFonts w:asciiTheme="minorHAnsi" w:hAnsiTheme="minorHAnsi" w:cstheme="minorHAnsi"/>
          <w:b/>
          <w:bCs/>
          <w:sz w:val="22"/>
          <w:szCs w:val="22"/>
        </w:rPr>
        <w:t xml:space="preserve">*** O INVESTIDOR DEVE ESTAR CIENTE DE QUE A ORDEM DE INVESTIMENTO POR ELE ENVIADA SOMENTE SERÁ ACATADA ATÉ O LIMITE MÁXIMO DE </w:t>
      </w:r>
      <w:r w:rsidR="00DE1262">
        <w:rPr>
          <w:rFonts w:asciiTheme="minorHAnsi" w:hAnsiTheme="minorHAnsi" w:cstheme="minorHAnsi"/>
          <w:b/>
          <w:bCs/>
          <w:sz w:val="22"/>
          <w:szCs w:val="22"/>
        </w:rPr>
        <w:t>COTAS DA 2ª EMISSÃO</w:t>
      </w:r>
      <w:r w:rsidRPr="000A3F3C">
        <w:rPr>
          <w:rFonts w:asciiTheme="minorHAnsi" w:hAnsiTheme="minorHAnsi" w:cstheme="minorHAnsi"/>
          <w:b/>
          <w:bCs/>
          <w:sz w:val="22"/>
          <w:szCs w:val="22"/>
        </w:rPr>
        <w:t xml:space="preserve"> QUE REMANESCEREM APÓS O TÉRMINO DO PERÍODO DE EXERCÍCIO DO DIREITO DE PREFERÊNCIA, </w:t>
      </w:r>
      <w:r w:rsidRPr="000A3F3C">
        <w:rPr>
          <w:rFonts w:asciiTheme="minorHAnsi" w:hAnsiTheme="minorHAnsi" w:cstheme="minorHAnsi"/>
          <w:b/>
          <w:bCs/>
          <w:sz w:val="22"/>
          <w:szCs w:val="22"/>
        </w:rPr>
        <w:lastRenderedPageBreak/>
        <w:t>CONFORME SERÁ DIVULGADO POR MEIO DE COMUNICADO, OBSERVADO AINDA, A POSSIBILIDADE DE DISTRIBUIÇÃO PARCIAL.</w:t>
      </w:r>
    </w:p>
    <w:p w14:paraId="2D78045B" w14:textId="77777777" w:rsidR="00512781" w:rsidRPr="002E5C9F" w:rsidRDefault="00512781" w:rsidP="00B526E9">
      <w:pPr>
        <w:pStyle w:val="Body"/>
        <w:spacing w:after="0" w:line="360" w:lineRule="auto"/>
        <w:rPr>
          <w:rFonts w:asciiTheme="minorHAnsi" w:hAnsiTheme="minorHAnsi" w:cstheme="minorHAnsi"/>
          <w:b/>
          <w:bCs/>
          <w:sz w:val="22"/>
          <w:szCs w:val="22"/>
        </w:rPr>
      </w:pPr>
    </w:p>
    <w:p w14:paraId="67839E2E" w14:textId="4DA8B91B" w:rsidR="002E5C9F" w:rsidRPr="002E5C9F" w:rsidRDefault="002E5C9F" w:rsidP="00B526E9">
      <w:pPr>
        <w:pStyle w:val="N"/>
        <w:spacing w:line="360" w:lineRule="auto"/>
        <w:rPr>
          <w:rFonts w:asciiTheme="minorHAnsi" w:hAnsiTheme="minorHAnsi" w:cstheme="minorHAnsi"/>
          <w:lang w:val="pt-BR" w:eastAsia="en-GB"/>
        </w:rPr>
      </w:pPr>
      <w:r w:rsidRPr="002E5C9F">
        <w:rPr>
          <w:rFonts w:asciiTheme="minorHAnsi" w:hAnsiTheme="minorHAnsi" w:cstheme="minorHAnsi"/>
          <w:lang w:val="pt-BR" w:eastAsia="en-GB"/>
        </w:rPr>
        <w:t xml:space="preserve">Quaisquer informações referentes à Oferta, incluindo o Prospecto Definitivo, os anúncios e comunicados da Oferta, conforme mencionados no cronograma acima, as informações sobre manifestação de aceitação à Oferta, manifestação de revogação da aceitação à Oferta, modificação da oferta, suspensão da oferta e cancelamento ou revogação da Oferta, prazos, termos, condições e forma para devolução e reembolso dos valores dados em contrapartida às </w:t>
      </w:r>
      <w:r w:rsidR="00DE1262" w:rsidRPr="00C876EC">
        <w:rPr>
          <w:rFonts w:asciiTheme="minorHAnsi" w:hAnsiTheme="minorHAnsi" w:cstheme="minorHAnsi"/>
        </w:rPr>
        <w:t>Cotas da 2ª Emissão</w:t>
      </w:r>
      <w:r w:rsidRPr="002E5C9F">
        <w:rPr>
          <w:rFonts w:asciiTheme="minorHAnsi" w:hAnsiTheme="minorHAnsi" w:cstheme="minorHAnsi"/>
          <w:lang w:val="pt-BR" w:eastAsia="en-GB"/>
        </w:rPr>
        <w:t>, estarão disponíveis nas páginas da rede mundial de computadores da:</w:t>
      </w:r>
    </w:p>
    <w:p w14:paraId="244DF19B" w14:textId="77777777" w:rsidR="00BC4C65" w:rsidRPr="000A3F3C" w:rsidRDefault="00BC4C65" w:rsidP="00B526E9">
      <w:pPr>
        <w:pStyle w:val="Body"/>
        <w:spacing w:after="0" w:line="360" w:lineRule="auto"/>
        <w:rPr>
          <w:rFonts w:asciiTheme="minorHAnsi" w:hAnsiTheme="minorHAnsi" w:cstheme="minorHAnsi"/>
          <w:sz w:val="22"/>
          <w:szCs w:val="22"/>
        </w:rPr>
      </w:pPr>
    </w:p>
    <w:p w14:paraId="7C1C3C48" w14:textId="77777777" w:rsidR="008A25DA" w:rsidRPr="00383B31" w:rsidRDefault="008A25DA" w:rsidP="00383B31">
      <w:pPr>
        <w:spacing w:line="360" w:lineRule="auto"/>
        <w:jc w:val="both"/>
        <w:rPr>
          <w:rFonts w:asciiTheme="minorHAnsi" w:hAnsiTheme="minorHAnsi" w:cstheme="minorHAnsi"/>
          <w:lang w:val="pt-BR"/>
        </w:rPr>
      </w:pPr>
      <w:r w:rsidRPr="00383B31">
        <w:rPr>
          <w:rFonts w:asciiTheme="minorHAnsi" w:hAnsiTheme="minorHAnsi" w:cstheme="minorHAnsi"/>
          <w:b/>
          <w:bCs/>
          <w:iCs/>
          <w:lang w:val="pt-BR"/>
        </w:rPr>
        <w:t>Administradora</w:t>
      </w:r>
      <w:r w:rsidRPr="00383B31">
        <w:rPr>
          <w:rFonts w:asciiTheme="minorHAnsi" w:hAnsiTheme="minorHAnsi" w:cstheme="minorHAnsi"/>
          <w:iCs/>
          <w:lang w:val="pt-BR"/>
        </w:rPr>
        <w:t xml:space="preserve">: </w:t>
      </w:r>
      <w:r w:rsidRPr="00383B31">
        <w:rPr>
          <w:rFonts w:asciiTheme="minorHAnsi" w:hAnsiTheme="minorHAnsi" w:cstheme="minorHAnsi"/>
          <w:lang w:val="pt-BR"/>
        </w:rPr>
        <w:t xml:space="preserve">https://www.btgpactual.com/asset-management/administracao-fiduciaria (neste website, clicar em “Administração Fiduciária”, em seguida, em “Fundos”, depois, em “Pesquisar”, digitar “45.188.066/0001-95” e então, localizar o “Prospecto Preliminar”, “Lâmina”, “Anúncio de Início”, “Anúncio de Encerramento” ou a opção desejada) </w:t>
      </w:r>
    </w:p>
    <w:p w14:paraId="624191DC" w14:textId="77777777" w:rsidR="008A25DA" w:rsidRPr="00383B31" w:rsidRDefault="008A25DA" w:rsidP="00383B31">
      <w:pPr>
        <w:tabs>
          <w:tab w:val="left" w:pos="1008"/>
        </w:tabs>
        <w:spacing w:line="360" w:lineRule="auto"/>
        <w:jc w:val="both"/>
        <w:rPr>
          <w:rFonts w:asciiTheme="minorHAnsi" w:hAnsiTheme="minorHAnsi" w:cstheme="minorHAnsi"/>
          <w:iCs/>
          <w:lang w:val="pt-BR"/>
        </w:rPr>
      </w:pPr>
    </w:p>
    <w:p w14:paraId="0885A0EF" w14:textId="77777777" w:rsidR="008A25DA" w:rsidRPr="00383B31" w:rsidRDefault="008A25DA" w:rsidP="00383B31">
      <w:pPr>
        <w:tabs>
          <w:tab w:val="left" w:pos="1008"/>
        </w:tabs>
        <w:spacing w:line="360" w:lineRule="auto"/>
        <w:jc w:val="both"/>
        <w:rPr>
          <w:rFonts w:asciiTheme="minorHAnsi" w:hAnsiTheme="minorHAnsi" w:cstheme="minorHAnsi"/>
          <w:iCs/>
          <w:lang w:val="pt-BR"/>
        </w:rPr>
      </w:pPr>
      <w:r w:rsidRPr="00383B31">
        <w:rPr>
          <w:rFonts w:asciiTheme="minorHAnsi" w:hAnsiTheme="minorHAnsi" w:cstheme="minorHAnsi"/>
          <w:b/>
          <w:bCs/>
          <w:iCs/>
          <w:lang w:val="pt-BR"/>
        </w:rPr>
        <w:t>Coordenador Líder</w:t>
      </w:r>
      <w:r w:rsidRPr="00383B31">
        <w:rPr>
          <w:rFonts w:asciiTheme="minorHAnsi" w:hAnsiTheme="minorHAnsi" w:cstheme="minorHAnsi"/>
          <w:iCs/>
          <w:lang w:val="pt-BR"/>
        </w:rPr>
        <w:t xml:space="preserve">: https://www.guide.com.br/ (neste </w:t>
      </w:r>
      <w:r w:rsidRPr="00383B31">
        <w:rPr>
          <w:rFonts w:asciiTheme="minorHAnsi" w:hAnsiTheme="minorHAnsi" w:cstheme="minorHAnsi"/>
          <w:i/>
          <w:lang w:val="pt-BR"/>
        </w:rPr>
        <w:t>website</w:t>
      </w:r>
      <w:r w:rsidRPr="00383B31">
        <w:rPr>
          <w:rFonts w:asciiTheme="minorHAnsi" w:hAnsiTheme="minorHAnsi" w:cstheme="minorHAnsi"/>
          <w:iCs/>
          <w:lang w:val="pt-BR"/>
        </w:rPr>
        <w:t xml:space="preserve"> clicar em “Investimentos” e então selecionar “Fundos de Investimento” e depois em “Lista de Fundos”; nesta página, na barra de pesquisa denominada “Conheça os tipos de fundos oferecidos pela Guide” pesquisar por “</w:t>
      </w:r>
      <w:bookmarkStart w:id="46" w:name="_Hlk175670940"/>
      <w:r w:rsidRPr="00383B31">
        <w:rPr>
          <w:rFonts w:asciiTheme="minorHAnsi" w:hAnsiTheme="minorHAnsi" w:cstheme="minorHAnsi"/>
          <w:iCs/>
          <w:lang w:val="pt-BR"/>
        </w:rPr>
        <w:t>ZAGROS MULTIESTRATÉGIA</w:t>
      </w:r>
      <w:r w:rsidRPr="00383B31" w:rsidDel="00703AF6">
        <w:rPr>
          <w:rFonts w:asciiTheme="minorHAnsi" w:hAnsiTheme="minorHAnsi" w:cstheme="minorHAnsi"/>
          <w:iCs/>
          <w:lang w:val="pt-BR"/>
        </w:rPr>
        <w:t xml:space="preserve"> </w:t>
      </w:r>
      <w:r w:rsidRPr="00383B31">
        <w:rPr>
          <w:rFonts w:asciiTheme="minorHAnsi" w:hAnsiTheme="minorHAnsi" w:cstheme="minorHAnsi"/>
          <w:iCs/>
          <w:lang w:val="pt-BR"/>
        </w:rPr>
        <w:t>FUNDO DE INVESTIMENTO IMOBILIÁRIO RESPONSABILIDADE LIMITADA</w:t>
      </w:r>
      <w:bookmarkEnd w:id="46"/>
      <w:r w:rsidRPr="00383B31">
        <w:rPr>
          <w:rFonts w:asciiTheme="minorHAnsi" w:hAnsiTheme="minorHAnsi" w:cstheme="minorHAnsi"/>
          <w:iCs/>
          <w:lang w:val="pt-BR"/>
        </w:rPr>
        <w:t xml:space="preserve">”; quando o Fundo for encontrado, clicar em “Detalhes” e, na página seguinte, clicar em “Documentos”, e então selecionar “Prospecto Preliminar”, “Anúncio de Início”, “Lâmina”, “Anúncio de Encerramento” ou a opção desejada) </w:t>
      </w:r>
    </w:p>
    <w:p w14:paraId="097B958B" w14:textId="77777777" w:rsidR="008A25DA" w:rsidRPr="00383B31" w:rsidRDefault="008A25DA" w:rsidP="00383B31">
      <w:pPr>
        <w:tabs>
          <w:tab w:val="left" w:pos="1008"/>
        </w:tabs>
        <w:spacing w:line="360" w:lineRule="auto"/>
        <w:jc w:val="both"/>
        <w:rPr>
          <w:rFonts w:asciiTheme="minorHAnsi" w:hAnsiTheme="minorHAnsi" w:cstheme="minorHAnsi"/>
          <w:iCs/>
          <w:lang w:val="pt-BR"/>
        </w:rPr>
      </w:pPr>
    </w:p>
    <w:p w14:paraId="6524A91F" w14:textId="77777777" w:rsidR="008A25DA" w:rsidRPr="00383B31" w:rsidRDefault="008A25DA" w:rsidP="00383B31">
      <w:pPr>
        <w:tabs>
          <w:tab w:val="left" w:pos="1008"/>
        </w:tabs>
        <w:spacing w:line="360" w:lineRule="auto"/>
        <w:jc w:val="both"/>
        <w:rPr>
          <w:rFonts w:asciiTheme="minorHAnsi" w:hAnsiTheme="minorHAnsi" w:cstheme="minorHAnsi"/>
          <w:iCs/>
          <w:lang w:val="pt-BR"/>
        </w:rPr>
      </w:pPr>
      <w:r w:rsidRPr="00383B31">
        <w:rPr>
          <w:rFonts w:asciiTheme="minorHAnsi" w:hAnsiTheme="minorHAnsi" w:cstheme="minorHAnsi"/>
          <w:b/>
          <w:bCs/>
          <w:iCs/>
          <w:lang w:val="pt-BR"/>
        </w:rPr>
        <w:t>Gestora</w:t>
      </w:r>
      <w:r w:rsidRPr="00383B31">
        <w:rPr>
          <w:rFonts w:asciiTheme="minorHAnsi" w:hAnsiTheme="minorHAnsi" w:cstheme="minorHAnsi"/>
          <w:iCs/>
          <w:lang w:val="pt-BR"/>
        </w:rPr>
        <w:t xml:space="preserve">: https://www.zagroscapital.com.br/ (neste </w:t>
      </w:r>
      <w:r w:rsidRPr="00383B31">
        <w:rPr>
          <w:rFonts w:asciiTheme="minorHAnsi" w:hAnsiTheme="minorHAnsi" w:cstheme="minorHAnsi"/>
          <w:i/>
          <w:lang w:val="pt-BR"/>
        </w:rPr>
        <w:t>website</w:t>
      </w:r>
      <w:r w:rsidRPr="00383B31">
        <w:rPr>
          <w:rFonts w:asciiTheme="minorHAnsi" w:hAnsiTheme="minorHAnsi" w:cstheme="minorHAnsi"/>
          <w:iCs/>
          <w:lang w:val="pt-BR"/>
        </w:rPr>
        <w:t xml:space="preserve"> clicar em “Atuação” e então selecionar “Fundos”; nesta página, na descrição do Fundo “ZAGH11”, clicar em “Acessar site do fundo” e, na página seguinte, clicar em “Documentos”, clicar em “Ofertas” e então selecionar “Prospecto Preliminar”, “Anúncio de Início”, “Lâmina”, “Anúncio de Encerramento” ou a opção desejada) </w:t>
      </w:r>
    </w:p>
    <w:p w14:paraId="4A78E9DF" w14:textId="77777777" w:rsidR="008A25DA" w:rsidRPr="00383B31" w:rsidRDefault="008A25DA" w:rsidP="00383B31">
      <w:pPr>
        <w:tabs>
          <w:tab w:val="left" w:pos="1008"/>
        </w:tabs>
        <w:spacing w:line="360" w:lineRule="auto"/>
        <w:jc w:val="both"/>
        <w:rPr>
          <w:rFonts w:asciiTheme="minorHAnsi" w:hAnsiTheme="minorHAnsi" w:cstheme="minorHAnsi"/>
          <w:iCs/>
          <w:lang w:val="pt-BR"/>
        </w:rPr>
      </w:pPr>
    </w:p>
    <w:p w14:paraId="1BB0E129" w14:textId="77777777" w:rsidR="008A25DA" w:rsidRPr="00383B31" w:rsidRDefault="008A25DA" w:rsidP="00383B31">
      <w:pPr>
        <w:tabs>
          <w:tab w:val="left" w:pos="1008"/>
        </w:tabs>
        <w:spacing w:line="360" w:lineRule="auto"/>
        <w:jc w:val="both"/>
        <w:rPr>
          <w:rFonts w:asciiTheme="minorHAnsi" w:hAnsiTheme="minorHAnsi" w:cstheme="minorHAnsi"/>
          <w:b/>
          <w:bCs/>
          <w:iCs/>
          <w:lang w:val="pt-BR"/>
        </w:rPr>
      </w:pPr>
      <w:r w:rsidRPr="00383B31">
        <w:rPr>
          <w:rFonts w:asciiTheme="minorHAnsi" w:hAnsiTheme="minorHAnsi" w:cstheme="minorHAnsi"/>
          <w:b/>
          <w:bCs/>
          <w:iCs/>
          <w:lang w:val="pt-BR"/>
        </w:rPr>
        <w:t xml:space="preserve">CVM: </w:t>
      </w:r>
      <w:r w:rsidRPr="00383B31">
        <w:rPr>
          <w:rFonts w:asciiTheme="minorHAnsi" w:hAnsiTheme="minorHAnsi" w:cstheme="minorHAnsi"/>
          <w:iCs/>
          <w:lang w:val="pt-BR"/>
        </w:rPr>
        <w:t>https://www.gov.br/cvm/pt-br (neste website acessar, no menu à esquerda, “Centrais de Conteúdo” e clicar em “Central de Sistemas da CVM”; em seguida, clicar em “Ofertas Públicas” e em “Ofertas em Análise”</w:t>
      </w:r>
      <w:r w:rsidRPr="00383B31">
        <w:rPr>
          <w:lang w:val="pt-BR"/>
        </w:rPr>
        <w:t xml:space="preserve"> </w:t>
      </w:r>
      <w:r w:rsidRPr="00383B31">
        <w:rPr>
          <w:rFonts w:asciiTheme="minorHAnsi" w:hAnsiTheme="minorHAnsi" w:cstheme="minorHAnsi"/>
          <w:iCs/>
          <w:lang w:val="pt-BR"/>
        </w:rPr>
        <w:t>e, na coluna “Primárias”, selecionar a opção “Volume em R$” na linha “Quotas de Fundo Imobiliário”; e, então, clicar em “</w:t>
      </w:r>
      <w:bookmarkStart w:id="47" w:name="_Hlk175671014"/>
      <w:r w:rsidRPr="00383B31">
        <w:rPr>
          <w:rFonts w:asciiTheme="minorHAnsi" w:hAnsiTheme="minorHAnsi" w:cstheme="minorHAnsi"/>
          <w:iCs/>
          <w:lang w:val="pt-BR"/>
        </w:rPr>
        <w:t>ZAGROS MULTIESTRATÉGIA</w:t>
      </w:r>
      <w:r w:rsidRPr="00383B31" w:rsidDel="00703AF6">
        <w:rPr>
          <w:rFonts w:asciiTheme="minorHAnsi" w:hAnsiTheme="minorHAnsi" w:cstheme="minorHAnsi"/>
          <w:iCs/>
          <w:lang w:val="pt-BR"/>
        </w:rPr>
        <w:t xml:space="preserve"> </w:t>
      </w:r>
      <w:bookmarkEnd w:id="47"/>
      <w:r w:rsidRPr="00383B31">
        <w:rPr>
          <w:rFonts w:asciiTheme="minorHAnsi" w:hAnsiTheme="minorHAnsi" w:cstheme="minorHAnsi"/>
          <w:iCs/>
          <w:lang w:val="pt-BR"/>
        </w:rPr>
        <w:t>FUNDO DE INVESTIMENTO IMOBILIÁRIO RESPONSABILIDADE LIMITADA”, e então, localizar o “Prospecto Preliminar”, “Prospecto Preliminar”, “Lâmina”, “Anúncio de Início”, “Anúncio de Encerramento” ou a opção desejada)</w:t>
      </w:r>
    </w:p>
    <w:p w14:paraId="6BBAB0DE" w14:textId="77777777" w:rsidR="008A25DA" w:rsidRPr="00383B31" w:rsidRDefault="008A25DA" w:rsidP="00383B31">
      <w:pPr>
        <w:tabs>
          <w:tab w:val="left" w:pos="1008"/>
        </w:tabs>
        <w:spacing w:line="360" w:lineRule="auto"/>
        <w:jc w:val="both"/>
        <w:rPr>
          <w:rFonts w:asciiTheme="minorHAnsi" w:hAnsiTheme="minorHAnsi" w:cstheme="minorHAnsi"/>
          <w:iCs/>
          <w:lang w:val="pt-BR"/>
        </w:rPr>
      </w:pPr>
    </w:p>
    <w:p w14:paraId="74201FB8" w14:textId="77777777" w:rsidR="008A25DA" w:rsidRPr="00383B31" w:rsidRDefault="008A25DA" w:rsidP="00383B31">
      <w:pPr>
        <w:tabs>
          <w:tab w:val="left" w:pos="1008"/>
        </w:tabs>
        <w:spacing w:line="360" w:lineRule="auto"/>
        <w:jc w:val="both"/>
        <w:rPr>
          <w:rFonts w:asciiTheme="minorHAnsi" w:hAnsiTheme="minorHAnsi" w:cstheme="minorHAnsi"/>
          <w:iCs/>
          <w:lang w:val="pt-BR"/>
        </w:rPr>
      </w:pPr>
      <w:r w:rsidRPr="00383B31">
        <w:rPr>
          <w:rFonts w:asciiTheme="minorHAnsi" w:hAnsiTheme="minorHAnsi" w:cstheme="minorHAnsi"/>
          <w:b/>
          <w:bCs/>
          <w:iCs/>
          <w:lang w:val="pt-BR"/>
        </w:rPr>
        <w:t>Fundo:</w:t>
      </w:r>
      <w:r w:rsidRPr="00383B31">
        <w:rPr>
          <w:rFonts w:asciiTheme="minorHAnsi" w:hAnsiTheme="minorHAnsi" w:cstheme="minorHAnsi"/>
          <w:iCs/>
          <w:lang w:val="pt-BR"/>
        </w:rPr>
        <w:t xml:space="preserve"> https://www.zagroscapital.com.br/fundos/ (neste website clicar em [“ZAGH11," “Acessar site do fundo”, “Documentos”, clicar em “Ofertas do Fundo” e, então selecionar “Prospecto Preliminar”, “Lâmina”, “Anúncio de Início”, “Anúncio de Encerramento”] ou a opção desejada) </w:t>
      </w:r>
    </w:p>
    <w:p w14:paraId="0F6DC56A" w14:textId="77777777" w:rsidR="008A25DA" w:rsidRPr="00383B31" w:rsidRDefault="008A25DA" w:rsidP="00383B31">
      <w:pPr>
        <w:tabs>
          <w:tab w:val="left" w:pos="1008"/>
        </w:tabs>
        <w:spacing w:line="360" w:lineRule="auto"/>
        <w:jc w:val="both"/>
        <w:rPr>
          <w:rFonts w:asciiTheme="minorHAnsi" w:hAnsiTheme="minorHAnsi" w:cstheme="minorHAnsi"/>
          <w:iCs/>
          <w:lang w:val="pt-BR"/>
        </w:rPr>
      </w:pPr>
    </w:p>
    <w:p w14:paraId="013B38D2" w14:textId="77777777" w:rsidR="008A25DA" w:rsidRPr="00383B31" w:rsidRDefault="008A25DA" w:rsidP="00383B31">
      <w:pPr>
        <w:tabs>
          <w:tab w:val="left" w:pos="1008"/>
        </w:tabs>
        <w:spacing w:line="360" w:lineRule="auto"/>
        <w:jc w:val="both"/>
        <w:rPr>
          <w:rFonts w:asciiTheme="minorHAnsi" w:hAnsiTheme="minorHAnsi" w:cstheme="minorHAnsi"/>
          <w:iCs/>
          <w:lang w:val="pt-BR"/>
        </w:rPr>
      </w:pPr>
      <w:r w:rsidRPr="00383B31">
        <w:rPr>
          <w:rFonts w:asciiTheme="minorHAnsi" w:hAnsiTheme="minorHAnsi" w:cstheme="minorHAnsi"/>
          <w:b/>
          <w:bCs/>
          <w:iCs/>
          <w:lang w:val="pt-BR"/>
        </w:rPr>
        <w:t>Fundos.NET</w:t>
      </w:r>
      <w:r w:rsidRPr="00383B31">
        <w:rPr>
          <w:rFonts w:asciiTheme="minorHAnsi" w:hAnsiTheme="minorHAnsi" w:cstheme="minorHAnsi"/>
          <w:iCs/>
          <w:lang w:val="pt-BR"/>
        </w:rPr>
        <w:t>: https://www.gov.br/cvm/pt-br (neste website acessar “Centrais de Conteúdo”, clicar em “Central de Sistemas da CVM”, clicar em “Consulta a Fundos”, em seguida, clicar em “Fundos de Investimento”, em seguida buscar por e acessar</w:t>
      </w:r>
      <w:r w:rsidRPr="00383B31" w:rsidDel="008A5D8B">
        <w:rPr>
          <w:rFonts w:asciiTheme="minorHAnsi" w:hAnsiTheme="minorHAnsi" w:cstheme="minorHAnsi"/>
          <w:b/>
          <w:bCs/>
          <w:iCs/>
          <w:lang w:val="pt-BR"/>
        </w:rPr>
        <w:t xml:space="preserve"> </w:t>
      </w:r>
      <w:r w:rsidRPr="00383B31">
        <w:rPr>
          <w:rFonts w:asciiTheme="minorHAnsi" w:hAnsiTheme="minorHAnsi" w:cstheme="minorHAnsi"/>
          <w:iCs/>
          <w:lang w:val="pt-BR"/>
        </w:rPr>
        <w:t>“ZAGROS MULTIESTRATÉGIA FUNDO DE INVESTIMENTO IMOBILIÁRIO RESPONSABILIDADE LIMITADA”. Selecione “aqui” para acesso ao sistema Fundos.NET, e, então, localizar “Prospecto Preliminar”, “Lâmina”, “Anúncio de Início”, “Anúncio de Encerramento” ou a opção desejada)</w:t>
      </w:r>
    </w:p>
    <w:p w14:paraId="57FF8470" w14:textId="77777777" w:rsidR="008A25DA" w:rsidRPr="00750571" w:rsidRDefault="008A25DA" w:rsidP="00383B31">
      <w:pPr>
        <w:pStyle w:val="Corpodetexto31"/>
        <w:tabs>
          <w:tab w:val="clear" w:pos="8789"/>
          <w:tab w:val="left" w:pos="1008"/>
        </w:tabs>
        <w:spacing w:before="0" w:line="360" w:lineRule="auto"/>
        <w:rPr>
          <w:rFonts w:asciiTheme="minorHAnsi" w:hAnsiTheme="minorHAnsi" w:cstheme="minorHAnsi"/>
          <w:iCs/>
        </w:rPr>
      </w:pPr>
    </w:p>
    <w:p w14:paraId="0088A6B7" w14:textId="77777777" w:rsidR="008A25DA" w:rsidRPr="00383B31" w:rsidRDefault="008A25DA" w:rsidP="00383B31">
      <w:pPr>
        <w:widowControl/>
        <w:tabs>
          <w:tab w:val="left" w:pos="1008"/>
        </w:tabs>
        <w:spacing w:line="360" w:lineRule="auto"/>
        <w:jc w:val="both"/>
        <w:rPr>
          <w:rFonts w:asciiTheme="minorHAnsi" w:hAnsiTheme="minorHAnsi" w:cstheme="minorHAnsi"/>
          <w:iCs/>
          <w:lang w:val="pt-BR"/>
        </w:rPr>
      </w:pPr>
      <w:r w:rsidRPr="00383B31">
        <w:rPr>
          <w:rFonts w:asciiTheme="minorHAnsi" w:hAnsiTheme="minorHAnsi" w:cstheme="minorHAnsi"/>
          <w:b/>
          <w:bCs/>
          <w:iCs/>
          <w:lang w:val="pt-BR"/>
        </w:rPr>
        <w:t>B3</w:t>
      </w:r>
      <w:r w:rsidRPr="00383B31">
        <w:rPr>
          <w:rFonts w:asciiTheme="minorHAnsi" w:hAnsiTheme="minorHAnsi" w:cstheme="minorHAnsi"/>
          <w:iCs/>
          <w:lang w:val="pt-BR"/>
        </w:rPr>
        <w:t xml:space="preserve">: www.b3.com.br (neste </w:t>
      </w:r>
      <w:r w:rsidRPr="00383B31">
        <w:rPr>
          <w:rFonts w:asciiTheme="minorHAnsi" w:hAnsiTheme="minorHAnsi" w:cstheme="minorHAnsi"/>
          <w:i/>
          <w:lang w:val="pt-BR"/>
        </w:rPr>
        <w:t>website</w:t>
      </w:r>
      <w:r w:rsidRPr="00383B31">
        <w:rPr>
          <w:rFonts w:asciiTheme="minorHAnsi" w:hAnsiTheme="minorHAnsi" w:cstheme="minorHAnsi"/>
          <w:iCs/>
          <w:lang w:val="pt-BR"/>
        </w:rPr>
        <w:t xml:space="preserve"> clicar em “Produtos e Serviços”, depois clicar “Solução para Emissores”, depois clicar em “Ofertas Públicas de Renda Variável”, </w:t>
      </w:r>
      <w:bookmarkStart w:id="48" w:name="_Hlk175671132"/>
      <w:r w:rsidRPr="00383B31">
        <w:rPr>
          <w:rFonts w:asciiTheme="minorHAnsi" w:hAnsiTheme="minorHAnsi" w:cstheme="minorHAnsi"/>
          <w:iCs/>
          <w:lang w:val="pt-BR"/>
        </w:rPr>
        <w:t>clicar em “Saiba Mais”</w:t>
      </w:r>
      <w:bookmarkEnd w:id="48"/>
      <w:r w:rsidRPr="00383B31">
        <w:rPr>
          <w:rFonts w:asciiTheme="minorHAnsi" w:hAnsiTheme="minorHAnsi" w:cstheme="minorHAnsi"/>
          <w:iCs/>
          <w:lang w:val="pt-BR"/>
        </w:rPr>
        <w:t>, depois clicar em “Oferta em Andamento”, depois clicar em “Fundos”, e depois selecionar “ZAGROS MULTIESTRATÉGIA FUNDO DE INVESTIMENTO IMOBILIÁRIO RESPONSABILIDADE LIMITADA” e, então, localizar o “Prospecto Preliminar”, “Anúncio de Início”, “Anúncio de Encerramento” ou a opção desejada)</w:t>
      </w:r>
    </w:p>
    <w:p w14:paraId="10FA2527" w14:textId="56CCADC0" w:rsidR="002E5C9F" w:rsidRPr="000A3F3C" w:rsidRDefault="002E5C9F" w:rsidP="00B526E9">
      <w:pPr>
        <w:pStyle w:val="CellHead"/>
        <w:keepNext w:val="0"/>
        <w:widowControl w:val="0"/>
        <w:tabs>
          <w:tab w:val="left" w:pos="1008"/>
        </w:tabs>
        <w:spacing w:before="0" w:after="0" w:line="360" w:lineRule="auto"/>
        <w:jc w:val="both"/>
        <w:rPr>
          <w:rFonts w:asciiTheme="minorHAnsi" w:eastAsia="Times New Roman" w:hAnsiTheme="minorHAnsi" w:cstheme="minorHAnsi"/>
          <w:b w:val="0"/>
          <w:iCs/>
          <w:kern w:val="0"/>
          <w:sz w:val="22"/>
          <w:szCs w:val="22"/>
        </w:rPr>
      </w:pPr>
    </w:p>
    <w:p w14:paraId="0B302269" w14:textId="77777777" w:rsidR="00BC4C65" w:rsidRPr="000A3F3C" w:rsidRDefault="00BC4C65" w:rsidP="00B526E9">
      <w:pPr>
        <w:pStyle w:val="Standard"/>
        <w:spacing w:line="360" w:lineRule="auto"/>
        <w:jc w:val="both"/>
        <w:rPr>
          <w:rFonts w:asciiTheme="minorHAnsi" w:hAnsiTheme="minorHAnsi" w:cstheme="minorHAnsi"/>
          <w:sz w:val="22"/>
          <w:szCs w:val="22"/>
        </w:rPr>
      </w:pPr>
    </w:p>
    <w:p w14:paraId="50A4DD53" w14:textId="77777777" w:rsidR="00BC4C65" w:rsidRPr="002E5C9F" w:rsidRDefault="00904CE1" w:rsidP="00B526E9">
      <w:pPr>
        <w:pStyle w:val="Level6"/>
        <w:widowControl w:val="0"/>
        <w:numPr>
          <w:ilvl w:val="0"/>
          <w:numId w:val="44"/>
        </w:numPr>
        <w:spacing w:after="0" w:line="360" w:lineRule="auto"/>
        <w:ind w:left="709" w:hanging="709"/>
        <w:rPr>
          <w:rFonts w:asciiTheme="minorHAnsi" w:hAnsiTheme="minorHAnsi" w:cstheme="minorHAnsi"/>
          <w:b/>
          <w:bCs/>
          <w:sz w:val="22"/>
          <w:szCs w:val="22"/>
        </w:rPr>
      </w:pPr>
      <w:r w:rsidRPr="002E5C9F">
        <w:rPr>
          <w:rFonts w:asciiTheme="minorHAnsi" w:hAnsiTheme="minorHAnsi" w:cstheme="minorHAnsi"/>
          <w:b/>
          <w:bCs/>
          <w:sz w:val="22"/>
          <w:szCs w:val="22"/>
        </w:rPr>
        <w:t>TERMOS E CONDIÇÕES</w:t>
      </w:r>
    </w:p>
    <w:p w14:paraId="5FCBA86B"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230906F6" w14:textId="4BA55C03" w:rsidR="00BC4C65" w:rsidRDefault="002E5C9F" w:rsidP="00B526E9">
      <w:pPr>
        <w:pStyle w:val="Level2"/>
        <w:numPr>
          <w:ilvl w:val="1"/>
          <w:numId w:val="44"/>
        </w:numPr>
        <w:spacing w:after="0" w:line="360" w:lineRule="auto"/>
        <w:rPr>
          <w:rFonts w:asciiTheme="minorHAnsi" w:hAnsiTheme="minorHAnsi" w:cstheme="minorHAnsi"/>
          <w:sz w:val="22"/>
          <w:szCs w:val="22"/>
        </w:rPr>
      </w:pPr>
      <w:r w:rsidRPr="002E5C9F">
        <w:rPr>
          <w:rFonts w:asciiTheme="minorHAnsi" w:hAnsiTheme="minorHAnsi" w:cstheme="minorHAnsi"/>
          <w:sz w:val="22"/>
          <w:szCs w:val="22"/>
        </w:rPr>
        <w:t>Os Participantes Especiais integrantes do sistema de distribuição, conforme estabelecido na Lei nº 6.385, poderão, desde que previamente aprovado pelo Coordenador Líder da Oferta, participar da Oferta, mediante o de acordo expresso nesta Carta Convite, e desde que, além das obrigações previstas na Resolução CVM 160, e, no que lhe couber, no Contrato de Distribuição, obriguem-se, cada uma, mediante o de acordo expresso nesta Carta Convite, a</w:t>
      </w:r>
      <w:r w:rsidRPr="00495AB2">
        <w:rPr>
          <w:rFonts w:asciiTheme="minorHAnsi" w:hAnsiTheme="minorHAnsi" w:cstheme="minorHAnsi"/>
          <w:sz w:val="22"/>
          <w:szCs w:val="22"/>
        </w:rPr>
        <w:t>:</w:t>
      </w:r>
    </w:p>
    <w:p w14:paraId="34628991" w14:textId="77777777" w:rsidR="00011B21" w:rsidRPr="00495AB2" w:rsidRDefault="00011B21" w:rsidP="00B526E9">
      <w:pPr>
        <w:pStyle w:val="Level2"/>
        <w:spacing w:after="0" w:line="360" w:lineRule="auto"/>
        <w:ind w:left="720"/>
        <w:rPr>
          <w:rFonts w:asciiTheme="minorHAnsi" w:hAnsiTheme="minorHAnsi" w:cstheme="minorHAnsi"/>
          <w:sz w:val="22"/>
          <w:szCs w:val="22"/>
        </w:rPr>
      </w:pPr>
    </w:p>
    <w:p w14:paraId="68EFCAFF" w14:textId="77777777" w:rsidR="002E5C9F" w:rsidRDefault="002E5C9F" w:rsidP="0095218E">
      <w:pPr>
        <w:pStyle w:val="Level5"/>
        <w:numPr>
          <w:ilvl w:val="0"/>
          <w:numId w:val="63"/>
        </w:numPr>
        <w:spacing w:after="0" w:line="360" w:lineRule="auto"/>
        <w:ind w:left="709" w:hanging="709"/>
        <w:rPr>
          <w:rFonts w:asciiTheme="minorHAnsi" w:hAnsiTheme="minorHAnsi" w:cstheme="minorHAnsi"/>
          <w:sz w:val="22"/>
          <w:szCs w:val="22"/>
        </w:rPr>
      </w:pPr>
      <w:bookmarkStart w:id="49" w:name="_Hlk95929004"/>
      <w:r w:rsidRPr="002E5C9F">
        <w:rPr>
          <w:rFonts w:asciiTheme="minorHAnsi" w:hAnsiTheme="minorHAnsi" w:cstheme="minorHAnsi"/>
          <w:sz w:val="22"/>
          <w:szCs w:val="22"/>
        </w:rPr>
        <w:t>cumprir com todos e quaisquer termos e condições relativos à Oferta, bem como com todas e quaisquer obrigações e procedimentos decorrentes desta Carta Convite, do Contrato de Distribuição, este conforme aplicável;</w:t>
      </w:r>
    </w:p>
    <w:p w14:paraId="14B30C38" w14:textId="77777777" w:rsidR="00B526E9" w:rsidRPr="002E5C9F" w:rsidRDefault="00B526E9" w:rsidP="00B526E9">
      <w:pPr>
        <w:pStyle w:val="Level5"/>
        <w:spacing w:after="0" w:line="360" w:lineRule="auto"/>
        <w:ind w:left="709"/>
        <w:rPr>
          <w:rFonts w:asciiTheme="minorHAnsi" w:hAnsiTheme="minorHAnsi" w:cstheme="minorHAnsi"/>
          <w:sz w:val="22"/>
          <w:szCs w:val="22"/>
        </w:rPr>
      </w:pPr>
    </w:p>
    <w:p w14:paraId="524B8A74" w14:textId="5ADBF23A" w:rsidR="002E5C9F" w:rsidRDefault="002E5C9F" w:rsidP="0095218E">
      <w:pPr>
        <w:pStyle w:val="Level5"/>
        <w:numPr>
          <w:ilvl w:val="0"/>
          <w:numId w:val="63"/>
        </w:numPr>
        <w:spacing w:after="0"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t>cumprir com todas as leis, regulamentações e normas aplicáveis à Oferta;</w:t>
      </w:r>
    </w:p>
    <w:p w14:paraId="7992FB3B" w14:textId="77777777" w:rsidR="00B526E9" w:rsidRPr="002E5C9F" w:rsidRDefault="00B526E9" w:rsidP="00B526E9">
      <w:pPr>
        <w:pStyle w:val="Level5"/>
        <w:spacing w:after="0" w:line="360" w:lineRule="auto"/>
        <w:ind w:left="709"/>
        <w:rPr>
          <w:rFonts w:asciiTheme="minorHAnsi" w:hAnsiTheme="minorHAnsi" w:cstheme="minorHAnsi"/>
          <w:sz w:val="22"/>
          <w:szCs w:val="22"/>
        </w:rPr>
      </w:pPr>
    </w:p>
    <w:p w14:paraId="370B5A9C" w14:textId="21AF9D34" w:rsidR="002E5C9F" w:rsidRDefault="002E5C9F" w:rsidP="0095218E">
      <w:pPr>
        <w:pStyle w:val="Level5"/>
        <w:numPr>
          <w:ilvl w:val="0"/>
          <w:numId w:val="63"/>
        </w:numPr>
        <w:spacing w:after="0"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t xml:space="preserve">observar quaisquer instruções e procedimentos com relação à Oferta estabelecidos e comunicados pelo Coordenador Líder ou pela B3; </w:t>
      </w:r>
    </w:p>
    <w:p w14:paraId="6C5E30D7" w14:textId="77777777" w:rsidR="00B526E9" w:rsidRPr="002E5C9F" w:rsidRDefault="00B526E9" w:rsidP="00B526E9">
      <w:pPr>
        <w:pStyle w:val="Level5"/>
        <w:spacing w:after="0" w:line="360" w:lineRule="auto"/>
        <w:ind w:left="709"/>
        <w:rPr>
          <w:rFonts w:asciiTheme="minorHAnsi" w:hAnsiTheme="minorHAnsi" w:cstheme="minorHAnsi"/>
          <w:sz w:val="22"/>
          <w:szCs w:val="22"/>
        </w:rPr>
      </w:pPr>
    </w:p>
    <w:p w14:paraId="499FDDAD" w14:textId="26DD1631" w:rsidR="002E5C9F" w:rsidRDefault="002E5C9F" w:rsidP="0095218E">
      <w:pPr>
        <w:pStyle w:val="Level5"/>
        <w:numPr>
          <w:ilvl w:val="0"/>
          <w:numId w:val="63"/>
        </w:numPr>
        <w:spacing w:after="0"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t>informar imediatamente o Coordenador Líder sobre qualquer irregularidade que venha a constatar no âmbito da Oferta;</w:t>
      </w:r>
    </w:p>
    <w:p w14:paraId="1CBBB898" w14:textId="77777777" w:rsidR="00B526E9" w:rsidRPr="002E5C9F" w:rsidRDefault="00B526E9" w:rsidP="00B526E9">
      <w:pPr>
        <w:pStyle w:val="Level5"/>
        <w:spacing w:after="0" w:line="360" w:lineRule="auto"/>
        <w:ind w:left="709"/>
        <w:rPr>
          <w:rFonts w:asciiTheme="minorHAnsi" w:hAnsiTheme="minorHAnsi" w:cstheme="minorHAnsi"/>
          <w:sz w:val="22"/>
          <w:szCs w:val="22"/>
        </w:rPr>
      </w:pPr>
    </w:p>
    <w:p w14:paraId="150808DF" w14:textId="7097A7A9" w:rsidR="002E5C9F" w:rsidRDefault="002E5C9F" w:rsidP="0095218E">
      <w:pPr>
        <w:pStyle w:val="Level5"/>
        <w:numPr>
          <w:ilvl w:val="0"/>
          <w:numId w:val="63"/>
        </w:numPr>
        <w:spacing w:after="0"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t>efetuar a colocação dos valores mobiliários objeto da Oferta em estrita conformidade com o disposto no Contrato de Distribuição e nesta Carta Convite, inclusive quanto ao regime de distribuição;</w:t>
      </w:r>
    </w:p>
    <w:p w14:paraId="6C17B6CD" w14:textId="77777777" w:rsidR="0095218E" w:rsidRPr="002E5C9F" w:rsidRDefault="0095218E" w:rsidP="0095218E">
      <w:pPr>
        <w:pStyle w:val="Level5"/>
        <w:spacing w:after="0" w:line="360" w:lineRule="auto"/>
        <w:ind w:left="709"/>
        <w:rPr>
          <w:rFonts w:asciiTheme="minorHAnsi" w:hAnsiTheme="minorHAnsi" w:cstheme="minorHAnsi"/>
          <w:sz w:val="22"/>
          <w:szCs w:val="22"/>
        </w:rPr>
      </w:pPr>
    </w:p>
    <w:p w14:paraId="70491060" w14:textId="0A282CF9" w:rsidR="002E5C9F" w:rsidRDefault="002E5C9F" w:rsidP="0095218E">
      <w:pPr>
        <w:pStyle w:val="Level5"/>
        <w:numPr>
          <w:ilvl w:val="0"/>
          <w:numId w:val="63"/>
        </w:numPr>
        <w:spacing w:after="0"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t>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 mas não se limitando, à US Securities and Exchange Commission);</w:t>
      </w:r>
    </w:p>
    <w:p w14:paraId="2BACADF4" w14:textId="77777777" w:rsidR="00B526E9" w:rsidRPr="002E5C9F" w:rsidRDefault="00B526E9" w:rsidP="00B526E9">
      <w:pPr>
        <w:pStyle w:val="Level5"/>
        <w:spacing w:after="0" w:line="360" w:lineRule="auto"/>
        <w:ind w:left="709"/>
        <w:rPr>
          <w:rFonts w:asciiTheme="minorHAnsi" w:hAnsiTheme="minorHAnsi" w:cstheme="minorHAnsi"/>
          <w:sz w:val="22"/>
          <w:szCs w:val="22"/>
        </w:rPr>
      </w:pPr>
    </w:p>
    <w:p w14:paraId="3E062A03" w14:textId="65B3A4A6" w:rsidR="002E5C9F" w:rsidRDefault="002E5C9F" w:rsidP="0095218E">
      <w:pPr>
        <w:pStyle w:val="Level5"/>
        <w:numPr>
          <w:ilvl w:val="0"/>
          <w:numId w:val="63"/>
        </w:numPr>
        <w:spacing w:after="0"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t xml:space="preserve">não ter divulgado e não divulgar qualquer pesquisa ou relatório público sobre a Oferta e/ou o Fundo durante o período compreendido entre os 15 (quinze) dias anteriores ao início de distribuição do Prospecto Definitivo e (a) 40 (quarenta) dias contados do registro da Oferta pela CVM; ou (b) a data de disponibilização do Anúncio de Encerramento, o que ocorrer por último; </w:t>
      </w:r>
    </w:p>
    <w:p w14:paraId="2B88D271" w14:textId="77777777" w:rsidR="00B526E9" w:rsidRPr="002E5C9F" w:rsidRDefault="00B526E9" w:rsidP="00B526E9">
      <w:pPr>
        <w:pStyle w:val="Level5"/>
        <w:spacing w:after="0" w:line="360" w:lineRule="auto"/>
        <w:ind w:left="709"/>
        <w:rPr>
          <w:rFonts w:asciiTheme="minorHAnsi" w:hAnsiTheme="minorHAnsi" w:cstheme="minorHAnsi"/>
          <w:sz w:val="22"/>
          <w:szCs w:val="22"/>
        </w:rPr>
      </w:pPr>
    </w:p>
    <w:p w14:paraId="0D8687BD" w14:textId="10E5EDA0" w:rsidR="002E5C9F" w:rsidRDefault="002E5C9F" w:rsidP="0095218E">
      <w:pPr>
        <w:pStyle w:val="Level5"/>
        <w:numPr>
          <w:ilvl w:val="0"/>
          <w:numId w:val="63"/>
        </w:numPr>
        <w:spacing w:after="0"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t xml:space="preserve">não realizar entrevistas na mídia ou utilizar, transmitir e/ou divulgar qualquer material relacionado à Oferta ou sobre o emissor para potenciais investidores, sem a prévia aprovação por escrito do Coordenador Líder; </w:t>
      </w:r>
    </w:p>
    <w:p w14:paraId="3F9D8CB5" w14:textId="77777777" w:rsidR="00B526E9" w:rsidRPr="002E5C9F" w:rsidRDefault="00B526E9" w:rsidP="00B526E9">
      <w:pPr>
        <w:pStyle w:val="Level5"/>
        <w:spacing w:after="0" w:line="360" w:lineRule="auto"/>
        <w:ind w:left="709"/>
        <w:rPr>
          <w:rFonts w:asciiTheme="minorHAnsi" w:hAnsiTheme="minorHAnsi" w:cstheme="minorHAnsi"/>
          <w:sz w:val="22"/>
          <w:szCs w:val="22"/>
        </w:rPr>
      </w:pPr>
    </w:p>
    <w:p w14:paraId="7D121E8B" w14:textId="72D1E6FC" w:rsidR="002E5C9F" w:rsidRDefault="002E5C9F" w:rsidP="0095218E">
      <w:pPr>
        <w:pStyle w:val="Level5"/>
        <w:numPr>
          <w:ilvl w:val="0"/>
          <w:numId w:val="63"/>
        </w:numPr>
        <w:spacing w:after="0"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t>assumir a responsabilidade pelas informações contidas nos materiais divulgados a potenciais investidores, observado o disposto no item (h) acima;</w:t>
      </w:r>
    </w:p>
    <w:p w14:paraId="1F82B053" w14:textId="77777777" w:rsidR="00B526E9" w:rsidRPr="002E5C9F" w:rsidRDefault="00B526E9" w:rsidP="00B526E9">
      <w:pPr>
        <w:pStyle w:val="Level5"/>
        <w:spacing w:after="0" w:line="360" w:lineRule="auto"/>
        <w:ind w:left="709"/>
        <w:rPr>
          <w:rFonts w:asciiTheme="minorHAnsi" w:hAnsiTheme="minorHAnsi" w:cstheme="minorHAnsi"/>
          <w:sz w:val="22"/>
          <w:szCs w:val="22"/>
        </w:rPr>
      </w:pPr>
    </w:p>
    <w:p w14:paraId="3B2AC63D" w14:textId="29E60AD7" w:rsidR="002E5C9F" w:rsidRDefault="002E5C9F" w:rsidP="0095218E">
      <w:pPr>
        <w:pStyle w:val="Level5"/>
        <w:numPr>
          <w:ilvl w:val="0"/>
          <w:numId w:val="63"/>
        </w:numPr>
        <w:spacing w:after="0"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t>utilizar os modelos padronizados do Pedido de Subscrição e/ou dos documentos necessários para formalização das ordens e ciência dos potenciais investidores e/ou do Termo de Adesão ao Regulamento e Ciência de Risco, bem como dos demais documentos estabelecidos pelo Coordenador Líder, sem qualquer alteração dos seus termos;</w:t>
      </w:r>
    </w:p>
    <w:p w14:paraId="21A81FF2" w14:textId="77777777" w:rsidR="00B526E9" w:rsidRPr="002E5C9F" w:rsidRDefault="00B526E9" w:rsidP="00B526E9">
      <w:pPr>
        <w:pStyle w:val="Level5"/>
        <w:spacing w:after="0" w:line="360" w:lineRule="auto"/>
        <w:ind w:left="709"/>
        <w:rPr>
          <w:rFonts w:asciiTheme="minorHAnsi" w:hAnsiTheme="minorHAnsi" w:cstheme="minorHAnsi"/>
          <w:sz w:val="22"/>
          <w:szCs w:val="22"/>
        </w:rPr>
      </w:pPr>
    </w:p>
    <w:p w14:paraId="7303E2DB" w14:textId="73A63BD2" w:rsidR="002E5C9F" w:rsidRDefault="002E5C9F" w:rsidP="0095218E">
      <w:pPr>
        <w:pStyle w:val="Level5"/>
        <w:numPr>
          <w:ilvl w:val="0"/>
          <w:numId w:val="63"/>
        </w:numPr>
        <w:spacing w:after="0"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t xml:space="preserve">remeter à B3 até a data de liquidação financeira da Oferta, as ordens de investimento dos Investidores Não Institucionais, quando requisitado pela B3; </w:t>
      </w:r>
    </w:p>
    <w:p w14:paraId="171445BE" w14:textId="77777777" w:rsidR="00544638" w:rsidRDefault="00544638" w:rsidP="00C876EC">
      <w:pPr>
        <w:pStyle w:val="Level5"/>
        <w:spacing w:after="0" w:line="360" w:lineRule="auto"/>
        <w:ind w:left="709"/>
        <w:rPr>
          <w:rFonts w:asciiTheme="minorHAnsi" w:hAnsiTheme="minorHAnsi" w:cstheme="minorHAnsi"/>
          <w:sz w:val="22"/>
          <w:szCs w:val="22"/>
        </w:rPr>
      </w:pPr>
    </w:p>
    <w:p w14:paraId="7722DD72" w14:textId="1F9A1616" w:rsidR="002E5C9F" w:rsidRDefault="002E5C9F" w:rsidP="0095218E">
      <w:pPr>
        <w:pStyle w:val="Level5"/>
        <w:numPr>
          <w:ilvl w:val="0"/>
          <w:numId w:val="63"/>
        </w:numPr>
        <w:spacing w:after="0"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lastRenderedPageBreak/>
        <w:t>pelo prazo de 5 (cinco) anos contados da data de encerramento da Oferta, guardar os documentos necessários para formalização das ordens dos potenciais investidores que tenha processado, bem como os demais documentos relacionados à Oferta;</w:t>
      </w:r>
    </w:p>
    <w:p w14:paraId="6A5382DF" w14:textId="77777777" w:rsidR="00B526E9" w:rsidRPr="002E5C9F" w:rsidRDefault="00B526E9" w:rsidP="00B526E9">
      <w:pPr>
        <w:pStyle w:val="Level5"/>
        <w:spacing w:after="0" w:line="360" w:lineRule="auto"/>
        <w:ind w:left="709"/>
        <w:rPr>
          <w:rFonts w:asciiTheme="minorHAnsi" w:hAnsiTheme="minorHAnsi" w:cstheme="minorHAnsi"/>
          <w:sz w:val="22"/>
          <w:szCs w:val="22"/>
        </w:rPr>
      </w:pPr>
    </w:p>
    <w:p w14:paraId="0F966237" w14:textId="2CB7769D" w:rsidR="002E5C9F" w:rsidRDefault="002E5C9F" w:rsidP="0095218E">
      <w:pPr>
        <w:pStyle w:val="Level5"/>
        <w:numPr>
          <w:ilvl w:val="0"/>
          <w:numId w:val="63"/>
        </w:numPr>
        <w:spacing w:after="0"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t xml:space="preserve">responsabilizar-se (a) pelas informações das ordens encaminhadas à B3, quando aplicável, e (b) pela adequação das referidas informações às regras contidas na regulamentação aplicável à Oferta; </w:t>
      </w:r>
    </w:p>
    <w:p w14:paraId="7B9C0BF9" w14:textId="77777777" w:rsidR="00B526E9" w:rsidRPr="002E5C9F" w:rsidRDefault="00B526E9" w:rsidP="00B526E9">
      <w:pPr>
        <w:pStyle w:val="Level5"/>
        <w:spacing w:after="0" w:line="360" w:lineRule="auto"/>
        <w:ind w:left="709"/>
        <w:rPr>
          <w:rFonts w:asciiTheme="minorHAnsi" w:hAnsiTheme="minorHAnsi" w:cstheme="minorHAnsi"/>
          <w:sz w:val="22"/>
          <w:szCs w:val="22"/>
        </w:rPr>
      </w:pPr>
    </w:p>
    <w:p w14:paraId="17429EF1" w14:textId="6AC1CEBF" w:rsidR="002E5C9F" w:rsidRDefault="002E5C9F" w:rsidP="0095218E">
      <w:pPr>
        <w:pStyle w:val="Level5"/>
        <w:numPr>
          <w:ilvl w:val="0"/>
          <w:numId w:val="63"/>
        </w:numPr>
        <w:spacing w:after="0"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t>observar e cumprir todo e qualquer procedimento de prevenção à lavagem de dinheiro e análise e adequação do perfil do investidor ao produto (</w:t>
      </w:r>
      <w:r w:rsidRPr="002E5C9F">
        <w:rPr>
          <w:rFonts w:asciiTheme="minorHAnsi" w:hAnsiTheme="minorHAnsi" w:cstheme="minorHAnsi"/>
          <w:i/>
          <w:iCs/>
          <w:sz w:val="22"/>
          <w:szCs w:val="22"/>
        </w:rPr>
        <w:t>suitability</w:t>
      </w:r>
      <w:r w:rsidRPr="002E5C9F">
        <w:rPr>
          <w:rFonts w:asciiTheme="minorHAnsi" w:hAnsiTheme="minorHAnsi" w:cstheme="minorHAnsi"/>
          <w:sz w:val="22"/>
          <w:szCs w:val="22"/>
        </w:rPr>
        <w:t>), com relação aos investidores por ele intermediados, de acordo com as normas aplicáveis, responsabilizando-se, ainda, por realizar o cadastro de seus investidores e pelos procedimentos de “</w:t>
      </w:r>
      <w:r w:rsidRPr="002E5C9F">
        <w:rPr>
          <w:rFonts w:asciiTheme="minorHAnsi" w:hAnsiTheme="minorHAnsi" w:cstheme="minorHAnsi"/>
          <w:i/>
          <w:iCs/>
          <w:sz w:val="22"/>
          <w:szCs w:val="22"/>
        </w:rPr>
        <w:t>know your client</w:t>
      </w:r>
      <w:r w:rsidRPr="002E5C9F">
        <w:rPr>
          <w:rFonts w:asciiTheme="minorHAnsi" w:hAnsiTheme="minorHAnsi" w:cstheme="minorHAnsi"/>
          <w:sz w:val="22"/>
          <w:szCs w:val="22"/>
        </w:rPr>
        <w:t>”, isentando o Coordenador Líder ou o Fundo de tal responsabilidade;</w:t>
      </w:r>
    </w:p>
    <w:p w14:paraId="6ACB79E5" w14:textId="77777777" w:rsidR="00B526E9" w:rsidRPr="002E5C9F" w:rsidRDefault="00B526E9" w:rsidP="00B526E9">
      <w:pPr>
        <w:pStyle w:val="Level5"/>
        <w:spacing w:after="0" w:line="360" w:lineRule="auto"/>
        <w:ind w:left="709"/>
        <w:rPr>
          <w:rFonts w:asciiTheme="minorHAnsi" w:hAnsiTheme="minorHAnsi" w:cstheme="minorHAnsi"/>
          <w:sz w:val="22"/>
          <w:szCs w:val="22"/>
        </w:rPr>
      </w:pPr>
    </w:p>
    <w:p w14:paraId="71D8378C" w14:textId="113352F6" w:rsidR="002E5C9F" w:rsidRDefault="002E5C9F" w:rsidP="0095218E">
      <w:pPr>
        <w:pStyle w:val="Level5"/>
        <w:numPr>
          <w:ilvl w:val="0"/>
          <w:numId w:val="63"/>
        </w:numPr>
        <w:spacing w:after="0"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t xml:space="preserve">auxiliar, no que lhe couber e em relação aos investidores público-alvo da Oferta que acessar, em todas as etapas de distribuição dos valores mobiliários objeto da Oferta, bem como acompanhar e controlar a sistemática da distribuição pública de tais valores mobiliários; </w:t>
      </w:r>
    </w:p>
    <w:p w14:paraId="58F69332" w14:textId="77777777" w:rsidR="00B526E9" w:rsidRPr="002E5C9F" w:rsidRDefault="00B526E9" w:rsidP="00B526E9">
      <w:pPr>
        <w:pStyle w:val="Level5"/>
        <w:spacing w:after="0" w:line="360" w:lineRule="auto"/>
        <w:ind w:left="709"/>
        <w:rPr>
          <w:rFonts w:asciiTheme="minorHAnsi" w:hAnsiTheme="minorHAnsi" w:cstheme="minorHAnsi"/>
          <w:sz w:val="22"/>
          <w:szCs w:val="22"/>
        </w:rPr>
      </w:pPr>
    </w:p>
    <w:p w14:paraId="0ED7F850" w14:textId="5A7C3DA7" w:rsidR="002E5C9F" w:rsidRDefault="002E5C9F" w:rsidP="0095218E">
      <w:pPr>
        <w:pStyle w:val="Level5"/>
        <w:numPr>
          <w:ilvl w:val="0"/>
          <w:numId w:val="63"/>
        </w:numPr>
        <w:spacing w:after="0"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t>prestar ao público investidor as informações e esclarecimentos necessários relativos à distribuição pública dos valores mobiliários objeto da Oferta;</w:t>
      </w:r>
    </w:p>
    <w:p w14:paraId="79AEDE5A" w14:textId="77777777" w:rsidR="0095218E" w:rsidRDefault="0095218E" w:rsidP="0095218E">
      <w:pPr>
        <w:pStyle w:val="Level5"/>
        <w:spacing w:after="0" w:line="360" w:lineRule="auto"/>
        <w:ind w:left="709"/>
        <w:rPr>
          <w:rFonts w:asciiTheme="minorHAnsi" w:hAnsiTheme="minorHAnsi" w:cstheme="minorHAnsi"/>
          <w:sz w:val="22"/>
          <w:szCs w:val="22"/>
        </w:rPr>
      </w:pPr>
    </w:p>
    <w:p w14:paraId="0E5DD1AF" w14:textId="1B327493" w:rsidR="002E5C9F" w:rsidRDefault="002E5C9F" w:rsidP="0095218E">
      <w:pPr>
        <w:pStyle w:val="Level5"/>
        <w:numPr>
          <w:ilvl w:val="0"/>
          <w:numId w:val="63"/>
        </w:numPr>
        <w:spacing w:after="0"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t>informar os investidores que intermediar a respeito de eventuais procedimentos operacionais próprios do Participante Especial, como, por exemplo, necessidade de manutenção de recursos em conta investimento para garantia do processamento da intenção de investimento no âmbito da Oferta, isentando o Coordenador Líder de qualquer falha de comunicação nesse sentido aos investidores intermediados pelo Participante Especial;</w:t>
      </w:r>
    </w:p>
    <w:p w14:paraId="6E7F4450" w14:textId="77777777" w:rsidR="00B526E9" w:rsidRPr="002E5C9F" w:rsidRDefault="00B526E9" w:rsidP="00B526E9">
      <w:pPr>
        <w:pStyle w:val="Level5"/>
        <w:spacing w:after="0" w:line="360" w:lineRule="auto"/>
        <w:ind w:left="709"/>
        <w:rPr>
          <w:rFonts w:asciiTheme="minorHAnsi" w:hAnsiTheme="minorHAnsi" w:cstheme="minorHAnsi"/>
          <w:sz w:val="22"/>
          <w:szCs w:val="22"/>
        </w:rPr>
      </w:pPr>
    </w:p>
    <w:p w14:paraId="4041D807" w14:textId="46BD4423" w:rsidR="002E5C9F" w:rsidRDefault="002E5C9F" w:rsidP="0095218E">
      <w:pPr>
        <w:pStyle w:val="Level5"/>
        <w:numPr>
          <w:ilvl w:val="0"/>
          <w:numId w:val="63"/>
        </w:numPr>
        <w:spacing w:after="0"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t>caso determinado instrumento de formalização de investimento realizado por investidor acessado pelo Participante Especial não tenha sido processado, comunicar ao respectivo investidor que sua ordem não foi processada;</w:t>
      </w:r>
    </w:p>
    <w:p w14:paraId="1AC55BDE" w14:textId="77777777" w:rsidR="00B526E9" w:rsidRPr="002E5C9F" w:rsidRDefault="00B526E9" w:rsidP="00B526E9">
      <w:pPr>
        <w:pStyle w:val="Level5"/>
        <w:spacing w:after="0" w:line="360" w:lineRule="auto"/>
        <w:ind w:left="709"/>
        <w:rPr>
          <w:rFonts w:asciiTheme="minorHAnsi" w:hAnsiTheme="minorHAnsi" w:cstheme="minorHAnsi"/>
          <w:sz w:val="22"/>
          <w:szCs w:val="22"/>
        </w:rPr>
      </w:pPr>
    </w:p>
    <w:p w14:paraId="589ADBB1" w14:textId="02D1D61A" w:rsidR="00BC4C65" w:rsidRDefault="002E5C9F" w:rsidP="0095218E">
      <w:pPr>
        <w:pStyle w:val="Level5"/>
        <w:numPr>
          <w:ilvl w:val="0"/>
          <w:numId w:val="63"/>
        </w:numPr>
        <w:spacing w:after="0"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lastRenderedPageBreak/>
        <w:t>após solicitação do Coordenador Líder por escrito, enviar a este a planilha abaixo completamente preenchida, de forma verdadeira, consistente, correta e suficiente, nos endereços de e-mail indicados na Cláusula 17.2 desta Carta Convite, em até 5 (cinco) dias antes da data de liquidação da Oferta;</w:t>
      </w:r>
    </w:p>
    <w:p w14:paraId="2A1833BD" w14:textId="77777777" w:rsidR="00512781" w:rsidRPr="00495AB2" w:rsidRDefault="00512781" w:rsidP="00512781">
      <w:pPr>
        <w:pStyle w:val="Level5"/>
        <w:spacing w:after="0" w:line="360" w:lineRule="auto"/>
        <w:ind w:left="709"/>
        <w:rPr>
          <w:rFonts w:asciiTheme="minorHAnsi" w:hAnsiTheme="minorHAnsi" w:cstheme="minorHAnsi"/>
          <w:sz w:val="22"/>
          <w:szCs w:val="22"/>
        </w:rPr>
      </w:pPr>
    </w:p>
    <w:tbl>
      <w:tblPr>
        <w:tblW w:w="8759" w:type="dxa"/>
        <w:tblInd w:w="-5" w:type="dxa"/>
        <w:tblLayout w:type="fixed"/>
        <w:tblCellMar>
          <w:left w:w="10" w:type="dxa"/>
          <w:right w:w="10" w:type="dxa"/>
        </w:tblCellMar>
        <w:tblLook w:val="04A0" w:firstRow="1" w:lastRow="0" w:firstColumn="1" w:lastColumn="0" w:noHBand="0" w:noVBand="1"/>
      </w:tblPr>
      <w:tblGrid>
        <w:gridCol w:w="2410"/>
        <w:gridCol w:w="1985"/>
        <w:gridCol w:w="2126"/>
        <w:gridCol w:w="2238"/>
      </w:tblGrid>
      <w:tr w:rsidR="00BC4C65" w:rsidRPr="00495AB2" w14:paraId="2D6DB750" w14:textId="77777777" w:rsidTr="002E5C9F">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4C2E14" w14:textId="77777777" w:rsidR="00BC4C65" w:rsidRPr="00495AB2" w:rsidRDefault="00904CE1" w:rsidP="00B526E9">
            <w:pPr>
              <w:pStyle w:val="Level5"/>
              <w:spacing w:after="0" w:line="300" w:lineRule="exact"/>
              <w:jc w:val="left"/>
              <w:rPr>
                <w:rFonts w:asciiTheme="minorHAnsi" w:eastAsia="Times New Roman" w:hAnsiTheme="minorHAnsi" w:cstheme="minorHAnsi"/>
                <w:sz w:val="22"/>
                <w:szCs w:val="22"/>
              </w:rPr>
            </w:pPr>
            <w:r w:rsidRPr="00495AB2">
              <w:rPr>
                <w:rFonts w:asciiTheme="minorHAnsi" w:eastAsia="Times New Roman" w:hAnsiTheme="minorHAnsi" w:cstheme="minorHAnsi"/>
                <w:b/>
                <w:i/>
                <w:color w:val="000000"/>
                <w:sz w:val="22"/>
                <w:szCs w:val="22"/>
              </w:rPr>
              <w:t>Investidor</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9068BF" w14:textId="77777777" w:rsidR="00BC4C65" w:rsidRPr="00495AB2" w:rsidRDefault="00904CE1" w:rsidP="00B526E9">
            <w:pPr>
              <w:pStyle w:val="Level5"/>
              <w:spacing w:after="0" w:line="300" w:lineRule="exact"/>
              <w:jc w:val="left"/>
              <w:rPr>
                <w:rFonts w:asciiTheme="minorHAnsi" w:eastAsia="Times New Roman" w:hAnsiTheme="minorHAnsi" w:cstheme="minorHAnsi"/>
                <w:sz w:val="22"/>
                <w:szCs w:val="22"/>
              </w:rPr>
            </w:pPr>
            <w:r w:rsidRPr="00495AB2">
              <w:rPr>
                <w:rFonts w:asciiTheme="minorHAnsi" w:eastAsia="Times New Roman" w:hAnsiTheme="minorHAnsi" w:cstheme="minorHAnsi"/>
                <w:b/>
                <w:i/>
                <w:color w:val="000000"/>
                <w:sz w:val="22"/>
                <w:szCs w:val="22"/>
              </w:rPr>
              <w:t>Quantidade de Subscritores</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F12B2" w14:textId="77777777" w:rsidR="00BC4C65" w:rsidRPr="00495AB2" w:rsidRDefault="00904CE1" w:rsidP="00B526E9">
            <w:pPr>
              <w:pStyle w:val="Level5"/>
              <w:spacing w:after="0" w:line="300" w:lineRule="exact"/>
              <w:jc w:val="left"/>
              <w:rPr>
                <w:rFonts w:asciiTheme="minorHAnsi" w:eastAsia="Times New Roman" w:hAnsiTheme="minorHAnsi" w:cstheme="minorHAnsi"/>
                <w:sz w:val="22"/>
                <w:szCs w:val="22"/>
              </w:rPr>
            </w:pPr>
            <w:r w:rsidRPr="00495AB2">
              <w:rPr>
                <w:rFonts w:asciiTheme="minorHAnsi" w:eastAsia="Times New Roman" w:hAnsiTheme="minorHAnsi" w:cstheme="minorHAnsi"/>
                <w:b/>
                <w:i/>
                <w:color w:val="000000"/>
                <w:sz w:val="22"/>
                <w:szCs w:val="22"/>
              </w:rPr>
              <w:t>Quantidade de Valores Mobiliários</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4D100E" w14:textId="25AAD45A" w:rsidR="00BC4C65" w:rsidRPr="00495AB2" w:rsidRDefault="00904CE1" w:rsidP="00B526E9">
            <w:pPr>
              <w:pStyle w:val="Level5"/>
              <w:spacing w:after="0" w:line="300" w:lineRule="exact"/>
              <w:jc w:val="left"/>
              <w:rPr>
                <w:rFonts w:asciiTheme="minorHAnsi" w:eastAsia="Times New Roman" w:hAnsiTheme="minorHAnsi" w:cstheme="minorHAnsi"/>
                <w:sz w:val="22"/>
                <w:szCs w:val="22"/>
              </w:rPr>
            </w:pPr>
            <w:r w:rsidRPr="00495AB2">
              <w:rPr>
                <w:rFonts w:asciiTheme="minorHAnsi" w:eastAsia="Times New Roman" w:hAnsiTheme="minorHAnsi" w:cstheme="minorHAnsi"/>
                <w:b/>
                <w:i/>
                <w:color w:val="000000"/>
                <w:sz w:val="22"/>
                <w:szCs w:val="22"/>
              </w:rPr>
              <w:t>Quantidade</w:t>
            </w:r>
            <w:r w:rsidR="002E5C9F">
              <w:rPr>
                <w:rFonts w:asciiTheme="minorHAnsi" w:eastAsia="Times New Roman" w:hAnsiTheme="minorHAnsi" w:cstheme="minorHAnsi"/>
                <w:b/>
                <w:i/>
                <w:color w:val="000000"/>
                <w:sz w:val="22"/>
                <w:szCs w:val="22"/>
              </w:rPr>
              <w:t xml:space="preserve"> </w:t>
            </w:r>
            <w:r w:rsidRPr="00495AB2">
              <w:rPr>
                <w:rFonts w:asciiTheme="minorHAnsi" w:eastAsia="Times New Roman" w:hAnsiTheme="minorHAnsi" w:cstheme="minorHAnsi"/>
                <w:b/>
                <w:i/>
                <w:color w:val="000000"/>
                <w:sz w:val="22"/>
                <w:szCs w:val="22"/>
              </w:rPr>
              <w:t>Total</w:t>
            </w:r>
            <w:r w:rsidRPr="00495AB2">
              <w:rPr>
                <w:rFonts w:asciiTheme="minorHAnsi" w:eastAsia="Times New Roman" w:hAnsiTheme="minorHAnsi" w:cstheme="minorHAnsi"/>
                <w:b/>
                <w:i/>
                <w:color w:val="000000"/>
                <w:sz w:val="22"/>
                <w:szCs w:val="22"/>
              </w:rPr>
              <w:br/>
              <w:t>Subscrita</w:t>
            </w:r>
          </w:p>
        </w:tc>
      </w:tr>
      <w:tr w:rsidR="00BC4C65" w:rsidRPr="00495AB2" w14:paraId="5B4AF3EA" w14:textId="77777777" w:rsidTr="002E5C9F">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1E43D0" w14:textId="77777777" w:rsidR="00BC4C65" w:rsidRPr="00495AB2" w:rsidRDefault="00904CE1" w:rsidP="00B526E9">
            <w:pPr>
              <w:pStyle w:val="Level5"/>
              <w:spacing w:after="0" w:line="300" w:lineRule="exact"/>
              <w:jc w:val="left"/>
              <w:rPr>
                <w:rFonts w:asciiTheme="minorHAnsi" w:eastAsia="Times New Roman" w:hAnsiTheme="minorHAnsi" w:cstheme="minorHAnsi"/>
                <w:sz w:val="22"/>
                <w:szCs w:val="22"/>
              </w:rPr>
            </w:pPr>
            <w:r w:rsidRPr="00495AB2">
              <w:rPr>
                <w:rFonts w:asciiTheme="minorHAnsi" w:eastAsia="Times New Roman" w:hAnsiTheme="minorHAnsi" w:cstheme="minorHAnsi"/>
                <w:bCs/>
                <w:i/>
                <w:color w:val="000000"/>
                <w:sz w:val="22"/>
                <w:szCs w:val="22"/>
              </w:rPr>
              <w:t>Pessoas Físicas</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C74E7"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DA2CD"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B66FD"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r>
      <w:tr w:rsidR="00BC4C65" w:rsidRPr="00495AB2" w14:paraId="70E31D62" w14:textId="77777777" w:rsidTr="002E5C9F">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43CA6E" w14:textId="77777777" w:rsidR="00BC4C65" w:rsidRPr="00495AB2" w:rsidRDefault="00904CE1" w:rsidP="00B526E9">
            <w:pPr>
              <w:pStyle w:val="Level5"/>
              <w:spacing w:after="0" w:line="300" w:lineRule="exact"/>
              <w:jc w:val="left"/>
              <w:rPr>
                <w:rFonts w:asciiTheme="minorHAnsi" w:eastAsia="Times New Roman" w:hAnsiTheme="minorHAnsi" w:cstheme="minorHAnsi"/>
                <w:sz w:val="22"/>
                <w:szCs w:val="22"/>
              </w:rPr>
            </w:pPr>
            <w:r w:rsidRPr="00495AB2">
              <w:rPr>
                <w:rFonts w:asciiTheme="minorHAnsi" w:eastAsia="Times New Roman" w:hAnsiTheme="minorHAnsi" w:cstheme="minorHAnsi"/>
                <w:bCs/>
                <w:i/>
                <w:color w:val="000000"/>
                <w:sz w:val="22"/>
                <w:szCs w:val="22"/>
              </w:rPr>
              <w:t>Gestores</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9A717"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C01FD"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4F837"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r>
      <w:tr w:rsidR="00BC4C65" w:rsidRPr="00495AB2" w14:paraId="77453E6F" w14:textId="77777777" w:rsidTr="002E5C9F">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EB3CC6" w14:textId="77777777" w:rsidR="00BC4C65" w:rsidRPr="00495AB2" w:rsidRDefault="00904CE1" w:rsidP="00B526E9">
            <w:pPr>
              <w:pStyle w:val="Level5"/>
              <w:spacing w:after="0" w:line="300" w:lineRule="exact"/>
              <w:jc w:val="left"/>
              <w:rPr>
                <w:rFonts w:asciiTheme="minorHAnsi" w:eastAsia="Times New Roman" w:hAnsiTheme="minorHAnsi" w:cstheme="minorHAnsi"/>
                <w:sz w:val="22"/>
                <w:szCs w:val="22"/>
              </w:rPr>
            </w:pPr>
            <w:r w:rsidRPr="00495AB2">
              <w:rPr>
                <w:rFonts w:asciiTheme="minorHAnsi" w:eastAsia="Times New Roman" w:hAnsiTheme="minorHAnsi" w:cstheme="minorHAnsi"/>
                <w:bCs/>
                <w:i/>
                <w:color w:val="000000"/>
                <w:sz w:val="22"/>
                <w:szCs w:val="22"/>
              </w:rPr>
              <w:t>Fundos de Investimento</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761A8"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A28D3"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CE25F"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r>
      <w:tr w:rsidR="00BC4C65" w:rsidRPr="00495AB2" w14:paraId="00C99325" w14:textId="77777777" w:rsidTr="002E5C9F">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9260E" w14:textId="77777777" w:rsidR="00BC4C65" w:rsidRPr="00495AB2" w:rsidRDefault="00904CE1" w:rsidP="00B526E9">
            <w:pPr>
              <w:pStyle w:val="Level5"/>
              <w:spacing w:after="0" w:line="300" w:lineRule="exact"/>
              <w:jc w:val="left"/>
              <w:rPr>
                <w:rFonts w:asciiTheme="minorHAnsi" w:eastAsia="Times New Roman" w:hAnsiTheme="minorHAnsi" w:cstheme="minorHAnsi"/>
                <w:sz w:val="22"/>
                <w:szCs w:val="22"/>
              </w:rPr>
            </w:pPr>
            <w:r w:rsidRPr="00495AB2">
              <w:rPr>
                <w:rFonts w:asciiTheme="minorHAnsi" w:eastAsia="Times New Roman" w:hAnsiTheme="minorHAnsi" w:cstheme="minorHAnsi"/>
                <w:bCs/>
                <w:i/>
                <w:color w:val="000000"/>
                <w:sz w:val="22"/>
                <w:szCs w:val="22"/>
              </w:rPr>
              <w:t>Carteiras Administradas (Pessoa Jurídica)</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5B921"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C2338"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FFB54"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r>
      <w:tr w:rsidR="00BC4C65" w:rsidRPr="00495AB2" w14:paraId="62DDFFC5" w14:textId="77777777" w:rsidTr="002E5C9F">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1EACCF" w14:textId="77777777" w:rsidR="00BC4C65" w:rsidRPr="00495AB2" w:rsidRDefault="00904CE1" w:rsidP="00B526E9">
            <w:pPr>
              <w:pStyle w:val="Level5"/>
              <w:spacing w:after="0" w:line="300" w:lineRule="exact"/>
              <w:jc w:val="left"/>
              <w:rPr>
                <w:rFonts w:asciiTheme="minorHAnsi" w:eastAsia="Times New Roman" w:hAnsiTheme="minorHAnsi" w:cstheme="minorHAnsi"/>
                <w:sz w:val="22"/>
                <w:szCs w:val="22"/>
              </w:rPr>
            </w:pPr>
            <w:r w:rsidRPr="00495AB2">
              <w:rPr>
                <w:rFonts w:asciiTheme="minorHAnsi" w:eastAsia="Times New Roman" w:hAnsiTheme="minorHAnsi" w:cstheme="minorHAnsi"/>
                <w:bCs/>
                <w:i/>
                <w:color w:val="000000"/>
                <w:sz w:val="22"/>
                <w:szCs w:val="22"/>
              </w:rPr>
              <w:t>Entidades de Previdência Privada</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86E25"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66ACA"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BB00F"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r>
      <w:tr w:rsidR="00BC4C65" w:rsidRPr="00495AB2" w14:paraId="7FDA892C" w14:textId="77777777" w:rsidTr="002E5C9F">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AA1DFA" w14:textId="77777777" w:rsidR="00BC4C65" w:rsidRPr="00495AB2" w:rsidRDefault="00904CE1" w:rsidP="00B526E9">
            <w:pPr>
              <w:pStyle w:val="Level5"/>
              <w:spacing w:after="0" w:line="300" w:lineRule="exact"/>
              <w:jc w:val="left"/>
              <w:rPr>
                <w:rFonts w:asciiTheme="minorHAnsi" w:eastAsia="Times New Roman" w:hAnsiTheme="minorHAnsi" w:cstheme="minorHAnsi"/>
                <w:sz w:val="22"/>
                <w:szCs w:val="22"/>
              </w:rPr>
            </w:pPr>
            <w:r w:rsidRPr="00495AB2">
              <w:rPr>
                <w:rFonts w:asciiTheme="minorHAnsi" w:eastAsia="Times New Roman" w:hAnsiTheme="minorHAnsi" w:cstheme="minorHAnsi"/>
                <w:bCs/>
                <w:i/>
                <w:color w:val="000000"/>
                <w:sz w:val="22"/>
                <w:szCs w:val="22"/>
              </w:rPr>
              <w:t>Fundos de Investimento</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CF1DD"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77072"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191FE"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r>
      <w:tr w:rsidR="00BC4C65" w:rsidRPr="00495AB2" w14:paraId="2862F426" w14:textId="77777777" w:rsidTr="002E5C9F">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CD5D42" w14:textId="77777777" w:rsidR="00BC4C65" w:rsidRPr="00495AB2" w:rsidRDefault="00904CE1" w:rsidP="00B526E9">
            <w:pPr>
              <w:pStyle w:val="Level5"/>
              <w:spacing w:after="0" w:line="300" w:lineRule="exact"/>
              <w:jc w:val="left"/>
              <w:rPr>
                <w:rFonts w:asciiTheme="minorHAnsi" w:eastAsia="Times New Roman" w:hAnsiTheme="minorHAnsi" w:cstheme="minorHAnsi"/>
                <w:sz w:val="22"/>
                <w:szCs w:val="22"/>
              </w:rPr>
            </w:pPr>
            <w:r w:rsidRPr="00495AB2">
              <w:rPr>
                <w:rFonts w:asciiTheme="minorHAnsi" w:eastAsia="Times New Roman" w:hAnsiTheme="minorHAnsi" w:cstheme="minorHAnsi"/>
                <w:bCs/>
                <w:i/>
                <w:color w:val="000000"/>
                <w:sz w:val="22"/>
                <w:szCs w:val="22"/>
              </w:rPr>
              <w:t>Companhias Seguradoras</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FABFB"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59187"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CBD9C"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r>
      <w:tr w:rsidR="00BC4C65" w:rsidRPr="00495AB2" w14:paraId="7CFE1845" w14:textId="77777777" w:rsidTr="002E5C9F">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3D0D8C" w14:textId="77777777" w:rsidR="00BC4C65" w:rsidRPr="00495AB2" w:rsidRDefault="00904CE1" w:rsidP="00B526E9">
            <w:pPr>
              <w:pStyle w:val="Level5"/>
              <w:spacing w:after="0" w:line="300" w:lineRule="exact"/>
              <w:jc w:val="left"/>
              <w:rPr>
                <w:rFonts w:asciiTheme="minorHAnsi" w:eastAsia="Times New Roman" w:hAnsiTheme="minorHAnsi" w:cstheme="minorHAnsi"/>
                <w:sz w:val="22"/>
                <w:szCs w:val="22"/>
              </w:rPr>
            </w:pPr>
            <w:r w:rsidRPr="00495AB2">
              <w:rPr>
                <w:rFonts w:asciiTheme="minorHAnsi" w:eastAsia="Times New Roman" w:hAnsiTheme="minorHAnsi" w:cstheme="minorHAnsi"/>
                <w:bCs/>
                <w:i/>
                <w:color w:val="000000"/>
                <w:sz w:val="22"/>
                <w:szCs w:val="22"/>
              </w:rPr>
              <w:t>Investidores Estrangeiros</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DB974"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0923F"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76583"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r>
      <w:tr w:rsidR="00BC4C65" w:rsidRPr="00495AB2" w14:paraId="4DE7E136" w14:textId="77777777" w:rsidTr="002E5C9F">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F60C6C" w14:textId="77777777" w:rsidR="00BC4C65" w:rsidRPr="00495AB2" w:rsidRDefault="00904CE1" w:rsidP="00B526E9">
            <w:pPr>
              <w:pStyle w:val="Level5"/>
              <w:spacing w:after="0" w:line="300" w:lineRule="exact"/>
              <w:jc w:val="left"/>
              <w:rPr>
                <w:rFonts w:asciiTheme="minorHAnsi" w:eastAsia="Times New Roman" w:hAnsiTheme="minorHAnsi" w:cstheme="minorHAnsi"/>
                <w:sz w:val="22"/>
                <w:szCs w:val="22"/>
              </w:rPr>
            </w:pPr>
            <w:r w:rsidRPr="00495AB2">
              <w:rPr>
                <w:rFonts w:asciiTheme="minorHAnsi" w:eastAsia="Times New Roman" w:hAnsiTheme="minorHAnsi" w:cstheme="minorHAnsi"/>
                <w:bCs/>
                <w:i/>
                <w:color w:val="000000"/>
                <w:sz w:val="22"/>
                <w:szCs w:val="22"/>
              </w:rPr>
              <w:t>Instituições Intermediárias da Oferta</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760BB"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6A314"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AF221"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r>
      <w:tr w:rsidR="00BC4C65" w:rsidRPr="00D1641B" w14:paraId="5D09FBD6" w14:textId="77777777" w:rsidTr="002E5C9F">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7ACF5" w14:textId="77777777" w:rsidR="00BC4C65" w:rsidRPr="00495AB2" w:rsidRDefault="00904CE1" w:rsidP="00B526E9">
            <w:pPr>
              <w:pStyle w:val="Level5"/>
              <w:spacing w:after="0" w:line="300" w:lineRule="exact"/>
              <w:jc w:val="left"/>
              <w:rPr>
                <w:rFonts w:asciiTheme="minorHAnsi" w:eastAsia="Times New Roman" w:hAnsiTheme="minorHAnsi" w:cstheme="minorHAnsi"/>
                <w:sz w:val="22"/>
                <w:szCs w:val="22"/>
              </w:rPr>
            </w:pPr>
            <w:r w:rsidRPr="00495AB2">
              <w:rPr>
                <w:rFonts w:asciiTheme="minorHAnsi" w:eastAsia="Times New Roman" w:hAnsiTheme="minorHAnsi" w:cstheme="minorHAnsi"/>
                <w:bCs/>
                <w:i/>
                <w:color w:val="000000"/>
                <w:sz w:val="22"/>
                <w:szCs w:val="22"/>
              </w:rPr>
              <w:t>Instituições financeiras ligadas à Emissora e ao Coordenador Líder</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312C3"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3A1EE"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7C7D4"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r>
      <w:tr w:rsidR="00BC4C65" w:rsidRPr="00495AB2" w14:paraId="3861687E" w14:textId="77777777" w:rsidTr="002E5C9F">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0F34CE" w14:textId="77777777" w:rsidR="00BC4C65" w:rsidRPr="00495AB2" w:rsidRDefault="00904CE1" w:rsidP="00B526E9">
            <w:pPr>
              <w:pStyle w:val="Level5"/>
              <w:spacing w:after="0" w:line="300" w:lineRule="exact"/>
              <w:jc w:val="left"/>
              <w:rPr>
                <w:rFonts w:asciiTheme="minorHAnsi" w:eastAsia="Times New Roman" w:hAnsiTheme="minorHAnsi" w:cstheme="minorHAnsi"/>
                <w:sz w:val="22"/>
                <w:szCs w:val="22"/>
              </w:rPr>
            </w:pPr>
            <w:r w:rsidRPr="00495AB2">
              <w:rPr>
                <w:rFonts w:asciiTheme="minorHAnsi" w:eastAsia="Times New Roman" w:hAnsiTheme="minorHAnsi" w:cstheme="minorHAnsi"/>
                <w:bCs/>
                <w:i/>
                <w:color w:val="000000"/>
                <w:sz w:val="22"/>
                <w:szCs w:val="22"/>
              </w:rPr>
              <w:t>Demais Instituições Financeiras</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9AA89"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03298"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1CF7A"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r>
      <w:tr w:rsidR="00BC4C65" w:rsidRPr="00D1641B" w14:paraId="52930D10" w14:textId="77777777" w:rsidTr="002E5C9F">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F27647" w14:textId="77777777" w:rsidR="00BC4C65" w:rsidRPr="00495AB2" w:rsidRDefault="00904CE1" w:rsidP="00B526E9">
            <w:pPr>
              <w:pStyle w:val="Level5"/>
              <w:spacing w:after="0" w:line="300" w:lineRule="exact"/>
              <w:jc w:val="left"/>
              <w:rPr>
                <w:rFonts w:asciiTheme="minorHAnsi" w:eastAsia="Times New Roman" w:hAnsiTheme="minorHAnsi" w:cstheme="minorHAnsi"/>
                <w:sz w:val="22"/>
                <w:szCs w:val="22"/>
              </w:rPr>
            </w:pPr>
            <w:r w:rsidRPr="00495AB2">
              <w:rPr>
                <w:rFonts w:asciiTheme="minorHAnsi" w:eastAsia="Times New Roman" w:hAnsiTheme="minorHAnsi" w:cstheme="minorHAnsi"/>
                <w:bCs/>
                <w:i/>
                <w:color w:val="000000"/>
                <w:sz w:val="22"/>
                <w:szCs w:val="22"/>
              </w:rPr>
              <w:t>Demais Pessoas Jurídicas ligadas à Emissora, às Cedentes e ao Coordenador Líder</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046B9"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62B9B"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3B1A7"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r>
      <w:tr w:rsidR="00BC4C65" w:rsidRPr="00495AB2" w14:paraId="606D6404" w14:textId="77777777" w:rsidTr="002E5C9F">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68FDE5" w14:textId="77777777" w:rsidR="00BC4C65" w:rsidRPr="00495AB2" w:rsidRDefault="00904CE1" w:rsidP="00B526E9">
            <w:pPr>
              <w:pStyle w:val="Level5"/>
              <w:spacing w:after="0" w:line="300" w:lineRule="exact"/>
              <w:jc w:val="left"/>
              <w:rPr>
                <w:rFonts w:asciiTheme="minorHAnsi" w:eastAsia="Times New Roman" w:hAnsiTheme="minorHAnsi" w:cstheme="minorHAnsi"/>
                <w:sz w:val="22"/>
                <w:szCs w:val="22"/>
              </w:rPr>
            </w:pPr>
            <w:r w:rsidRPr="00495AB2">
              <w:rPr>
                <w:rFonts w:asciiTheme="minorHAnsi" w:eastAsia="Times New Roman" w:hAnsiTheme="minorHAnsi" w:cstheme="minorHAnsi"/>
                <w:bCs/>
                <w:i/>
                <w:color w:val="000000"/>
                <w:sz w:val="22"/>
                <w:szCs w:val="22"/>
              </w:rPr>
              <w:t>Demais Pessoas Jurídicas</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12749"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D0757"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F7D0F"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r>
      <w:tr w:rsidR="00BC4C65" w:rsidRPr="00D1641B" w14:paraId="25565563" w14:textId="77777777" w:rsidTr="002E5C9F">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A2D6CD" w14:textId="77777777" w:rsidR="00BC4C65" w:rsidRPr="00495AB2" w:rsidRDefault="00904CE1" w:rsidP="00B526E9">
            <w:pPr>
              <w:pStyle w:val="Level5"/>
              <w:spacing w:after="0" w:line="300" w:lineRule="exact"/>
              <w:jc w:val="left"/>
              <w:rPr>
                <w:rFonts w:asciiTheme="minorHAnsi" w:eastAsia="Times New Roman" w:hAnsiTheme="minorHAnsi" w:cstheme="minorHAnsi"/>
                <w:sz w:val="22"/>
                <w:szCs w:val="22"/>
              </w:rPr>
            </w:pPr>
            <w:r w:rsidRPr="00495AB2">
              <w:rPr>
                <w:rFonts w:asciiTheme="minorHAnsi" w:eastAsia="Times New Roman" w:hAnsiTheme="minorHAnsi" w:cstheme="minorHAnsi"/>
                <w:bCs/>
                <w:i/>
                <w:color w:val="000000"/>
                <w:sz w:val="22"/>
                <w:szCs w:val="22"/>
              </w:rPr>
              <w:t>Sócios, Administradores, Empregados, Prepostos e demais pessoas ligadas à Emissora e ao Coordenador Líder</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75F27"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A0520"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39209"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r>
      <w:tr w:rsidR="00BC4C65" w:rsidRPr="00495AB2" w14:paraId="77CE2F80" w14:textId="77777777" w:rsidTr="002E5C9F">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1682F0" w14:textId="77777777" w:rsidR="00BC4C65" w:rsidRPr="00495AB2" w:rsidRDefault="00904CE1" w:rsidP="00B526E9">
            <w:pPr>
              <w:pStyle w:val="Level5"/>
              <w:spacing w:after="0" w:line="300" w:lineRule="exact"/>
              <w:jc w:val="left"/>
              <w:rPr>
                <w:rFonts w:asciiTheme="minorHAnsi" w:eastAsia="Times New Roman" w:hAnsiTheme="minorHAnsi" w:cstheme="minorHAnsi"/>
                <w:sz w:val="22"/>
                <w:szCs w:val="22"/>
              </w:rPr>
            </w:pPr>
            <w:r w:rsidRPr="00495AB2">
              <w:rPr>
                <w:rFonts w:asciiTheme="minorHAnsi" w:eastAsia="Times New Roman" w:hAnsiTheme="minorHAnsi" w:cstheme="minorHAnsi"/>
                <w:bCs/>
                <w:i/>
                <w:color w:val="000000"/>
                <w:sz w:val="22"/>
                <w:szCs w:val="22"/>
              </w:rPr>
              <w:t>Outros</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A3870"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3CEEB"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5E9FD"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r>
      <w:tr w:rsidR="00BC4C65" w:rsidRPr="00495AB2" w14:paraId="4448E2B7" w14:textId="77777777" w:rsidTr="002E5C9F">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01423A" w14:textId="77777777" w:rsidR="00BC4C65" w:rsidRPr="00495AB2" w:rsidRDefault="00904CE1" w:rsidP="00B526E9">
            <w:pPr>
              <w:pStyle w:val="Level5"/>
              <w:spacing w:after="0" w:line="300" w:lineRule="exact"/>
              <w:jc w:val="left"/>
              <w:rPr>
                <w:rFonts w:asciiTheme="minorHAnsi" w:eastAsia="Times New Roman" w:hAnsiTheme="minorHAnsi" w:cstheme="minorHAnsi"/>
                <w:sz w:val="22"/>
                <w:szCs w:val="22"/>
              </w:rPr>
            </w:pPr>
            <w:r w:rsidRPr="00495AB2">
              <w:rPr>
                <w:rFonts w:asciiTheme="minorHAnsi" w:eastAsia="Times New Roman" w:hAnsiTheme="minorHAnsi" w:cstheme="minorHAnsi"/>
                <w:b/>
                <w:i/>
                <w:color w:val="000000"/>
                <w:sz w:val="22"/>
                <w:szCs w:val="22"/>
              </w:rPr>
              <w:t>Total</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6874F"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1AC2D"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72952" w14:textId="77777777" w:rsidR="00BC4C65" w:rsidRPr="00495AB2" w:rsidRDefault="00BC4C65" w:rsidP="00B526E9">
            <w:pPr>
              <w:pStyle w:val="Level5"/>
              <w:spacing w:after="0" w:line="300" w:lineRule="exact"/>
              <w:rPr>
                <w:rFonts w:asciiTheme="minorHAnsi" w:eastAsia="Times New Roman" w:hAnsiTheme="minorHAnsi" w:cstheme="minorHAnsi"/>
                <w:sz w:val="22"/>
                <w:szCs w:val="22"/>
              </w:rPr>
            </w:pPr>
          </w:p>
        </w:tc>
      </w:tr>
    </w:tbl>
    <w:p w14:paraId="3B2E5B9A" w14:textId="77777777" w:rsidR="00BC4C65" w:rsidRPr="00495AB2" w:rsidRDefault="00BC4C65" w:rsidP="00B526E9">
      <w:pPr>
        <w:pStyle w:val="Level5"/>
        <w:spacing w:after="0" w:line="360" w:lineRule="auto"/>
        <w:ind w:left="709"/>
        <w:rPr>
          <w:rFonts w:asciiTheme="minorHAnsi" w:hAnsiTheme="minorHAnsi" w:cstheme="minorHAnsi"/>
          <w:sz w:val="22"/>
          <w:szCs w:val="22"/>
        </w:rPr>
      </w:pPr>
    </w:p>
    <w:bookmarkEnd w:id="49"/>
    <w:p w14:paraId="0607499E" w14:textId="77777777" w:rsidR="002E5C9F" w:rsidRDefault="002E5C9F" w:rsidP="0095218E">
      <w:pPr>
        <w:pStyle w:val="Level5"/>
        <w:numPr>
          <w:ilvl w:val="0"/>
          <w:numId w:val="63"/>
        </w:numPr>
        <w:spacing w:after="0"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t xml:space="preserve">nos casos em que a aprovação do Coordenador Líder tenha sido obtida para a utilização de material publicitário nos termos do item (h) acima, fornecer as versões finais e tomar todas </w:t>
      </w:r>
      <w:r w:rsidRPr="002E5C9F">
        <w:rPr>
          <w:rFonts w:asciiTheme="minorHAnsi" w:hAnsiTheme="minorHAnsi" w:cstheme="minorHAnsi"/>
          <w:sz w:val="22"/>
          <w:szCs w:val="22"/>
        </w:rPr>
        <w:lastRenderedPageBreak/>
        <w:t xml:space="preserve">as providências necessárias para permitir que o Coordenador Líder protocole na CVM os materiais por ele aprovados em até 1 (um) dia útil de sua utilização nos termos da regulamentação aplicável; </w:t>
      </w:r>
    </w:p>
    <w:p w14:paraId="6E7E285A" w14:textId="77777777" w:rsidR="00B526E9" w:rsidRDefault="00B526E9" w:rsidP="00B526E9">
      <w:pPr>
        <w:pStyle w:val="Level5"/>
        <w:spacing w:after="0" w:line="360" w:lineRule="auto"/>
        <w:ind w:left="709"/>
        <w:rPr>
          <w:rFonts w:asciiTheme="minorHAnsi" w:hAnsiTheme="minorHAnsi" w:cstheme="minorHAnsi"/>
          <w:sz w:val="22"/>
          <w:szCs w:val="22"/>
        </w:rPr>
      </w:pPr>
    </w:p>
    <w:p w14:paraId="609FE86C" w14:textId="604A4F71" w:rsidR="002E5C9F" w:rsidRDefault="002E5C9F" w:rsidP="0095218E">
      <w:pPr>
        <w:pStyle w:val="Level5"/>
        <w:numPr>
          <w:ilvl w:val="0"/>
          <w:numId w:val="63"/>
        </w:numPr>
        <w:spacing w:after="0"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t>ler integralmente o Prospecto e esclarecer quaisquer dúvidas que porventura tenha perante representantes do Coordenador Líder, prestando esclarecimentos e informações aos investidores a respeito da Oferta, sempre que necessário e/ou solicitado; e</w:t>
      </w:r>
    </w:p>
    <w:p w14:paraId="1BA9C150" w14:textId="77777777" w:rsidR="00B526E9" w:rsidRDefault="00B526E9" w:rsidP="00B526E9">
      <w:pPr>
        <w:pStyle w:val="Level5"/>
        <w:spacing w:after="0" w:line="360" w:lineRule="auto"/>
        <w:ind w:left="709"/>
        <w:rPr>
          <w:rFonts w:asciiTheme="minorHAnsi" w:hAnsiTheme="minorHAnsi" w:cstheme="minorHAnsi"/>
          <w:sz w:val="22"/>
          <w:szCs w:val="22"/>
        </w:rPr>
      </w:pPr>
    </w:p>
    <w:p w14:paraId="40B466EE" w14:textId="2B6C2464" w:rsidR="00BC4C65" w:rsidRDefault="002E5C9F" w:rsidP="0095218E">
      <w:pPr>
        <w:pStyle w:val="Level5"/>
        <w:numPr>
          <w:ilvl w:val="0"/>
          <w:numId w:val="63"/>
        </w:numPr>
        <w:spacing w:after="0"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t>disponibilizar a Lâmina da Oferta e o Prospecto Definitivo em sua sede e em sua página da rede mundial de computadores (</w:t>
      </w:r>
      <w:r w:rsidRPr="002E5C9F">
        <w:rPr>
          <w:rFonts w:asciiTheme="minorHAnsi" w:hAnsiTheme="minorHAnsi" w:cstheme="minorHAnsi"/>
          <w:i/>
          <w:iCs/>
          <w:sz w:val="22"/>
          <w:szCs w:val="22"/>
        </w:rPr>
        <w:t>website</w:t>
      </w:r>
      <w:r w:rsidRPr="002E5C9F">
        <w:rPr>
          <w:rFonts w:asciiTheme="minorHAnsi" w:hAnsiTheme="minorHAnsi" w:cstheme="minorHAnsi"/>
          <w:sz w:val="22"/>
          <w:szCs w:val="22"/>
        </w:rPr>
        <w:t>).</w:t>
      </w:r>
    </w:p>
    <w:p w14:paraId="58297090" w14:textId="77777777" w:rsidR="002E5C9F" w:rsidRPr="00495AB2" w:rsidRDefault="002E5C9F" w:rsidP="00B526E9">
      <w:pPr>
        <w:pStyle w:val="Body"/>
        <w:widowControl w:val="0"/>
        <w:spacing w:after="0" w:line="360" w:lineRule="auto"/>
        <w:rPr>
          <w:rFonts w:asciiTheme="minorHAnsi" w:hAnsiTheme="minorHAnsi" w:cstheme="minorHAnsi"/>
          <w:sz w:val="22"/>
          <w:szCs w:val="22"/>
        </w:rPr>
      </w:pPr>
    </w:p>
    <w:p w14:paraId="63DD82B7" w14:textId="037DE4CB" w:rsidR="00BC4C65" w:rsidRPr="00495AB2" w:rsidRDefault="00904CE1" w:rsidP="00B526E9">
      <w:pPr>
        <w:pStyle w:val="Level2"/>
        <w:numPr>
          <w:ilvl w:val="2"/>
          <w:numId w:val="44"/>
        </w:numPr>
        <w:spacing w:after="0" w:line="360" w:lineRule="auto"/>
        <w:ind w:hanging="11"/>
        <w:rPr>
          <w:rFonts w:asciiTheme="minorHAnsi" w:hAnsiTheme="minorHAnsi" w:cstheme="minorHAnsi"/>
          <w:sz w:val="22"/>
          <w:szCs w:val="22"/>
        </w:rPr>
      </w:pPr>
      <w:r w:rsidRPr="00495AB2">
        <w:rPr>
          <w:rFonts w:asciiTheme="minorHAnsi" w:hAnsiTheme="minorHAnsi" w:cstheme="minorHAnsi"/>
          <w:color w:val="000000"/>
          <w:sz w:val="22"/>
          <w:szCs w:val="22"/>
        </w:rPr>
        <w:t>Para fins desta Carta Convite, “</w:t>
      </w:r>
      <w:r w:rsidRPr="00495AB2">
        <w:rPr>
          <w:rFonts w:asciiTheme="minorHAnsi" w:hAnsiTheme="minorHAnsi" w:cstheme="minorHAnsi"/>
          <w:color w:val="000000"/>
          <w:sz w:val="22"/>
          <w:szCs w:val="22"/>
          <w:u w:val="single"/>
        </w:rPr>
        <w:t>Dia Útil</w:t>
      </w:r>
      <w:r w:rsidRPr="00495AB2">
        <w:rPr>
          <w:rFonts w:asciiTheme="minorHAnsi" w:hAnsiTheme="minorHAnsi" w:cstheme="minorHAnsi"/>
          <w:color w:val="000000"/>
          <w:sz w:val="22"/>
          <w:szCs w:val="22"/>
        </w:rPr>
        <w:t xml:space="preserve">”, </w:t>
      </w:r>
      <w:r w:rsidR="002E5C9F" w:rsidRPr="002E5C9F">
        <w:rPr>
          <w:rFonts w:asciiTheme="minorHAnsi" w:hAnsiTheme="minorHAnsi" w:cstheme="minorHAnsi"/>
          <w:sz w:val="22"/>
          <w:szCs w:val="22"/>
        </w:rPr>
        <w:t>significa qualquer dia, que não seja sábado, domingo ou feriado nacional ou outro dia em que a B3 ou os bancos comerciais sejam solicitados ou autorizados a não funcionarem na cidade de São Paulo, estado de São Paulo. Caso as datas em que venham a ocorrer eventos nos termos do Regulamento não sejam Dia Útil, conforme esta definição, considerar-se-á como a data do referido evento o Dia Útil imediatamente seguinte</w:t>
      </w:r>
      <w:r w:rsidRPr="00495AB2">
        <w:rPr>
          <w:rFonts w:asciiTheme="minorHAnsi" w:hAnsiTheme="minorHAnsi" w:cstheme="minorHAnsi"/>
          <w:sz w:val="22"/>
          <w:szCs w:val="22"/>
        </w:rPr>
        <w:t>.</w:t>
      </w:r>
    </w:p>
    <w:p w14:paraId="43EC808B" w14:textId="77777777" w:rsidR="00BC4C65" w:rsidRPr="00495AB2" w:rsidRDefault="00BC4C65" w:rsidP="00B526E9">
      <w:pPr>
        <w:pStyle w:val="Body"/>
        <w:widowControl w:val="0"/>
        <w:tabs>
          <w:tab w:val="left" w:pos="284"/>
        </w:tabs>
        <w:spacing w:after="0" w:line="360" w:lineRule="auto"/>
        <w:rPr>
          <w:rFonts w:asciiTheme="minorHAnsi" w:hAnsiTheme="minorHAnsi" w:cstheme="minorHAnsi"/>
          <w:sz w:val="22"/>
          <w:szCs w:val="22"/>
        </w:rPr>
      </w:pPr>
      <w:bookmarkStart w:id="50" w:name="_DV_M46"/>
      <w:bookmarkStart w:id="51" w:name="_DV_M70"/>
      <w:bookmarkStart w:id="52" w:name="_DV_M69"/>
      <w:bookmarkStart w:id="53" w:name="_DV_M68"/>
      <w:bookmarkStart w:id="54" w:name="_DV_M67"/>
      <w:bookmarkStart w:id="55" w:name="_DV_M66"/>
      <w:bookmarkStart w:id="56" w:name="_DV_M65"/>
      <w:bookmarkStart w:id="57" w:name="_DV_M64"/>
      <w:bookmarkStart w:id="58" w:name="_DV_M63"/>
      <w:bookmarkStart w:id="59" w:name="_DV_M62"/>
      <w:bookmarkStart w:id="60" w:name="_DV_M61"/>
      <w:bookmarkStart w:id="61" w:name="_DV_M60"/>
      <w:bookmarkStart w:id="62" w:name="_DV_M59"/>
      <w:bookmarkStart w:id="63" w:name="_DV_M58"/>
      <w:bookmarkStart w:id="64" w:name="_DV_M57"/>
      <w:bookmarkStart w:id="65" w:name="_DV_M56"/>
      <w:bookmarkStart w:id="66" w:name="_DV_M55"/>
      <w:bookmarkStart w:id="67" w:name="_DV_M54"/>
      <w:bookmarkStart w:id="68" w:name="_DV_M53"/>
      <w:bookmarkStart w:id="69" w:name="_DV_M52"/>
      <w:bookmarkStart w:id="70" w:name="_DV_M51"/>
      <w:bookmarkStart w:id="71" w:name="_DV_M50"/>
      <w:bookmarkStart w:id="72" w:name="_DV_M49"/>
      <w:bookmarkStart w:id="73" w:name="_DV_M48"/>
      <w:bookmarkStart w:id="74" w:name="_DV_M47"/>
      <w:bookmarkStart w:id="75" w:name="_Ref362597224"/>
      <w:bookmarkStart w:id="76" w:name="_Ref48358892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630C3B12" w14:textId="1FB7B8AD" w:rsidR="00BC4C65" w:rsidRPr="0095218E" w:rsidRDefault="002E5C9F" w:rsidP="00B526E9">
      <w:pPr>
        <w:pStyle w:val="Level2"/>
        <w:numPr>
          <w:ilvl w:val="1"/>
          <w:numId w:val="44"/>
        </w:numPr>
        <w:spacing w:after="0" w:line="360" w:lineRule="auto"/>
        <w:rPr>
          <w:rFonts w:asciiTheme="minorHAnsi" w:hAnsiTheme="minorHAnsi" w:cstheme="minorHAnsi"/>
          <w:sz w:val="22"/>
          <w:szCs w:val="22"/>
        </w:rPr>
      </w:pPr>
      <w:bookmarkStart w:id="77" w:name="_Hlk94169458"/>
      <w:bookmarkStart w:id="78" w:name="_Ref362597228"/>
      <w:bookmarkStart w:id="79" w:name="_Ref501642434"/>
      <w:bookmarkEnd w:id="75"/>
      <w:bookmarkEnd w:id="76"/>
      <w:r w:rsidRPr="002E5C9F">
        <w:rPr>
          <w:rFonts w:asciiTheme="minorHAnsi" w:eastAsia="MS Mincho" w:hAnsiTheme="minorHAnsi" w:cstheme="minorHAnsi"/>
          <w:sz w:val="22"/>
          <w:szCs w:val="22"/>
        </w:rPr>
        <w:t xml:space="preserve">O Participante Especial entende e concorda que, caso descumpra qualquer das obrigações previstas nesta Carta Convite, no Contrato de Distribuição, ou, ainda, na legislação e regulamentação aplicável ao Participante Especial no âmbito da Oferta, incluindo, sem limitação, aquelas previstas na regulamentação aplicável à Oferta, a critério exclusivo do Coordenador Líder e sem prejuízo das demais medidas julgadas cabíveis pelo Coordenador Líder, (i) deixará imediatamente de integrar o grupo de instituições responsáveis pela colocação dos valores mobiliários objeto da Oferta, devendo cancelar todas as ordens de investimento que tenha recebido e informar imediatamente aos respectivos investidores sobre o referido cancelamento, além de restitui-los integralmente quanto aos valores eventualmente depositados para pagamento dos valores mobiliários objeto da Oferta, no prazo máximo de 3 (três) Dias Úteis contados da data de divulgação do descredenciamento do Participante Especial; (ii) arcará com quaisquer custos relativos à sua exclusão como Participante Especial, incluindo custos com publicações e indenizações decorrentes de eventuais demandas de potenciais investidores, inclusive honorários advocatícios; e (iii) poderá deixar, por um período de até 6 (seis) meses contados da data da comunicação da violação, de atuar como instituição intermediária em ofertas públicas de distribuição de </w:t>
      </w:r>
      <w:r w:rsidRPr="002E5C9F">
        <w:rPr>
          <w:rFonts w:asciiTheme="minorHAnsi" w:eastAsia="MS Mincho" w:hAnsiTheme="minorHAnsi" w:cstheme="minorHAnsi"/>
          <w:sz w:val="22"/>
          <w:szCs w:val="22"/>
        </w:rPr>
        <w:lastRenderedPageBreak/>
        <w:t>valores mobiliários sob a coordenação do Coordenador Líder. O Coordenador Líder não será, em hipótese alguma, responsável por quaisquer prejuízos causados aos Investidores que tiverem suas ordens de investimento canceladas por força do descredenciamento do Participante Especial</w:t>
      </w:r>
      <w:r w:rsidRPr="00495AB2">
        <w:rPr>
          <w:rFonts w:asciiTheme="minorHAnsi" w:eastAsia="MS Mincho" w:hAnsiTheme="minorHAnsi" w:cstheme="minorHAnsi"/>
          <w:sz w:val="22"/>
          <w:szCs w:val="22"/>
        </w:rPr>
        <w:t>.</w:t>
      </w:r>
      <w:bookmarkEnd w:id="77"/>
    </w:p>
    <w:p w14:paraId="60920028" w14:textId="77777777" w:rsidR="0095218E" w:rsidRPr="00495AB2" w:rsidRDefault="0095218E" w:rsidP="0095218E">
      <w:pPr>
        <w:pStyle w:val="Level2"/>
        <w:spacing w:after="0" w:line="360" w:lineRule="auto"/>
        <w:ind w:left="720"/>
        <w:rPr>
          <w:rFonts w:asciiTheme="minorHAnsi" w:hAnsiTheme="minorHAnsi" w:cstheme="minorHAnsi"/>
          <w:sz w:val="22"/>
          <w:szCs w:val="22"/>
        </w:rPr>
      </w:pPr>
    </w:p>
    <w:p w14:paraId="1386BDD0" w14:textId="31EF8714" w:rsidR="00BC4C65" w:rsidRPr="00495AB2" w:rsidRDefault="002E5C9F" w:rsidP="00B526E9">
      <w:pPr>
        <w:pStyle w:val="Level2"/>
        <w:numPr>
          <w:ilvl w:val="1"/>
          <w:numId w:val="44"/>
        </w:numPr>
        <w:spacing w:after="0" w:line="360" w:lineRule="auto"/>
        <w:rPr>
          <w:rFonts w:asciiTheme="minorHAnsi" w:hAnsiTheme="minorHAnsi" w:cstheme="minorHAnsi"/>
          <w:sz w:val="22"/>
          <w:szCs w:val="22"/>
        </w:rPr>
      </w:pPr>
      <w:r w:rsidRPr="002E5C9F">
        <w:rPr>
          <w:rFonts w:asciiTheme="minorHAnsi" w:hAnsiTheme="minorHAnsi" w:cstheme="minorHAnsi"/>
          <w:sz w:val="22"/>
          <w:szCs w:val="22"/>
        </w:rPr>
        <w:t xml:space="preserve">Na hipótese de o Investidor da Oferta não efetuar o pagamento pontual, os </w:t>
      </w:r>
      <w:r w:rsidR="00322B48">
        <w:rPr>
          <w:rFonts w:asciiTheme="minorHAnsi" w:hAnsiTheme="minorHAnsi" w:cstheme="minorHAnsi"/>
          <w:sz w:val="22"/>
          <w:szCs w:val="22"/>
        </w:rPr>
        <w:t>Termos de Aceitação da Oferta e/ou ordens de investimento</w:t>
      </w:r>
      <w:r w:rsidRPr="002E5C9F">
        <w:rPr>
          <w:rFonts w:asciiTheme="minorHAnsi" w:hAnsiTheme="minorHAnsi" w:cstheme="minorHAnsi"/>
          <w:sz w:val="22"/>
          <w:szCs w:val="22"/>
        </w:rPr>
        <w:t xml:space="preserve"> serão automaticamente desconsiderados</w:t>
      </w:r>
      <w:r w:rsidRPr="00495AB2">
        <w:rPr>
          <w:rFonts w:asciiTheme="minorHAnsi" w:hAnsiTheme="minorHAnsi" w:cstheme="minorHAnsi"/>
          <w:sz w:val="22"/>
          <w:szCs w:val="22"/>
        </w:rPr>
        <w:t>.</w:t>
      </w:r>
      <w:bookmarkEnd w:id="78"/>
    </w:p>
    <w:p w14:paraId="332C95C0" w14:textId="77777777" w:rsidR="00BC4C65" w:rsidRPr="00495AB2" w:rsidRDefault="00BC4C65" w:rsidP="00B526E9">
      <w:pPr>
        <w:pStyle w:val="Body"/>
        <w:widowControl w:val="0"/>
        <w:tabs>
          <w:tab w:val="left" w:pos="284"/>
        </w:tabs>
        <w:spacing w:after="0" w:line="360" w:lineRule="auto"/>
        <w:rPr>
          <w:rFonts w:asciiTheme="minorHAnsi" w:hAnsiTheme="minorHAnsi" w:cstheme="minorHAnsi"/>
          <w:sz w:val="22"/>
          <w:szCs w:val="22"/>
        </w:rPr>
      </w:pPr>
    </w:p>
    <w:p w14:paraId="5079C1A3" w14:textId="77777777" w:rsidR="00BC4C65" w:rsidRPr="00495AB2" w:rsidRDefault="00904CE1" w:rsidP="00B526E9">
      <w:pPr>
        <w:pStyle w:val="Level2"/>
        <w:numPr>
          <w:ilvl w:val="1"/>
          <w:numId w:val="44"/>
        </w:numPr>
        <w:spacing w:after="0" w:line="360" w:lineRule="auto"/>
        <w:rPr>
          <w:rFonts w:asciiTheme="minorHAnsi" w:hAnsiTheme="minorHAnsi" w:cstheme="minorHAnsi"/>
          <w:sz w:val="22"/>
          <w:szCs w:val="22"/>
        </w:rPr>
      </w:pPr>
      <w:r w:rsidRPr="00495AB2">
        <w:rPr>
          <w:rFonts w:asciiTheme="minorHAnsi" w:eastAsia="MS Mincho" w:hAnsiTheme="minorHAnsi" w:cstheme="minorHAnsi"/>
          <w:sz w:val="22"/>
          <w:szCs w:val="22"/>
        </w:rPr>
        <w:t>O Coordenador Líder obriga-se a:</w:t>
      </w:r>
      <w:bookmarkEnd w:id="79"/>
    </w:p>
    <w:p w14:paraId="6A0670B7" w14:textId="77777777" w:rsidR="00BC4C65" w:rsidRPr="00495AB2" w:rsidRDefault="00BC4C65" w:rsidP="00B526E9">
      <w:pPr>
        <w:pStyle w:val="Body"/>
        <w:widowControl w:val="0"/>
        <w:tabs>
          <w:tab w:val="left" w:pos="284"/>
        </w:tabs>
        <w:spacing w:after="0" w:line="360" w:lineRule="auto"/>
        <w:rPr>
          <w:rFonts w:asciiTheme="minorHAnsi" w:eastAsia="MS Mincho" w:hAnsiTheme="minorHAnsi" w:cstheme="minorHAnsi"/>
          <w:sz w:val="22"/>
          <w:szCs w:val="22"/>
        </w:rPr>
      </w:pPr>
      <w:bookmarkStart w:id="80" w:name="_DV_M77"/>
      <w:bookmarkEnd w:id="80"/>
    </w:p>
    <w:p w14:paraId="0EC85C19" w14:textId="77777777" w:rsidR="002E5C9F" w:rsidRDefault="002E5C9F">
      <w:pPr>
        <w:pStyle w:val="Body"/>
        <w:numPr>
          <w:ilvl w:val="0"/>
          <w:numId w:val="59"/>
        </w:numPr>
        <w:tabs>
          <w:tab w:val="left" w:pos="709"/>
        </w:tabs>
        <w:spacing w:after="0" w:line="360" w:lineRule="auto"/>
        <w:ind w:hanging="720"/>
        <w:rPr>
          <w:rFonts w:asciiTheme="minorHAnsi" w:hAnsiTheme="minorHAnsi" w:cstheme="minorHAnsi"/>
          <w:color w:val="000000"/>
          <w:sz w:val="22"/>
          <w:szCs w:val="22"/>
        </w:rPr>
      </w:pPr>
      <w:bookmarkStart w:id="81" w:name="_Ref409455426"/>
      <w:r w:rsidRPr="002E5C9F">
        <w:rPr>
          <w:rFonts w:asciiTheme="minorHAnsi" w:hAnsiTheme="minorHAnsi" w:cstheme="minorHAnsi"/>
          <w:color w:val="000000"/>
          <w:sz w:val="22"/>
          <w:szCs w:val="22"/>
        </w:rPr>
        <w:t>cumprir com todas e quaisquer obrigações e procedimentos decorrentes desta Carta Convite e do Contrato de Distribuição;</w:t>
      </w:r>
    </w:p>
    <w:p w14:paraId="59B318D0" w14:textId="77777777" w:rsidR="00B526E9" w:rsidRPr="002E5C9F" w:rsidRDefault="00B526E9" w:rsidP="00B526E9">
      <w:pPr>
        <w:pStyle w:val="Body"/>
        <w:tabs>
          <w:tab w:val="left" w:pos="709"/>
        </w:tabs>
        <w:spacing w:after="0" w:line="360" w:lineRule="auto"/>
        <w:ind w:left="720"/>
        <w:rPr>
          <w:rFonts w:asciiTheme="minorHAnsi" w:hAnsiTheme="minorHAnsi" w:cstheme="minorHAnsi"/>
          <w:color w:val="000000"/>
          <w:sz w:val="22"/>
          <w:szCs w:val="22"/>
        </w:rPr>
      </w:pPr>
    </w:p>
    <w:p w14:paraId="3781DC3C" w14:textId="52F74947" w:rsidR="002E5C9F" w:rsidRDefault="002E5C9F">
      <w:pPr>
        <w:pStyle w:val="Body"/>
        <w:numPr>
          <w:ilvl w:val="0"/>
          <w:numId w:val="59"/>
        </w:numPr>
        <w:tabs>
          <w:tab w:val="left" w:pos="709"/>
        </w:tabs>
        <w:spacing w:after="0" w:line="360" w:lineRule="auto"/>
        <w:ind w:hanging="720"/>
        <w:rPr>
          <w:rFonts w:asciiTheme="minorHAnsi" w:hAnsiTheme="minorHAnsi" w:cstheme="minorHAnsi"/>
          <w:color w:val="000000"/>
          <w:sz w:val="22"/>
          <w:szCs w:val="22"/>
        </w:rPr>
      </w:pPr>
      <w:r w:rsidRPr="002E5C9F">
        <w:rPr>
          <w:rFonts w:asciiTheme="minorHAnsi" w:hAnsiTheme="minorHAnsi" w:cstheme="minorHAnsi"/>
          <w:color w:val="000000"/>
          <w:sz w:val="22"/>
          <w:szCs w:val="22"/>
        </w:rPr>
        <w:t>cumprir com todas as leis, regulamentações e normas aplicáveis à Oferta;</w:t>
      </w:r>
    </w:p>
    <w:p w14:paraId="10BAEF44" w14:textId="77777777" w:rsidR="00B526E9" w:rsidRPr="002E5C9F" w:rsidRDefault="00B526E9" w:rsidP="00B526E9">
      <w:pPr>
        <w:pStyle w:val="Body"/>
        <w:tabs>
          <w:tab w:val="left" w:pos="709"/>
        </w:tabs>
        <w:spacing w:after="0" w:line="360" w:lineRule="auto"/>
        <w:ind w:left="720"/>
        <w:rPr>
          <w:rFonts w:asciiTheme="minorHAnsi" w:hAnsiTheme="minorHAnsi" w:cstheme="minorHAnsi"/>
          <w:color w:val="000000"/>
          <w:sz w:val="22"/>
          <w:szCs w:val="22"/>
        </w:rPr>
      </w:pPr>
    </w:p>
    <w:p w14:paraId="0BEAC9A2" w14:textId="73C30121" w:rsidR="002E5C9F" w:rsidRDefault="002E5C9F">
      <w:pPr>
        <w:pStyle w:val="Body"/>
        <w:numPr>
          <w:ilvl w:val="0"/>
          <w:numId w:val="59"/>
        </w:numPr>
        <w:tabs>
          <w:tab w:val="left" w:pos="709"/>
        </w:tabs>
        <w:spacing w:after="0" w:line="360" w:lineRule="auto"/>
        <w:ind w:hanging="720"/>
        <w:rPr>
          <w:rFonts w:asciiTheme="minorHAnsi" w:hAnsiTheme="minorHAnsi" w:cstheme="minorHAnsi"/>
          <w:color w:val="000000"/>
          <w:sz w:val="22"/>
          <w:szCs w:val="22"/>
        </w:rPr>
      </w:pPr>
      <w:r w:rsidRPr="002E5C9F">
        <w:rPr>
          <w:rFonts w:asciiTheme="minorHAnsi" w:hAnsiTheme="minorHAnsi" w:cstheme="minorHAnsi"/>
          <w:color w:val="000000"/>
          <w:sz w:val="22"/>
          <w:szCs w:val="22"/>
        </w:rPr>
        <w:t>prestar ao Participante Especial as informações e esclarecimentos que venham a ser solicitados relativos à distribuição pública dos valores mobiliários objeto da Oferta;</w:t>
      </w:r>
    </w:p>
    <w:p w14:paraId="5018DE80" w14:textId="77777777" w:rsidR="00B526E9" w:rsidRPr="002E5C9F" w:rsidRDefault="00B526E9" w:rsidP="00B526E9">
      <w:pPr>
        <w:pStyle w:val="Body"/>
        <w:tabs>
          <w:tab w:val="left" w:pos="709"/>
        </w:tabs>
        <w:spacing w:after="0" w:line="360" w:lineRule="auto"/>
        <w:ind w:left="720"/>
        <w:rPr>
          <w:rFonts w:asciiTheme="minorHAnsi" w:hAnsiTheme="minorHAnsi" w:cstheme="minorHAnsi"/>
          <w:color w:val="000000"/>
          <w:sz w:val="22"/>
          <w:szCs w:val="22"/>
        </w:rPr>
      </w:pPr>
    </w:p>
    <w:p w14:paraId="49460B8A" w14:textId="1B0F551D" w:rsidR="002E5C9F" w:rsidRDefault="002E5C9F">
      <w:pPr>
        <w:pStyle w:val="Body"/>
        <w:numPr>
          <w:ilvl w:val="0"/>
          <w:numId w:val="59"/>
        </w:numPr>
        <w:tabs>
          <w:tab w:val="left" w:pos="709"/>
        </w:tabs>
        <w:spacing w:after="0" w:line="360" w:lineRule="auto"/>
        <w:ind w:hanging="720"/>
        <w:rPr>
          <w:rFonts w:asciiTheme="minorHAnsi" w:hAnsiTheme="minorHAnsi" w:cstheme="minorHAnsi"/>
          <w:color w:val="000000"/>
          <w:sz w:val="22"/>
          <w:szCs w:val="22"/>
        </w:rPr>
      </w:pPr>
      <w:r w:rsidRPr="002E5C9F">
        <w:rPr>
          <w:rFonts w:asciiTheme="minorHAnsi" w:hAnsiTheme="minorHAnsi" w:cstheme="minorHAnsi"/>
          <w:color w:val="000000"/>
          <w:sz w:val="22"/>
          <w:szCs w:val="22"/>
        </w:rPr>
        <w:t>informar o Participante Especial sobre a alocação dos valores mobiliários objeto da Oferta tão logo tenha a informação;</w:t>
      </w:r>
    </w:p>
    <w:p w14:paraId="1A197D1B" w14:textId="77777777" w:rsidR="00B526E9" w:rsidRPr="002E5C9F" w:rsidRDefault="00B526E9" w:rsidP="00B526E9">
      <w:pPr>
        <w:pStyle w:val="Body"/>
        <w:tabs>
          <w:tab w:val="left" w:pos="709"/>
        </w:tabs>
        <w:spacing w:after="0" w:line="360" w:lineRule="auto"/>
        <w:ind w:left="720"/>
        <w:rPr>
          <w:rFonts w:asciiTheme="minorHAnsi" w:hAnsiTheme="minorHAnsi" w:cstheme="minorHAnsi"/>
          <w:color w:val="000000"/>
          <w:sz w:val="22"/>
          <w:szCs w:val="22"/>
        </w:rPr>
      </w:pPr>
    </w:p>
    <w:p w14:paraId="1F35961C" w14:textId="3640F268" w:rsidR="002E5C9F" w:rsidRDefault="002E5C9F">
      <w:pPr>
        <w:pStyle w:val="Body"/>
        <w:numPr>
          <w:ilvl w:val="0"/>
          <w:numId w:val="59"/>
        </w:numPr>
        <w:tabs>
          <w:tab w:val="left" w:pos="709"/>
        </w:tabs>
        <w:spacing w:after="0" w:line="360" w:lineRule="auto"/>
        <w:ind w:hanging="720"/>
        <w:rPr>
          <w:rFonts w:asciiTheme="minorHAnsi" w:hAnsiTheme="minorHAnsi" w:cstheme="minorHAnsi"/>
          <w:color w:val="000000"/>
          <w:sz w:val="22"/>
          <w:szCs w:val="22"/>
        </w:rPr>
      </w:pPr>
      <w:r w:rsidRPr="002E5C9F">
        <w:rPr>
          <w:rFonts w:asciiTheme="minorHAnsi" w:hAnsiTheme="minorHAnsi" w:cstheme="minorHAnsi"/>
          <w:color w:val="000000"/>
          <w:sz w:val="22"/>
          <w:szCs w:val="22"/>
        </w:rPr>
        <w:t>após a aprovação de material publicitário nos termos do disposto na Cláusula 9.1, item 9.1(h), submetê-lo à CVM, em até 1 (um) Dia Útil após a sua utilização; e</w:t>
      </w:r>
    </w:p>
    <w:p w14:paraId="00267AEF" w14:textId="77777777" w:rsidR="00B526E9" w:rsidRPr="002E5C9F" w:rsidRDefault="00B526E9" w:rsidP="00B526E9">
      <w:pPr>
        <w:pStyle w:val="Body"/>
        <w:tabs>
          <w:tab w:val="left" w:pos="709"/>
        </w:tabs>
        <w:spacing w:after="0" w:line="360" w:lineRule="auto"/>
        <w:ind w:left="720"/>
        <w:rPr>
          <w:rFonts w:asciiTheme="minorHAnsi" w:hAnsiTheme="minorHAnsi" w:cstheme="minorHAnsi"/>
          <w:color w:val="000000"/>
          <w:sz w:val="22"/>
          <w:szCs w:val="22"/>
        </w:rPr>
      </w:pPr>
    </w:p>
    <w:p w14:paraId="2794EA0B" w14:textId="74A05473" w:rsidR="00BC4C65" w:rsidRDefault="002E5C9F">
      <w:pPr>
        <w:pStyle w:val="Body"/>
        <w:widowControl w:val="0"/>
        <w:numPr>
          <w:ilvl w:val="0"/>
          <w:numId w:val="59"/>
        </w:numPr>
        <w:tabs>
          <w:tab w:val="left" w:pos="709"/>
        </w:tabs>
        <w:spacing w:after="0" w:line="360" w:lineRule="auto"/>
        <w:ind w:hanging="720"/>
        <w:rPr>
          <w:rFonts w:asciiTheme="minorHAnsi" w:hAnsiTheme="minorHAnsi" w:cstheme="minorHAnsi"/>
          <w:color w:val="000000"/>
          <w:sz w:val="22"/>
          <w:szCs w:val="22"/>
        </w:rPr>
      </w:pPr>
      <w:r w:rsidRPr="002E5C9F">
        <w:rPr>
          <w:rFonts w:asciiTheme="minorHAnsi" w:hAnsiTheme="minorHAnsi" w:cstheme="minorHAnsi"/>
          <w:color w:val="000000"/>
          <w:sz w:val="22"/>
          <w:szCs w:val="22"/>
        </w:rPr>
        <w:t>disponibilizar ao Participante Especial o Prospecto Definitivo e a Lâmina em versão eletrônica, para que este possa disponibilizá-los em sua página da rede mundial de computadores (</w:t>
      </w:r>
      <w:r w:rsidRPr="002E5C9F">
        <w:rPr>
          <w:rFonts w:asciiTheme="minorHAnsi" w:hAnsiTheme="minorHAnsi" w:cstheme="minorHAnsi"/>
          <w:i/>
          <w:iCs/>
          <w:color w:val="000000"/>
          <w:sz w:val="22"/>
          <w:szCs w:val="22"/>
        </w:rPr>
        <w:t>website</w:t>
      </w:r>
      <w:r w:rsidRPr="002E5C9F">
        <w:rPr>
          <w:rFonts w:asciiTheme="minorHAnsi" w:hAnsiTheme="minorHAnsi" w:cstheme="minorHAnsi"/>
          <w:color w:val="000000"/>
          <w:sz w:val="22"/>
          <w:szCs w:val="22"/>
        </w:rPr>
        <w:t>).</w:t>
      </w:r>
    </w:p>
    <w:p w14:paraId="491DAF6C" w14:textId="77777777" w:rsidR="002E5C9F" w:rsidRPr="00495AB2" w:rsidRDefault="002E5C9F" w:rsidP="00B526E9">
      <w:pPr>
        <w:pStyle w:val="Body"/>
        <w:widowControl w:val="0"/>
        <w:tabs>
          <w:tab w:val="left" w:pos="284"/>
        </w:tabs>
        <w:spacing w:after="0" w:line="360" w:lineRule="auto"/>
        <w:rPr>
          <w:rFonts w:asciiTheme="minorHAnsi" w:hAnsiTheme="minorHAnsi" w:cstheme="minorHAnsi"/>
          <w:sz w:val="22"/>
          <w:szCs w:val="22"/>
        </w:rPr>
      </w:pPr>
    </w:p>
    <w:p w14:paraId="16E35D59" w14:textId="77777777" w:rsidR="00BC4C65" w:rsidRDefault="00904CE1" w:rsidP="00B526E9">
      <w:pPr>
        <w:pStyle w:val="Level6"/>
        <w:keepNext/>
        <w:widowControl w:val="0"/>
        <w:numPr>
          <w:ilvl w:val="0"/>
          <w:numId w:val="44"/>
        </w:numPr>
        <w:spacing w:after="0" w:line="360" w:lineRule="auto"/>
        <w:ind w:left="709" w:hanging="709"/>
        <w:rPr>
          <w:rFonts w:asciiTheme="minorHAnsi" w:hAnsiTheme="minorHAnsi" w:cstheme="minorHAnsi"/>
          <w:b/>
          <w:bCs/>
          <w:sz w:val="22"/>
          <w:szCs w:val="22"/>
        </w:rPr>
      </w:pPr>
      <w:r w:rsidRPr="002E5C9F">
        <w:rPr>
          <w:rFonts w:asciiTheme="minorHAnsi" w:hAnsiTheme="minorHAnsi" w:cstheme="minorHAnsi"/>
          <w:b/>
          <w:bCs/>
          <w:sz w:val="22"/>
          <w:szCs w:val="22"/>
        </w:rPr>
        <w:t>DECLARAÇÕES E OBRIGAÇÕES</w:t>
      </w:r>
    </w:p>
    <w:p w14:paraId="4006161F" w14:textId="77777777" w:rsidR="00D02E5C" w:rsidRPr="002E5C9F" w:rsidRDefault="00D02E5C" w:rsidP="00B526E9">
      <w:pPr>
        <w:pStyle w:val="Level6"/>
        <w:keepNext/>
        <w:widowControl w:val="0"/>
        <w:numPr>
          <w:ilvl w:val="0"/>
          <w:numId w:val="0"/>
        </w:numPr>
        <w:spacing w:after="0" w:line="360" w:lineRule="auto"/>
        <w:ind w:left="709"/>
        <w:rPr>
          <w:rFonts w:asciiTheme="minorHAnsi" w:hAnsiTheme="minorHAnsi" w:cstheme="minorHAnsi"/>
          <w:b/>
          <w:bCs/>
          <w:sz w:val="22"/>
          <w:szCs w:val="22"/>
        </w:rPr>
      </w:pPr>
    </w:p>
    <w:p w14:paraId="0A070B26" w14:textId="77777777" w:rsidR="00BC4C65" w:rsidRPr="00495AB2" w:rsidRDefault="00904CE1" w:rsidP="00B526E9">
      <w:pPr>
        <w:pStyle w:val="Level2"/>
        <w:keepNext/>
        <w:numPr>
          <w:ilvl w:val="1"/>
          <w:numId w:val="44"/>
        </w:numPr>
        <w:spacing w:after="0" w:line="360" w:lineRule="auto"/>
        <w:rPr>
          <w:rFonts w:asciiTheme="minorHAnsi" w:hAnsiTheme="minorHAnsi" w:cstheme="minorHAnsi"/>
          <w:sz w:val="22"/>
          <w:szCs w:val="22"/>
        </w:rPr>
      </w:pPr>
      <w:r w:rsidRPr="00495AB2">
        <w:rPr>
          <w:rFonts w:asciiTheme="minorHAnsi" w:hAnsiTheme="minorHAnsi" w:cstheme="minorHAnsi"/>
          <w:sz w:val="22"/>
          <w:szCs w:val="22"/>
        </w:rPr>
        <w:t>Cada um dos Participantes Especiais declara e garante ao Coordenador Líder que:</w:t>
      </w:r>
    </w:p>
    <w:p w14:paraId="4B436208"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6A8AB12D" w14:textId="77777777" w:rsidR="002E5C9F" w:rsidRDefault="002E5C9F" w:rsidP="00B526E9">
      <w:pPr>
        <w:pStyle w:val="Recuodecorpodetexto31"/>
        <w:numPr>
          <w:ilvl w:val="0"/>
          <w:numId w:val="47"/>
        </w:numPr>
        <w:tabs>
          <w:tab w:val="left" w:pos="1418"/>
        </w:tabs>
        <w:spacing w:line="360" w:lineRule="auto"/>
        <w:ind w:hanging="720"/>
        <w:rPr>
          <w:rFonts w:asciiTheme="minorHAnsi" w:hAnsiTheme="minorHAnsi" w:cstheme="minorHAnsi"/>
          <w:sz w:val="22"/>
          <w:szCs w:val="22"/>
        </w:rPr>
      </w:pPr>
      <w:r w:rsidRPr="002E5C9F">
        <w:rPr>
          <w:rFonts w:asciiTheme="minorHAnsi" w:hAnsiTheme="minorHAnsi" w:cstheme="minorHAnsi"/>
          <w:sz w:val="22"/>
          <w:szCs w:val="22"/>
        </w:rPr>
        <w:lastRenderedPageBreak/>
        <w:t>é instituição integrante do sistema de distribuição de valores mobiliários, habilitada e autorizada pela CVM para o exercício das atividades relativas à distribuição de títulos e valores mobiliários, nos termos da legislação em vigor;</w:t>
      </w:r>
    </w:p>
    <w:p w14:paraId="3792DFC3" w14:textId="77777777" w:rsidR="00D02E5C" w:rsidRPr="002E5C9F" w:rsidRDefault="00D02E5C" w:rsidP="00B526E9">
      <w:pPr>
        <w:pStyle w:val="Recuodecorpodetexto31"/>
        <w:tabs>
          <w:tab w:val="left" w:pos="1418"/>
        </w:tabs>
        <w:spacing w:line="360" w:lineRule="auto"/>
        <w:ind w:left="720"/>
        <w:rPr>
          <w:rFonts w:asciiTheme="minorHAnsi" w:hAnsiTheme="minorHAnsi" w:cstheme="minorHAnsi"/>
          <w:sz w:val="22"/>
          <w:szCs w:val="22"/>
        </w:rPr>
      </w:pPr>
    </w:p>
    <w:p w14:paraId="65BBFB5D" w14:textId="5A132CCD" w:rsidR="002E5C9F" w:rsidRDefault="002E5C9F" w:rsidP="00B526E9">
      <w:pPr>
        <w:pStyle w:val="Recuodecorpodetexto31"/>
        <w:numPr>
          <w:ilvl w:val="0"/>
          <w:numId w:val="47"/>
        </w:numPr>
        <w:tabs>
          <w:tab w:val="left" w:pos="1418"/>
        </w:tabs>
        <w:spacing w:line="360" w:lineRule="auto"/>
        <w:ind w:hanging="720"/>
        <w:rPr>
          <w:rFonts w:asciiTheme="minorHAnsi" w:hAnsiTheme="minorHAnsi" w:cstheme="minorHAnsi"/>
          <w:sz w:val="22"/>
          <w:szCs w:val="22"/>
        </w:rPr>
      </w:pPr>
      <w:r w:rsidRPr="002E5C9F">
        <w:rPr>
          <w:rFonts w:asciiTheme="minorHAnsi" w:hAnsiTheme="minorHAnsi" w:cstheme="minorHAnsi"/>
          <w:sz w:val="22"/>
          <w:szCs w:val="22"/>
        </w:rPr>
        <w:t>está apto a aderir ao Contrato de Distribuição e os representantes do Participante Especial possuem poderes para aderir ao Contrato de Distribuição, mediante de acordo expresso nesta Carta Convite;</w:t>
      </w:r>
    </w:p>
    <w:p w14:paraId="0D554666" w14:textId="77777777" w:rsidR="00512781" w:rsidRDefault="00512781" w:rsidP="00512781">
      <w:pPr>
        <w:pStyle w:val="Recuodecorpodetexto31"/>
        <w:tabs>
          <w:tab w:val="left" w:pos="1418"/>
        </w:tabs>
        <w:spacing w:line="360" w:lineRule="auto"/>
        <w:ind w:left="720"/>
        <w:rPr>
          <w:rFonts w:asciiTheme="minorHAnsi" w:hAnsiTheme="minorHAnsi" w:cstheme="minorHAnsi"/>
          <w:sz w:val="22"/>
          <w:szCs w:val="22"/>
        </w:rPr>
      </w:pPr>
    </w:p>
    <w:p w14:paraId="77A70DD3" w14:textId="63EF140C" w:rsidR="002E5C9F" w:rsidRDefault="002E5C9F" w:rsidP="00B526E9">
      <w:pPr>
        <w:pStyle w:val="Recuodecorpodetexto31"/>
        <w:numPr>
          <w:ilvl w:val="0"/>
          <w:numId w:val="47"/>
        </w:numPr>
        <w:tabs>
          <w:tab w:val="left" w:pos="1418"/>
        </w:tabs>
        <w:spacing w:line="360" w:lineRule="auto"/>
        <w:ind w:hanging="720"/>
        <w:rPr>
          <w:rFonts w:asciiTheme="minorHAnsi" w:hAnsiTheme="minorHAnsi" w:cstheme="minorHAnsi"/>
          <w:sz w:val="22"/>
          <w:szCs w:val="22"/>
        </w:rPr>
      </w:pPr>
      <w:r w:rsidRPr="002E5C9F">
        <w:rPr>
          <w:rFonts w:asciiTheme="minorHAnsi" w:hAnsiTheme="minorHAnsi" w:cstheme="minorHAnsi"/>
          <w:sz w:val="22"/>
          <w:szCs w:val="22"/>
        </w:rPr>
        <w:t>se encontra técnica e operacionalmente habilitada a cumprir o disposto nesta Carta Convite, contando com todos os sistemas necessários ao pleno e satisfatório exercício de suas funções, nos termos da regulamentação aplicável;</w:t>
      </w:r>
    </w:p>
    <w:p w14:paraId="58E3D4C5" w14:textId="77777777" w:rsidR="002E5C9F" w:rsidRPr="002E5C9F" w:rsidRDefault="002E5C9F" w:rsidP="00B526E9">
      <w:pPr>
        <w:pStyle w:val="Recuodecorpodetexto31"/>
        <w:tabs>
          <w:tab w:val="left" w:pos="1418"/>
        </w:tabs>
        <w:spacing w:line="360" w:lineRule="auto"/>
        <w:ind w:left="720"/>
        <w:rPr>
          <w:rFonts w:asciiTheme="minorHAnsi" w:hAnsiTheme="minorHAnsi" w:cstheme="minorHAnsi"/>
          <w:sz w:val="22"/>
          <w:szCs w:val="22"/>
        </w:rPr>
      </w:pPr>
    </w:p>
    <w:p w14:paraId="5ECA5F32" w14:textId="79B399A4" w:rsidR="002E5C9F" w:rsidRDefault="002E5C9F" w:rsidP="00B526E9">
      <w:pPr>
        <w:pStyle w:val="Recuodecorpodetexto31"/>
        <w:numPr>
          <w:ilvl w:val="0"/>
          <w:numId w:val="47"/>
        </w:numPr>
        <w:tabs>
          <w:tab w:val="left" w:pos="1418"/>
        </w:tabs>
        <w:spacing w:line="360" w:lineRule="auto"/>
        <w:ind w:hanging="720"/>
        <w:rPr>
          <w:rFonts w:asciiTheme="minorHAnsi" w:hAnsiTheme="minorHAnsi" w:cstheme="minorHAnsi"/>
          <w:sz w:val="22"/>
          <w:szCs w:val="22"/>
        </w:rPr>
      </w:pPr>
      <w:r w:rsidRPr="002E5C9F">
        <w:rPr>
          <w:rFonts w:asciiTheme="minorHAnsi" w:hAnsiTheme="minorHAnsi" w:cstheme="minorHAnsi"/>
          <w:sz w:val="22"/>
          <w:szCs w:val="22"/>
        </w:rPr>
        <w:t xml:space="preserve">a celebração desta Carta Convite e a assunção e o cumprimento das obrigações dele decorrentes estão devidamente autorizados de acordo com seus atos constitutivos, tendo sido satisfeitos todos os requisitos legais e estatutários necessários para tanto; </w:t>
      </w:r>
    </w:p>
    <w:p w14:paraId="595EC99C" w14:textId="77777777" w:rsidR="002E5C9F" w:rsidRPr="002E5C9F" w:rsidRDefault="002E5C9F" w:rsidP="00B526E9">
      <w:pPr>
        <w:pStyle w:val="Recuodecorpodetexto31"/>
        <w:tabs>
          <w:tab w:val="left" w:pos="1418"/>
        </w:tabs>
        <w:spacing w:line="360" w:lineRule="auto"/>
        <w:ind w:left="720"/>
        <w:rPr>
          <w:rFonts w:asciiTheme="minorHAnsi" w:hAnsiTheme="minorHAnsi" w:cstheme="minorHAnsi"/>
          <w:sz w:val="22"/>
          <w:szCs w:val="22"/>
        </w:rPr>
      </w:pPr>
    </w:p>
    <w:p w14:paraId="14B2F1A2" w14:textId="628D8372" w:rsidR="002E5C9F" w:rsidRDefault="002E5C9F" w:rsidP="00B526E9">
      <w:pPr>
        <w:pStyle w:val="Recuodecorpodetexto31"/>
        <w:numPr>
          <w:ilvl w:val="0"/>
          <w:numId w:val="47"/>
        </w:numPr>
        <w:tabs>
          <w:tab w:val="left" w:pos="1418"/>
        </w:tabs>
        <w:spacing w:line="360" w:lineRule="auto"/>
        <w:ind w:hanging="720"/>
        <w:rPr>
          <w:rFonts w:asciiTheme="minorHAnsi" w:hAnsiTheme="minorHAnsi" w:cstheme="minorHAnsi"/>
          <w:sz w:val="22"/>
          <w:szCs w:val="22"/>
        </w:rPr>
      </w:pPr>
      <w:r w:rsidRPr="002E5C9F">
        <w:rPr>
          <w:rFonts w:asciiTheme="minorHAnsi" w:hAnsiTheme="minorHAnsi" w:cstheme="minorHAnsi"/>
          <w:sz w:val="22"/>
          <w:szCs w:val="22"/>
        </w:rPr>
        <w:t>os representantes legais do Participante Especial que assinam esta Carta Convite têm poderes regulamentares e estatutários para tanto, assim como para assumir, em nome do Participante Especial, as obrigações destes decorrentes;</w:t>
      </w:r>
    </w:p>
    <w:p w14:paraId="7E969988" w14:textId="77777777" w:rsidR="002E5C9F" w:rsidRPr="002E5C9F" w:rsidRDefault="002E5C9F" w:rsidP="00B526E9">
      <w:pPr>
        <w:pStyle w:val="Recuodecorpodetexto31"/>
        <w:tabs>
          <w:tab w:val="left" w:pos="1418"/>
        </w:tabs>
        <w:spacing w:line="360" w:lineRule="auto"/>
        <w:ind w:left="720"/>
        <w:rPr>
          <w:rFonts w:asciiTheme="minorHAnsi" w:hAnsiTheme="minorHAnsi" w:cstheme="minorHAnsi"/>
          <w:sz w:val="22"/>
          <w:szCs w:val="22"/>
        </w:rPr>
      </w:pPr>
    </w:p>
    <w:p w14:paraId="2FEC9FFB" w14:textId="642AC35E" w:rsidR="002E5C9F" w:rsidRDefault="002E5C9F" w:rsidP="00B526E9">
      <w:pPr>
        <w:pStyle w:val="Recuodecorpodetexto31"/>
        <w:numPr>
          <w:ilvl w:val="0"/>
          <w:numId w:val="47"/>
        </w:numPr>
        <w:tabs>
          <w:tab w:val="left" w:pos="1418"/>
        </w:tabs>
        <w:spacing w:line="360" w:lineRule="auto"/>
        <w:ind w:hanging="720"/>
        <w:rPr>
          <w:rFonts w:asciiTheme="minorHAnsi" w:hAnsiTheme="minorHAnsi" w:cstheme="minorHAnsi"/>
          <w:sz w:val="22"/>
          <w:szCs w:val="22"/>
        </w:rPr>
      </w:pPr>
      <w:r w:rsidRPr="002E5C9F">
        <w:rPr>
          <w:rFonts w:asciiTheme="minorHAnsi" w:hAnsiTheme="minorHAnsi" w:cstheme="minorHAnsi"/>
          <w:sz w:val="22"/>
          <w:szCs w:val="22"/>
        </w:rPr>
        <w:t>observa e observará todo e qualquer procedimento de prevenção à lavagem de dinheiro e análise e adequação do perfil do investidor da Oferta ao produto (</w:t>
      </w:r>
      <w:r w:rsidRPr="002E5C9F">
        <w:rPr>
          <w:rFonts w:asciiTheme="minorHAnsi" w:hAnsiTheme="minorHAnsi" w:cstheme="minorHAnsi"/>
          <w:i/>
          <w:iCs/>
          <w:sz w:val="22"/>
          <w:szCs w:val="22"/>
        </w:rPr>
        <w:t>suitability</w:t>
      </w:r>
      <w:r w:rsidRPr="002E5C9F">
        <w:rPr>
          <w:rFonts w:asciiTheme="minorHAnsi" w:hAnsiTheme="minorHAnsi" w:cstheme="minorHAnsi"/>
          <w:sz w:val="22"/>
          <w:szCs w:val="22"/>
        </w:rPr>
        <w:t>), com relação aos investidores da Oferta por ela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r w:rsidRPr="002E5C9F">
        <w:rPr>
          <w:rFonts w:asciiTheme="minorHAnsi" w:hAnsiTheme="minorHAnsi" w:cstheme="minorHAnsi"/>
          <w:i/>
          <w:iCs/>
          <w:sz w:val="22"/>
          <w:szCs w:val="22"/>
        </w:rPr>
        <w:t>know your client – KYC</w:t>
      </w:r>
      <w:r w:rsidRPr="002E5C9F">
        <w:rPr>
          <w:rFonts w:asciiTheme="minorHAnsi" w:hAnsiTheme="minorHAnsi" w:cstheme="minorHAnsi"/>
          <w:sz w:val="22"/>
          <w:szCs w:val="22"/>
        </w:rPr>
        <w:t>)” e “conheça seu parceiro (know your partner – KYP)”, sendo certo que não há restrição para que os investidores da Oferta, intermediados pelo Participante Especial, participem da Oferta;</w:t>
      </w:r>
    </w:p>
    <w:p w14:paraId="2A2A70A0" w14:textId="77777777" w:rsidR="002E5C9F" w:rsidRPr="002E5C9F" w:rsidRDefault="002E5C9F" w:rsidP="00B526E9">
      <w:pPr>
        <w:pStyle w:val="Recuodecorpodetexto31"/>
        <w:tabs>
          <w:tab w:val="left" w:pos="1418"/>
        </w:tabs>
        <w:spacing w:line="360" w:lineRule="auto"/>
        <w:ind w:left="720"/>
        <w:rPr>
          <w:rFonts w:asciiTheme="minorHAnsi" w:hAnsiTheme="minorHAnsi" w:cstheme="minorHAnsi"/>
          <w:sz w:val="22"/>
          <w:szCs w:val="22"/>
        </w:rPr>
      </w:pPr>
    </w:p>
    <w:p w14:paraId="23C228A4" w14:textId="5BF5D131" w:rsidR="002E5C9F" w:rsidRDefault="002E5C9F" w:rsidP="00B526E9">
      <w:pPr>
        <w:pStyle w:val="Recuodecorpodetexto31"/>
        <w:numPr>
          <w:ilvl w:val="0"/>
          <w:numId w:val="47"/>
        </w:numPr>
        <w:tabs>
          <w:tab w:val="left" w:pos="1418"/>
        </w:tabs>
        <w:spacing w:line="360" w:lineRule="auto"/>
        <w:ind w:hanging="720"/>
        <w:rPr>
          <w:rFonts w:asciiTheme="minorHAnsi" w:hAnsiTheme="minorHAnsi" w:cstheme="minorHAnsi"/>
          <w:sz w:val="22"/>
          <w:szCs w:val="22"/>
        </w:rPr>
      </w:pPr>
      <w:r w:rsidRPr="002E5C9F">
        <w:rPr>
          <w:rFonts w:asciiTheme="minorHAnsi" w:hAnsiTheme="minorHAnsi" w:cstheme="minorHAnsi"/>
          <w:sz w:val="22"/>
          <w:szCs w:val="22"/>
        </w:rPr>
        <w:t>cumpre em todos os seus aspectos com as obrigações que são atribuídas como instituição intermediária pela regulamentação de ofertas públicas da CVM;</w:t>
      </w:r>
    </w:p>
    <w:p w14:paraId="0F79A678" w14:textId="77777777" w:rsidR="002E5C9F" w:rsidRPr="002E5C9F" w:rsidRDefault="002E5C9F" w:rsidP="00B526E9">
      <w:pPr>
        <w:pStyle w:val="Recuodecorpodetexto31"/>
        <w:tabs>
          <w:tab w:val="left" w:pos="1418"/>
        </w:tabs>
        <w:spacing w:line="360" w:lineRule="auto"/>
        <w:ind w:left="720"/>
        <w:rPr>
          <w:rFonts w:asciiTheme="minorHAnsi" w:hAnsiTheme="minorHAnsi" w:cstheme="minorHAnsi"/>
          <w:sz w:val="22"/>
          <w:szCs w:val="22"/>
        </w:rPr>
      </w:pPr>
    </w:p>
    <w:p w14:paraId="6A9DE7DA" w14:textId="7574531B" w:rsidR="002E5C9F" w:rsidRDefault="002E5C9F" w:rsidP="00B526E9">
      <w:pPr>
        <w:pStyle w:val="Recuodecorpodetexto31"/>
        <w:numPr>
          <w:ilvl w:val="0"/>
          <w:numId w:val="47"/>
        </w:numPr>
        <w:tabs>
          <w:tab w:val="left" w:pos="1418"/>
        </w:tabs>
        <w:spacing w:line="360" w:lineRule="auto"/>
        <w:ind w:hanging="720"/>
        <w:rPr>
          <w:rFonts w:asciiTheme="minorHAnsi" w:hAnsiTheme="minorHAnsi" w:cstheme="minorHAnsi"/>
          <w:sz w:val="22"/>
          <w:szCs w:val="22"/>
        </w:rPr>
      </w:pPr>
      <w:r w:rsidRPr="002E5C9F">
        <w:rPr>
          <w:rFonts w:asciiTheme="minorHAnsi" w:hAnsiTheme="minorHAnsi" w:cstheme="minorHAnsi"/>
          <w:sz w:val="22"/>
          <w:szCs w:val="22"/>
        </w:rPr>
        <w:lastRenderedPageBreak/>
        <w:t>esta Carta Convite constitui obrigação lícita, válida e vinculante, exequível de acordo com os seus termos e condições; e</w:t>
      </w:r>
    </w:p>
    <w:p w14:paraId="7BE56B64" w14:textId="77777777" w:rsidR="002E5C9F" w:rsidRPr="002E5C9F" w:rsidRDefault="002E5C9F" w:rsidP="00B526E9">
      <w:pPr>
        <w:pStyle w:val="Recuodecorpodetexto31"/>
        <w:tabs>
          <w:tab w:val="left" w:pos="1418"/>
        </w:tabs>
        <w:spacing w:line="360" w:lineRule="auto"/>
        <w:ind w:left="720"/>
        <w:rPr>
          <w:rFonts w:asciiTheme="minorHAnsi" w:hAnsiTheme="minorHAnsi" w:cstheme="minorHAnsi"/>
          <w:sz w:val="22"/>
          <w:szCs w:val="22"/>
        </w:rPr>
      </w:pPr>
    </w:p>
    <w:p w14:paraId="245D3C3C" w14:textId="55A360E4" w:rsidR="00BC4C65" w:rsidRPr="00495AB2" w:rsidRDefault="002E5C9F" w:rsidP="00B526E9">
      <w:pPr>
        <w:pStyle w:val="Recuodecorpodetexto31"/>
        <w:widowControl w:val="0"/>
        <w:numPr>
          <w:ilvl w:val="0"/>
          <w:numId w:val="47"/>
        </w:numPr>
        <w:tabs>
          <w:tab w:val="left" w:pos="1418"/>
        </w:tabs>
        <w:spacing w:line="360" w:lineRule="auto"/>
        <w:ind w:hanging="720"/>
        <w:rPr>
          <w:rFonts w:asciiTheme="minorHAnsi" w:hAnsiTheme="minorHAnsi" w:cstheme="minorHAnsi"/>
          <w:sz w:val="22"/>
          <w:szCs w:val="22"/>
        </w:rPr>
      </w:pPr>
      <w:r>
        <w:rPr>
          <w:rFonts w:asciiTheme="minorHAnsi" w:hAnsiTheme="minorHAnsi" w:cstheme="minorHAnsi"/>
          <w:sz w:val="22"/>
          <w:szCs w:val="22"/>
        </w:rPr>
        <w:t>c</w:t>
      </w:r>
      <w:r w:rsidRPr="002E5C9F">
        <w:rPr>
          <w:rFonts w:asciiTheme="minorHAnsi" w:hAnsiTheme="minorHAnsi" w:cstheme="minorHAnsi"/>
          <w:sz w:val="22"/>
          <w:szCs w:val="22"/>
        </w:rPr>
        <w:t>umpre, em todos os aspectos relevantes, todas as leis, regulamentos, normas administrativas e determinações dos órgãos governamentais, autarquias ou tribunais, aplicáveis à condução de seus negócios</w:t>
      </w:r>
      <w:r>
        <w:rPr>
          <w:rFonts w:asciiTheme="minorHAnsi" w:hAnsiTheme="minorHAnsi" w:cstheme="minorHAnsi"/>
          <w:sz w:val="22"/>
          <w:szCs w:val="22"/>
        </w:rPr>
        <w:t>.</w:t>
      </w:r>
    </w:p>
    <w:p w14:paraId="27DC94BA"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54426F9F" w14:textId="270A8A62" w:rsidR="00BC4C65" w:rsidRPr="00495AB2" w:rsidRDefault="00904CE1" w:rsidP="00B526E9">
      <w:pPr>
        <w:pStyle w:val="Level2"/>
        <w:keepNext/>
        <w:numPr>
          <w:ilvl w:val="1"/>
          <w:numId w:val="44"/>
        </w:numPr>
        <w:spacing w:after="0" w:line="360" w:lineRule="auto"/>
        <w:rPr>
          <w:rFonts w:asciiTheme="minorHAnsi" w:hAnsiTheme="minorHAnsi" w:cstheme="minorHAnsi"/>
          <w:sz w:val="22"/>
          <w:szCs w:val="22"/>
        </w:rPr>
      </w:pPr>
      <w:r w:rsidRPr="00495AB2">
        <w:rPr>
          <w:rFonts w:asciiTheme="minorHAnsi" w:hAnsiTheme="minorHAnsi" w:cstheme="minorHAnsi"/>
          <w:sz w:val="22"/>
          <w:szCs w:val="22"/>
        </w:rPr>
        <w:t>O Coordenador Líder declara e garante que:</w:t>
      </w:r>
    </w:p>
    <w:p w14:paraId="13C10E9E" w14:textId="77777777" w:rsidR="00BC4C65" w:rsidRPr="00495AB2" w:rsidRDefault="00BC4C65" w:rsidP="00B526E9">
      <w:pPr>
        <w:pStyle w:val="Body"/>
        <w:keepNext/>
        <w:widowControl w:val="0"/>
        <w:spacing w:after="0" w:line="360" w:lineRule="auto"/>
        <w:rPr>
          <w:rFonts w:asciiTheme="minorHAnsi" w:hAnsiTheme="minorHAnsi" w:cstheme="minorHAnsi"/>
          <w:sz w:val="22"/>
          <w:szCs w:val="22"/>
        </w:rPr>
      </w:pPr>
    </w:p>
    <w:p w14:paraId="7D5C0BAF" w14:textId="77777777" w:rsidR="002E5C9F" w:rsidRDefault="002E5C9F" w:rsidP="00B526E9">
      <w:pPr>
        <w:pStyle w:val="Recuodecorpodetexto31"/>
        <w:keepNext/>
        <w:numPr>
          <w:ilvl w:val="0"/>
          <w:numId w:val="48"/>
        </w:numPr>
        <w:tabs>
          <w:tab w:val="left" w:pos="1418"/>
        </w:tabs>
        <w:spacing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t>é instituição integrante do sistema de distribuição de valores mobiliários, habilitada e autorizada pela CVM para o exercício das atividades relativas à distribuição de títulos e valores mobiliários, nos termos da legislação em vigor;</w:t>
      </w:r>
    </w:p>
    <w:p w14:paraId="0624A46F" w14:textId="77777777" w:rsidR="002E5C9F" w:rsidRPr="002E5C9F" w:rsidRDefault="002E5C9F" w:rsidP="00B526E9">
      <w:pPr>
        <w:pStyle w:val="Recuodecorpodetexto31"/>
        <w:tabs>
          <w:tab w:val="left" w:pos="1418"/>
        </w:tabs>
        <w:spacing w:line="360" w:lineRule="auto"/>
        <w:rPr>
          <w:rFonts w:asciiTheme="minorHAnsi" w:hAnsiTheme="minorHAnsi" w:cstheme="minorHAnsi"/>
          <w:sz w:val="22"/>
          <w:szCs w:val="22"/>
        </w:rPr>
      </w:pPr>
    </w:p>
    <w:p w14:paraId="4F392EA9" w14:textId="46C4F9FC" w:rsidR="002E5C9F" w:rsidRDefault="002E5C9F" w:rsidP="00B526E9">
      <w:pPr>
        <w:pStyle w:val="Recuodecorpodetexto31"/>
        <w:numPr>
          <w:ilvl w:val="0"/>
          <w:numId w:val="48"/>
        </w:numPr>
        <w:tabs>
          <w:tab w:val="left" w:pos="1418"/>
        </w:tabs>
        <w:spacing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t xml:space="preserve">a assunção e o cumprimento das obrigações dele decorrentes estão devidamente autorizados de acordo com seus atos constitutivos, tendo sido satisfeitos todos os requisitos legais e estatutários necessários para tanto; </w:t>
      </w:r>
    </w:p>
    <w:p w14:paraId="4368D037" w14:textId="77777777" w:rsidR="002E5C9F" w:rsidRPr="002E5C9F" w:rsidRDefault="002E5C9F" w:rsidP="00B526E9">
      <w:pPr>
        <w:pStyle w:val="Recuodecorpodetexto31"/>
        <w:tabs>
          <w:tab w:val="left" w:pos="1418"/>
        </w:tabs>
        <w:spacing w:line="360" w:lineRule="auto"/>
        <w:rPr>
          <w:rFonts w:asciiTheme="minorHAnsi" w:hAnsiTheme="minorHAnsi" w:cstheme="minorHAnsi"/>
          <w:sz w:val="22"/>
          <w:szCs w:val="22"/>
        </w:rPr>
      </w:pPr>
    </w:p>
    <w:p w14:paraId="5FBFED6C" w14:textId="3ECDAAAE" w:rsidR="002E5C9F" w:rsidRDefault="002E5C9F" w:rsidP="00B526E9">
      <w:pPr>
        <w:pStyle w:val="Recuodecorpodetexto31"/>
        <w:numPr>
          <w:ilvl w:val="0"/>
          <w:numId w:val="48"/>
        </w:numPr>
        <w:tabs>
          <w:tab w:val="left" w:pos="1418"/>
        </w:tabs>
        <w:spacing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t>os representantes legais do Coordenador Líder que assinam esta Carta Convite e os demais documentos da Oferta têm poderes regulamentares e estatutários para tanto, assim como para assumir, em nome do Participante Especial, as obrigações destes decorrentes; e</w:t>
      </w:r>
    </w:p>
    <w:p w14:paraId="3D62C01E" w14:textId="77777777" w:rsidR="002E5C9F" w:rsidRPr="002E5C9F" w:rsidRDefault="002E5C9F" w:rsidP="00B526E9">
      <w:pPr>
        <w:pStyle w:val="Recuodecorpodetexto31"/>
        <w:tabs>
          <w:tab w:val="left" w:pos="1418"/>
        </w:tabs>
        <w:spacing w:line="360" w:lineRule="auto"/>
        <w:rPr>
          <w:rFonts w:asciiTheme="minorHAnsi" w:hAnsiTheme="minorHAnsi" w:cstheme="minorHAnsi"/>
          <w:sz w:val="22"/>
          <w:szCs w:val="22"/>
        </w:rPr>
      </w:pPr>
    </w:p>
    <w:p w14:paraId="536810A8" w14:textId="2D297B0F" w:rsidR="00BC4C65" w:rsidRPr="00495AB2" w:rsidRDefault="002E5C9F" w:rsidP="00B526E9">
      <w:pPr>
        <w:pStyle w:val="Recuodecorpodetexto31"/>
        <w:widowControl w:val="0"/>
        <w:numPr>
          <w:ilvl w:val="0"/>
          <w:numId w:val="48"/>
        </w:numPr>
        <w:tabs>
          <w:tab w:val="left" w:pos="1418"/>
        </w:tabs>
        <w:spacing w:line="360" w:lineRule="auto"/>
        <w:ind w:left="709" w:hanging="709"/>
        <w:rPr>
          <w:rFonts w:asciiTheme="minorHAnsi" w:hAnsiTheme="minorHAnsi" w:cstheme="minorHAnsi"/>
          <w:sz w:val="22"/>
          <w:szCs w:val="22"/>
        </w:rPr>
      </w:pPr>
      <w:r w:rsidRPr="002E5C9F">
        <w:rPr>
          <w:rFonts w:asciiTheme="minorHAnsi" w:hAnsiTheme="minorHAnsi" w:cstheme="minorHAnsi"/>
          <w:sz w:val="22"/>
          <w:szCs w:val="22"/>
        </w:rPr>
        <w:t>esta Carta Convite constitui obrigação lícita, válida e vinculante, exequível de acordo com os seus termos e condições</w:t>
      </w:r>
      <w:r w:rsidRPr="00495AB2">
        <w:rPr>
          <w:rFonts w:asciiTheme="minorHAnsi" w:hAnsiTheme="minorHAnsi" w:cstheme="minorHAnsi"/>
          <w:sz w:val="22"/>
          <w:szCs w:val="22"/>
        </w:rPr>
        <w:t>.</w:t>
      </w:r>
    </w:p>
    <w:p w14:paraId="5A53F178"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61636CC5" w14:textId="77777777" w:rsidR="00BC4C65" w:rsidRPr="002E5C9F" w:rsidRDefault="00904CE1" w:rsidP="00B526E9">
      <w:pPr>
        <w:pStyle w:val="Level6"/>
        <w:widowControl w:val="0"/>
        <w:numPr>
          <w:ilvl w:val="0"/>
          <w:numId w:val="44"/>
        </w:numPr>
        <w:spacing w:after="0" w:line="360" w:lineRule="auto"/>
        <w:ind w:left="709" w:hanging="709"/>
        <w:rPr>
          <w:rFonts w:asciiTheme="minorHAnsi" w:hAnsiTheme="minorHAnsi" w:cstheme="minorHAnsi"/>
          <w:b/>
          <w:bCs/>
          <w:sz w:val="22"/>
          <w:szCs w:val="22"/>
        </w:rPr>
      </w:pPr>
      <w:r w:rsidRPr="002E5C9F">
        <w:rPr>
          <w:rFonts w:asciiTheme="minorHAnsi" w:hAnsiTheme="minorHAnsi" w:cstheme="minorHAnsi"/>
          <w:b/>
          <w:bCs/>
          <w:sz w:val="22"/>
          <w:szCs w:val="22"/>
        </w:rPr>
        <w:t>DA ADESÃO</w:t>
      </w:r>
    </w:p>
    <w:p w14:paraId="3E50BC26" w14:textId="77777777" w:rsidR="00BC4C65" w:rsidRPr="00495AB2" w:rsidRDefault="00BC4C65" w:rsidP="00B526E9">
      <w:pPr>
        <w:pStyle w:val="Level1"/>
        <w:spacing w:before="0" w:after="0" w:line="360" w:lineRule="auto"/>
        <w:rPr>
          <w:rFonts w:asciiTheme="minorHAnsi" w:hAnsiTheme="minorHAnsi" w:cstheme="minorHAnsi"/>
          <w:szCs w:val="22"/>
        </w:rPr>
      </w:pPr>
    </w:p>
    <w:p w14:paraId="3A4EDDF0" w14:textId="2E948198" w:rsidR="00BC4C65" w:rsidRPr="00495AB2" w:rsidRDefault="002E5C9F" w:rsidP="00B526E9">
      <w:pPr>
        <w:pStyle w:val="Level2"/>
        <w:numPr>
          <w:ilvl w:val="1"/>
          <w:numId w:val="44"/>
        </w:numPr>
        <w:spacing w:after="0" w:line="360" w:lineRule="auto"/>
        <w:rPr>
          <w:rFonts w:asciiTheme="minorHAnsi" w:hAnsiTheme="minorHAnsi" w:cstheme="minorHAnsi"/>
          <w:sz w:val="22"/>
          <w:szCs w:val="22"/>
        </w:rPr>
      </w:pPr>
      <w:r w:rsidRPr="002E5C9F">
        <w:rPr>
          <w:rFonts w:asciiTheme="minorHAnsi" w:hAnsiTheme="minorHAnsi" w:cstheme="minorHAnsi"/>
          <w:sz w:val="22"/>
          <w:szCs w:val="22"/>
        </w:rPr>
        <w:t>O Participante Especial adere expressamente ao Contrato de Distribuição, até a data prevista no cronograma acima, comprometendo-se a observar e fazer cumprir todos os termos e condições previstos nesta Carta Convite e, no que lhe for aplicável, no Contrato de Distribuição, em relação ao qual declara ter recebido cópia, conhecer e concordar integralmente com todos os termos e condições, sujeitando-se, portanto, às obrigações e exigências determinadas no Contrato de Distribuição</w:t>
      </w:r>
      <w:r w:rsidRPr="00495AB2">
        <w:rPr>
          <w:rFonts w:asciiTheme="minorHAnsi" w:hAnsiTheme="minorHAnsi" w:cstheme="minorHAnsi"/>
          <w:sz w:val="22"/>
          <w:szCs w:val="22"/>
        </w:rPr>
        <w:t>.</w:t>
      </w:r>
    </w:p>
    <w:p w14:paraId="7EA51BBF" w14:textId="77777777" w:rsidR="00BC4C65" w:rsidRPr="00495AB2" w:rsidRDefault="00BC4C65" w:rsidP="00B526E9">
      <w:pPr>
        <w:pStyle w:val="Level2"/>
        <w:spacing w:after="0" w:line="360" w:lineRule="auto"/>
        <w:rPr>
          <w:rFonts w:asciiTheme="minorHAnsi" w:hAnsiTheme="minorHAnsi" w:cstheme="minorHAnsi"/>
          <w:b/>
          <w:sz w:val="22"/>
          <w:szCs w:val="22"/>
        </w:rPr>
      </w:pPr>
    </w:p>
    <w:p w14:paraId="1F266D3E" w14:textId="2F6C56C4" w:rsidR="00BC4C65" w:rsidRPr="00495AB2" w:rsidRDefault="002E5C9F" w:rsidP="00B526E9">
      <w:pPr>
        <w:pStyle w:val="Level2"/>
        <w:numPr>
          <w:ilvl w:val="1"/>
          <w:numId w:val="44"/>
        </w:numPr>
        <w:spacing w:after="0" w:line="360" w:lineRule="auto"/>
        <w:rPr>
          <w:rFonts w:asciiTheme="minorHAnsi" w:hAnsiTheme="minorHAnsi" w:cstheme="minorHAnsi"/>
          <w:sz w:val="22"/>
          <w:szCs w:val="22"/>
        </w:rPr>
      </w:pPr>
      <w:r w:rsidRPr="002E5C9F">
        <w:rPr>
          <w:rFonts w:asciiTheme="minorHAnsi" w:hAnsiTheme="minorHAnsi" w:cstheme="minorHAnsi"/>
          <w:sz w:val="22"/>
          <w:szCs w:val="22"/>
        </w:rPr>
        <w:lastRenderedPageBreak/>
        <w:t>Ficam desde já incorporadas nesta Carta Convite,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objeto desta Carta Convite deverão ser notificadas pelo Coordenador Líder ao Participante Especial. As alterações ou aditamentos que modifiquem a relação deverá ter a expressa concordância do Participante Especial, sob pena de revogação da adesão ao Participante Especial ao Contrato de Distribuição sem ônus a qualquer ao Participante Especial ou ao Coordenador Líder</w:t>
      </w:r>
      <w:r w:rsidRPr="00495AB2">
        <w:rPr>
          <w:rFonts w:asciiTheme="minorHAnsi" w:hAnsiTheme="minorHAnsi" w:cstheme="minorHAnsi"/>
          <w:sz w:val="22"/>
          <w:szCs w:val="22"/>
        </w:rPr>
        <w:t>.</w:t>
      </w:r>
    </w:p>
    <w:p w14:paraId="2039AAEF" w14:textId="77777777" w:rsidR="00BC4C65" w:rsidRPr="00495AB2" w:rsidRDefault="00BC4C65" w:rsidP="00B526E9">
      <w:pPr>
        <w:pStyle w:val="Level2"/>
        <w:spacing w:after="0" w:line="360" w:lineRule="auto"/>
        <w:rPr>
          <w:rFonts w:asciiTheme="minorHAnsi" w:hAnsiTheme="minorHAnsi" w:cstheme="minorHAnsi"/>
          <w:b/>
          <w:sz w:val="22"/>
          <w:szCs w:val="22"/>
        </w:rPr>
      </w:pPr>
    </w:p>
    <w:p w14:paraId="5F5F4A45" w14:textId="07054AAF" w:rsidR="00BC4C65" w:rsidRPr="00495AB2" w:rsidRDefault="002E5C9F" w:rsidP="00B526E9">
      <w:pPr>
        <w:pStyle w:val="Level2"/>
        <w:numPr>
          <w:ilvl w:val="1"/>
          <w:numId w:val="44"/>
        </w:numPr>
        <w:spacing w:after="0" w:line="360" w:lineRule="auto"/>
        <w:rPr>
          <w:rFonts w:asciiTheme="minorHAnsi" w:hAnsiTheme="minorHAnsi" w:cstheme="minorHAnsi"/>
          <w:sz w:val="22"/>
          <w:szCs w:val="22"/>
        </w:rPr>
      </w:pPr>
      <w:r w:rsidRPr="002E5C9F">
        <w:rPr>
          <w:rFonts w:asciiTheme="minorHAnsi" w:hAnsiTheme="minorHAnsi" w:cstheme="minorHAnsi"/>
          <w:sz w:val="22"/>
          <w:szCs w:val="22"/>
        </w:rPr>
        <w:t xml:space="preserve">O Participante Especial obriga-se a participar da Oferta, realizando a colocação das </w:t>
      </w:r>
      <w:r w:rsidR="00DE1262" w:rsidRPr="00C876EC">
        <w:rPr>
          <w:rFonts w:asciiTheme="minorHAnsi" w:hAnsiTheme="minorHAnsi" w:cstheme="minorHAnsi"/>
          <w:sz w:val="22"/>
          <w:szCs w:val="22"/>
        </w:rPr>
        <w:t>Cotas da 2ª Emissão</w:t>
      </w:r>
      <w:r w:rsidRPr="002E5C9F">
        <w:rPr>
          <w:rFonts w:asciiTheme="minorHAnsi" w:hAnsiTheme="minorHAnsi" w:cstheme="minorHAnsi"/>
          <w:sz w:val="22"/>
          <w:szCs w:val="22"/>
        </w:rPr>
        <w:t xml:space="preserve"> em regime de melhores esforços de colocação, nos termos desta Carta Convite e do Contrato de Distribuição, este último conforme aplicável</w:t>
      </w:r>
      <w:r w:rsidRPr="00495AB2">
        <w:rPr>
          <w:rFonts w:asciiTheme="minorHAnsi" w:hAnsiTheme="minorHAnsi" w:cstheme="minorHAnsi"/>
          <w:sz w:val="22"/>
          <w:szCs w:val="22"/>
        </w:rPr>
        <w:t>.</w:t>
      </w:r>
    </w:p>
    <w:p w14:paraId="65B122CA" w14:textId="77777777" w:rsidR="00BC4C65" w:rsidRPr="002E5C9F" w:rsidRDefault="00BC4C65" w:rsidP="00B526E9">
      <w:pPr>
        <w:pStyle w:val="Level6"/>
        <w:widowControl w:val="0"/>
        <w:numPr>
          <w:ilvl w:val="0"/>
          <w:numId w:val="0"/>
        </w:numPr>
        <w:spacing w:after="0" w:line="360" w:lineRule="auto"/>
        <w:ind w:left="709"/>
        <w:rPr>
          <w:rFonts w:asciiTheme="minorHAnsi" w:hAnsiTheme="minorHAnsi" w:cstheme="minorHAnsi"/>
          <w:b/>
          <w:bCs/>
          <w:sz w:val="22"/>
          <w:szCs w:val="22"/>
        </w:rPr>
      </w:pPr>
    </w:p>
    <w:p w14:paraId="57908489" w14:textId="77777777" w:rsidR="00BC4C65" w:rsidRPr="002E5C9F" w:rsidRDefault="00904CE1" w:rsidP="00B526E9">
      <w:pPr>
        <w:pStyle w:val="Level6"/>
        <w:widowControl w:val="0"/>
        <w:numPr>
          <w:ilvl w:val="0"/>
          <w:numId w:val="44"/>
        </w:numPr>
        <w:spacing w:after="0" w:line="360" w:lineRule="auto"/>
        <w:ind w:left="709" w:hanging="709"/>
        <w:rPr>
          <w:rFonts w:asciiTheme="minorHAnsi" w:hAnsiTheme="minorHAnsi" w:cstheme="minorHAnsi"/>
          <w:b/>
          <w:bCs/>
          <w:sz w:val="22"/>
          <w:szCs w:val="22"/>
        </w:rPr>
      </w:pPr>
      <w:r w:rsidRPr="002E5C9F">
        <w:rPr>
          <w:rFonts w:asciiTheme="minorHAnsi" w:hAnsiTheme="minorHAnsi" w:cstheme="minorHAnsi"/>
          <w:b/>
          <w:bCs/>
          <w:sz w:val="22"/>
          <w:szCs w:val="22"/>
        </w:rPr>
        <w:t>DA AUTORIZAÇÃO</w:t>
      </w:r>
      <w:bookmarkEnd w:id="81"/>
    </w:p>
    <w:p w14:paraId="5E395DD9"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59D2451E" w14:textId="77B2D3EA" w:rsidR="00BC4C65" w:rsidRPr="00495AB2" w:rsidRDefault="002E5C9F" w:rsidP="00B526E9">
      <w:pPr>
        <w:pStyle w:val="Level2"/>
        <w:numPr>
          <w:ilvl w:val="1"/>
          <w:numId w:val="44"/>
        </w:numPr>
        <w:spacing w:after="0" w:line="360" w:lineRule="auto"/>
        <w:rPr>
          <w:rFonts w:asciiTheme="minorHAnsi" w:hAnsiTheme="minorHAnsi" w:cstheme="minorHAnsi"/>
          <w:sz w:val="22"/>
          <w:szCs w:val="22"/>
        </w:rPr>
      </w:pPr>
      <w:r w:rsidRPr="002E5C9F">
        <w:rPr>
          <w:rFonts w:asciiTheme="minorHAnsi" w:hAnsiTheme="minorHAnsi" w:cstheme="minorHAnsi"/>
          <w:sz w:val="22"/>
          <w:szCs w:val="22"/>
        </w:rPr>
        <w:t xml:space="preserve">O Coordenador Líder substabelece, com reservas de iguais poderes, ao Participante Especial, os poderes que lhes foram outorgados no Contrato de Distribuição, de modo que o Participante Especial possa assinar e dar quitação nos instrumentos de formalização de investimento que vier a celebrar com investidores público-alvo da Oferta, conforme tais documentos sejam aplicáveis (como, por exemplo, os </w:t>
      </w:r>
      <w:r w:rsidR="00322B48">
        <w:rPr>
          <w:rFonts w:asciiTheme="minorHAnsi" w:hAnsiTheme="minorHAnsi" w:cstheme="minorHAnsi"/>
          <w:sz w:val="22"/>
          <w:szCs w:val="22"/>
        </w:rPr>
        <w:t>Termos de Aceitação da Oferta</w:t>
      </w:r>
      <w:r w:rsidRPr="002E5C9F">
        <w:rPr>
          <w:rFonts w:asciiTheme="minorHAnsi" w:hAnsiTheme="minorHAnsi" w:cstheme="minorHAnsi"/>
          <w:sz w:val="22"/>
          <w:szCs w:val="22"/>
        </w:rPr>
        <w:t>). O substabelecimento vigorará por todo o prazo da procuração outorgada ao Coordenador Líder por meio do Contrato de Distribuição</w:t>
      </w:r>
      <w:r w:rsidRPr="00495AB2">
        <w:rPr>
          <w:rFonts w:asciiTheme="minorHAnsi" w:hAnsiTheme="minorHAnsi" w:cstheme="minorHAnsi"/>
          <w:sz w:val="22"/>
          <w:szCs w:val="22"/>
        </w:rPr>
        <w:t>.</w:t>
      </w:r>
    </w:p>
    <w:p w14:paraId="72B27054"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bookmarkStart w:id="82" w:name="_DV_C88"/>
      <w:bookmarkStart w:id="83" w:name="_Ref409455487"/>
    </w:p>
    <w:p w14:paraId="428C3DF4" w14:textId="77777777" w:rsidR="00BC4C65" w:rsidRPr="00495AB2" w:rsidRDefault="00904CE1" w:rsidP="00512781">
      <w:pPr>
        <w:pStyle w:val="Level6"/>
        <w:keepNext/>
        <w:widowControl w:val="0"/>
        <w:numPr>
          <w:ilvl w:val="0"/>
          <w:numId w:val="44"/>
        </w:numPr>
        <w:spacing w:after="0" w:line="360" w:lineRule="auto"/>
        <w:ind w:left="709" w:hanging="709"/>
        <w:rPr>
          <w:rFonts w:asciiTheme="minorHAnsi" w:hAnsiTheme="minorHAnsi" w:cstheme="minorHAnsi"/>
          <w:sz w:val="22"/>
          <w:szCs w:val="22"/>
        </w:rPr>
      </w:pPr>
      <w:r w:rsidRPr="002E5C9F">
        <w:rPr>
          <w:rFonts w:asciiTheme="minorHAnsi" w:hAnsiTheme="minorHAnsi" w:cstheme="minorHAnsi"/>
          <w:b/>
          <w:bCs/>
          <w:sz w:val="22"/>
          <w:szCs w:val="22"/>
        </w:rPr>
        <w:t>DO REGIME DE DISTRIBUIÇÃO</w:t>
      </w:r>
      <w:bookmarkEnd w:id="82"/>
    </w:p>
    <w:p w14:paraId="193181CD" w14:textId="77777777" w:rsidR="00BC4C65" w:rsidRPr="00495AB2" w:rsidRDefault="00BC4C65" w:rsidP="00512781">
      <w:pPr>
        <w:pStyle w:val="Body"/>
        <w:keepNext/>
        <w:widowControl w:val="0"/>
        <w:spacing w:after="0" w:line="360" w:lineRule="auto"/>
        <w:rPr>
          <w:rFonts w:asciiTheme="minorHAnsi" w:hAnsiTheme="minorHAnsi" w:cstheme="minorHAnsi"/>
          <w:sz w:val="22"/>
          <w:szCs w:val="22"/>
        </w:rPr>
      </w:pPr>
    </w:p>
    <w:p w14:paraId="1B4D45E1" w14:textId="333BEB22" w:rsidR="00BC4C65" w:rsidRDefault="002E5C9F" w:rsidP="00512781">
      <w:pPr>
        <w:pStyle w:val="Level2"/>
        <w:keepNext/>
        <w:numPr>
          <w:ilvl w:val="1"/>
          <w:numId w:val="44"/>
        </w:numPr>
        <w:spacing w:after="0" w:line="360" w:lineRule="auto"/>
        <w:rPr>
          <w:rFonts w:asciiTheme="minorHAnsi" w:hAnsiTheme="minorHAnsi" w:cstheme="minorHAnsi"/>
          <w:sz w:val="22"/>
          <w:szCs w:val="22"/>
        </w:rPr>
      </w:pPr>
      <w:r w:rsidRPr="002E5C9F">
        <w:rPr>
          <w:rFonts w:asciiTheme="minorHAnsi" w:hAnsiTheme="minorHAnsi" w:cstheme="minorHAnsi"/>
          <w:sz w:val="22"/>
          <w:szCs w:val="22"/>
        </w:rPr>
        <w:t xml:space="preserve">Observadas as condições previstas nesta Carta Convite e no Contrato de Distribuição, cada um dos Participantes Especiais, neste ato, obriga-se, individualmente e sem solidariedade entre eles, a participar da Oferta, realizando a colocação de </w:t>
      </w:r>
      <w:r w:rsidR="00DE1262" w:rsidRPr="00C876EC">
        <w:rPr>
          <w:rFonts w:asciiTheme="minorHAnsi" w:hAnsiTheme="minorHAnsi" w:cstheme="minorHAnsi"/>
          <w:sz w:val="22"/>
          <w:szCs w:val="22"/>
        </w:rPr>
        <w:t>Cotas da 2ª Emissão</w:t>
      </w:r>
      <w:r w:rsidRPr="002E5C9F">
        <w:rPr>
          <w:rFonts w:asciiTheme="minorHAnsi" w:hAnsiTheme="minorHAnsi" w:cstheme="minorHAnsi"/>
          <w:sz w:val="22"/>
          <w:szCs w:val="22"/>
        </w:rPr>
        <w:t xml:space="preserve"> até o limite total objeto da Oferta, considerando a eventual emissão das Cotas </w:t>
      </w:r>
      <w:r w:rsidR="00D02E5C">
        <w:rPr>
          <w:rFonts w:asciiTheme="minorHAnsi" w:hAnsiTheme="minorHAnsi" w:cstheme="minorHAnsi"/>
          <w:sz w:val="22"/>
          <w:szCs w:val="22"/>
        </w:rPr>
        <w:t>Adicionais</w:t>
      </w:r>
      <w:r w:rsidRPr="002E5C9F">
        <w:rPr>
          <w:rFonts w:asciiTheme="minorHAnsi" w:hAnsiTheme="minorHAnsi" w:cstheme="minorHAnsi"/>
          <w:sz w:val="22"/>
          <w:szCs w:val="22"/>
        </w:rPr>
        <w:t>, ao Preço de Subscrição</w:t>
      </w:r>
      <w:r w:rsidRPr="00495AB2">
        <w:rPr>
          <w:rFonts w:asciiTheme="minorHAnsi" w:hAnsiTheme="minorHAnsi" w:cstheme="minorHAnsi"/>
          <w:sz w:val="22"/>
          <w:szCs w:val="22"/>
        </w:rPr>
        <w:t>.</w:t>
      </w:r>
    </w:p>
    <w:p w14:paraId="2B662A51" w14:textId="77777777" w:rsidR="00011B21" w:rsidRPr="00495AB2" w:rsidRDefault="00011B21" w:rsidP="00B526E9">
      <w:pPr>
        <w:pStyle w:val="Level2"/>
        <w:spacing w:after="0" w:line="360" w:lineRule="auto"/>
        <w:ind w:left="720"/>
        <w:rPr>
          <w:rFonts w:asciiTheme="minorHAnsi" w:hAnsiTheme="minorHAnsi" w:cstheme="minorHAnsi"/>
          <w:sz w:val="22"/>
          <w:szCs w:val="22"/>
        </w:rPr>
      </w:pPr>
    </w:p>
    <w:p w14:paraId="57644526" w14:textId="6FF0197F" w:rsidR="00BC4C65" w:rsidRPr="00495AB2" w:rsidRDefault="002E5C9F" w:rsidP="00B526E9">
      <w:pPr>
        <w:pStyle w:val="Level2"/>
        <w:numPr>
          <w:ilvl w:val="1"/>
          <w:numId w:val="44"/>
        </w:numPr>
        <w:spacing w:after="0" w:line="360" w:lineRule="auto"/>
        <w:rPr>
          <w:rFonts w:asciiTheme="minorHAnsi" w:hAnsiTheme="minorHAnsi" w:cstheme="minorHAnsi"/>
          <w:sz w:val="22"/>
          <w:szCs w:val="22"/>
        </w:rPr>
      </w:pPr>
      <w:r w:rsidRPr="002E5C9F">
        <w:rPr>
          <w:rFonts w:asciiTheme="minorHAnsi" w:hAnsiTheme="minorHAnsi" w:cstheme="minorHAnsi"/>
          <w:sz w:val="22"/>
          <w:szCs w:val="22"/>
        </w:rPr>
        <w:t xml:space="preserve">Cada um dos Participantes Especiais efetuará a colocação no âmbito da Oferta das respectivas </w:t>
      </w:r>
      <w:r w:rsidR="00DE1262" w:rsidRPr="00C876EC">
        <w:rPr>
          <w:rFonts w:asciiTheme="minorHAnsi" w:hAnsiTheme="minorHAnsi" w:cstheme="minorHAnsi"/>
          <w:sz w:val="22"/>
          <w:szCs w:val="22"/>
        </w:rPr>
        <w:t>Cotas da 2ª Emissão</w:t>
      </w:r>
      <w:r w:rsidRPr="002E5C9F">
        <w:rPr>
          <w:rFonts w:asciiTheme="minorHAnsi" w:hAnsiTheme="minorHAnsi" w:cstheme="minorHAnsi"/>
          <w:sz w:val="22"/>
          <w:szCs w:val="22"/>
        </w:rPr>
        <w:t xml:space="preserve"> na</w:t>
      </w:r>
      <w:r w:rsidR="00FE6162">
        <w:rPr>
          <w:rFonts w:asciiTheme="minorHAnsi" w:hAnsiTheme="minorHAnsi" w:cstheme="minorHAnsi"/>
          <w:sz w:val="22"/>
          <w:szCs w:val="22"/>
        </w:rPr>
        <w:t>s respectivas</w:t>
      </w:r>
      <w:r w:rsidRPr="002E5C9F">
        <w:rPr>
          <w:rFonts w:asciiTheme="minorHAnsi" w:hAnsiTheme="minorHAnsi" w:cstheme="minorHAnsi"/>
          <w:sz w:val="22"/>
          <w:szCs w:val="22"/>
        </w:rPr>
        <w:t xml:space="preserve"> Data</w:t>
      </w:r>
      <w:r w:rsidR="00FE6162">
        <w:rPr>
          <w:rFonts w:asciiTheme="minorHAnsi" w:hAnsiTheme="minorHAnsi" w:cstheme="minorHAnsi"/>
          <w:sz w:val="22"/>
          <w:szCs w:val="22"/>
        </w:rPr>
        <w:t>s</w:t>
      </w:r>
      <w:r w:rsidRPr="002E5C9F">
        <w:rPr>
          <w:rFonts w:asciiTheme="minorHAnsi" w:hAnsiTheme="minorHAnsi" w:cstheme="minorHAnsi"/>
          <w:sz w:val="22"/>
          <w:szCs w:val="22"/>
        </w:rPr>
        <w:t xml:space="preserve"> de Liquidação, sendo certo que a B3 </w:t>
      </w:r>
      <w:r w:rsidRPr="002E5C9F">
        <w:rPr>
          <w:rFonts w:asciiTheme="minorHAnsi" w:hAnsiTheme="minorHAnsi" w:cstheme="minorHAnsi"/>
          <w:sz w:val="22"/>
          <w:szCs w:val="22"/>
        </w:rPr>
        <w:lastRenderedPageBreak/>
        <w:t>irá enviar ao Coordenador Líder o montante total efetivamente distribuído por cada Participante Especial</w:t>
      </w:r>
      <w:r w:rsidRPr="00495AB2">
        <w:rPr>
          <w:rFonts w:asciiTheme="minorHAnsi" w:hAnsiTheme="minorHAnsi" w:cstheme="minorHAnsi"/>
          <w:sz w:val="22"/>
          <w:szCs w:val="22"/>
        </w:rPr>
        <w:t>.</w:t>
      </w:r>
    </w:p>
    <w:p w14:paraId="3CBDA809"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52E423F4" w14:textId="79AA36E0" w:rsidR="00BC4C65" w:rsidRDefault="00904CE1" w:rsidP="00B526E9">
      <w:pPr>
        <w:pStyle w:val="Level2"/>
        <w:numPr>
          <w:ilvl w:val="1"/>
          <w:numId w:val="44"/>
        </w:numPr>
        <w:spacing w:after="0" w:line="360" w:lineRule="auto"/>
        <w:rPr>
          <w:rFonts w:asciiTheme="minorHAnsi" w:hAnsiTheme="minorHAnsi" w:cstheme="minorHAnsi"/>
          <w:sz w:val="22"/>
          <w:szCs w:val="22"/>
        </w:rPr>
      </w:pPr>
      <w:r w:rsidRPr="00495AB2">
        <w:rPr>
          <w:rFonts w:asciiTheme="minorHAnsi" w:hAnsiTheme="minorHAnsi" w:cstheme="minorHAnsi"/>
          <w:sz w:val="22"/>
          <w:szCs w:val="22"/>
        </w:rPr>
        <w:t xml:space="preserve">O </w:t>
      </w:r>
      <w:r w:rsidR="002E5C9F" w:rsidRPr="002E5C9F">
        <w:rPr>
          <w:rFonts w:asciiTheme="minorHAnsi" w:hAnsiTheme="minorHAnsi" w:cstheme="minorHAnsi"/>
          <w:sz w:val="22"/>
          <w:szCs w:val="22"/>
        </w:rPr>
        <w:t xml:space="preserve">pagamento das </w:t>
      </w:r>
      <w:r w:rsidR="00DE1262" w:rsidRPr="00C876EC">
        <w:rPr>
          <w:rFonts w:asciiTheme="minorHAnsi" w:hAnsiTheme="minorHAnsi" w:cstheme="minorHAnsi"/>
          <w:sz w:val="22"/>
          <w:szCs w:val="22"/>
        </w:rPr>
        <w:t>Cotas da 2ª Emissão</w:t>
      </w:r>
      <w:r w:rsidR="002E5C9F" w:rsidRPr="002E5C9F">
        <w:rPr>
          <w:rFonts w:asciiTheme="minorHAnsi" w:hAnsiTheme="minorHAnsi" w:cstheme="minorHAnsi"/>
          <w:sz w:val="22"/>
          <w:szCs w:val="22"/>
        </w:rPr>
        <w:t xml:space="preserve"> será realizado à vista, em moeda corrente nacional, em recursos imediatamente disponíveis, </w:t>
      </w:r>
      <w:r w:rsidR="00FE6162" w:rsidRPr="002E5C9F">
        <w:rPr>
          <w:rFonts w:asciiTheme="minorHAnsi" w:hAnsiTheme="minorHAnsi" w:cstheme="minorHAnsi"/>
          <w:sz w:val="22"/>
          <w:szCs w:val="22"/>
        </w:rPr>
        <w:t>na</w:t>
      </w:r>
      <w:r w:rsidR="00FE6162">
        <w:rPr>
          <w:rFonts w:asciiTheme="minorHAnsi" w:hAnsiTheme="minorHAnsi" w:cstheme="minorHAnsi"/>
          <w:sz w:val="22"/>
          <w:szCs w:val="22"/>
        </w:rPr>
        <w:t>s respectivas</w:t>
      </w:r>
      <w:r w:rsidR="00FE6162" w:rsidRPr="002E5C9F">
        <w:rPr>
          <w:rFonts w:asciiTheme="minorHAnsi" w:hAnsiTheme="minorHAnsi" w:cstheme="minorHAnsi"/>
          <w:sz w:val="22"/>
          <w:szCs w:val="22"/>
        </w:rPr>
        <w:t xml:space="preserve"> </w:t>
      </w:r>
      <w:r w:rsidR="002E5C9F" w:rsidRPr="002E5C9F">
        <w:rPr>
          <w:rFonts w:asciiTheme="minorHAnsi" w:hAnsiTheme="minorHAnsi" w:cstheme="minorHAnsi"/>
          <w:sz w:val="22"/>
          <w:szCs w:val="22"/>
        </w:rPr>
        <w:t>Data</w:t>
      </w:r>
      <w:r w:rsidR="00FE6162">
        <w:rPr>
          <w:rFonts w:asciiTheme="minorHAnsi" w:hAnsiTheme="minorHAnsi" w:cstheme="minorHAnsi"/>
          <w:sz w:val="22"/>
          <w:szCs w:val="22"/>
        </w:rPr>
        <w:t>s</w:t>
      </w:r>
      <w:r w:rsidR="002E5C9F" w:rsidRPr="002E5C9F">
        <w:rPr>
          <w:rFonts w:asciiTheme="minorHAnsi" w:hAnsiTheme="minorHAnsi" w:cstheme="minorHAnsi"/>
          <w:sz w:val="22"/>
          <w:szCs w:val="22"/>
        </w:rPr>
        <w:t xml:space="preserve"> de Liquidação, de acordo com os procedimentos de liquidação previstos no Contrato de Distribuição</w:t>
      </w:r>
      <w:r w:rsidRPr="00495AB2">
        <w:rPr>
          <w:rFonts w:asciiTheme="minorHAnsi" w:hAnsiTheme="minorHAnsi" w:cstheme="minorHAnsi"/>
          <w:sz w:val="22"/>
          <w:szCs w:val="22"/>
        </w:rPr>
        <w:t>.</w:t>
      </w:r>
      <w:bookmarkEnd w:id="83"/>
    </w:p>
    <w:p w14:paraId="5809644D" w14:textId="77777777" w:rsidR="00D02E5C" w:rsidRPr="00495AB2" w:rsidRDefault="00D02E5C" w:rsidP="00B526E9">
      <w:pPr>
        <w:pStyle w:val="Level2"/>
        <w:spacing w:after="0" w:line="360" w:lineRule="auto"/>
        <w:ind w:left="720"/>
        <w:rPr>
          <w:rFonts w:asciiTheme="minorHAnsi" w:hAnsiTheme="minorHAnsi" w:cstheme="minorHAnsi"/>
          <w:sz w:val="22"/>
          <w:szCs w:val="22"/>
        </w:rPr>
      </w:pPr>
    </w:p>
    <w:p w14:paraId="7590D1A4" w14:textId="77777777" w:rsidR="00BC4C65" w:rsidRPr="002E5C9F" w:rsidRDefault="00904CE1" w:rsidP="00B526E9">
      <w:pPr>
        <w:pStyle w:val="Level6"/>
        <w:widowControl w:val="0"/>
        <w:numPr>
          <w:ilvl w:val="0"/>
          <w:numId w:val="44"/>
        </w:numPr>
        <w:spacing w:after="0" w:line="360" w:lineRule="auto"/>
        <w:ind w:left="709" w:hanging="709"/>
        <w:rPr>
          <w:rFonts w:asciiTheme="minorHAnsi" w:hAnsiTheme="minorHAnsi" w:cstheme="minorHAnsi"/>
          <w:b/>
          <w:bCs/>
          <w:sz w:val="22"/>
          <w:szCs w:val="22"/>
        </w:rPr>
      </w:pPr>
      <w:r w:rsidRPr="002E5C9F">
        <w:rPr>
          <w:rFonts w:asciiTheme="minorHAnsi" w:hAnsiTheme="minorHAnsi" w:cstheme="minorHAnsi"/>
          <w:b/>
          <w:bCs/>
          <w:sz w:val="22"/>
          <w:szCs w:val="22"/>
        </w:rPr>
        <w:t>DA REMUNERAÇÃO</w:t>
      </w:r>
    </w:p>
    <w:p w14:paraId="4FC7747E" w14:textId="77777777" w:rsidR="00BC4C65" w:rsidRPr="00495AB2" w:rsidRDefault="00BC4C65" w:rsidP="00B526E9">
      <w:pPr>
        <w:pStyle w:val="Body"/>
        <w:widowControl w:val="0"/>
        <w:spacing w:after="0" w:line="360" w:lineRule="auto"/>
        <w:rPr>
          <w:rFonts w:asciiTheme="minorHAnsi" w:eastAsia="MS Mincho" w:hAnsiTheme="minorHAnsi" w:cstheme="minorHAnsi"/>
          <w:sz w:val="22"/>
          <w:szCs w:val="22"/>
        </w:rPr>
      </w:pPr>
      <w:bookmarkStart w:id="84" w:name="_Ref130212712"/>
      <w:bookmarkStart w:id="85" w:name="_Ref131602575"/>
    </w:p>
    <w:p w14:paraId="31CCDF9D" w14:textId="77777777" w:rsidR="00BC4C65" w:rsidRPr="00495AB2" w:rsidRDefault="00904CE1" w:rsidP="00B526E9">
      <w:pPr>
        <w:pStyle w:val="Level2"/>
        <w:numPr>
          <w:ilvl w:val="1"/>
          <w:numId w:val="44"/>
        </w:numPr>
        <w:spacing w:after="0" w:line="360" w:lineRule="auto"/>
        <w:rPr>
          <w:rFonts w:asciiTheme="minorHAnsi" w:hAnsiTheme="minorHAnsi" w:cstheme="minorHAnsi"/>
          <w:sz w:val="22"/>
          <w:szCs w:val="22"/>
        </w:rPr>
      </w:pPr>
      <w:r w:rsidRPr="00495AB2">
        <w:rPr>
          <w:rFonts w:asciiTheme="minorHAnsi" w:hAnsiTheme="minorHAnsi" w:cstheme="minorHAnsi"/>
          <w:sz w:val="22"/>
          <w:szCs w:val="22"/>
        </w:rPr>
        <w:t>A título de remuneração pelo desempenho das obrigações previstas nesta Carta-Convite, o Participante Especial fará jus a uma comissão incidente sobre o montante efetivamente integralizado pela respectiva Instituição Participante da Oferta, que variará a depender do montante de ordens enviado pela respectiva instituição (Volume da Ordem), nos termos da do disposto abaixo:</w:t>
      </w:r>
      <w:r w:rsidRPr="00495AB2">
        <w:rPr>
          <w:rFonts w:asciiTheme="minorHAnsi" w:hAnsiTheme="minorHAnsi" w:cstheme="minorHAnsi"/>
          <w:iCs/>
          <w:sz w:val="22"/>
          <w:szCs w:val="22"/>
        </w:rPr>
        <w:t xml:space="preserve"> </w:t>
      </w:r>
      <w:r w:rsidRPr="00495AB2">
        <w:rPr>
          <w:rFonts w:asciiTheme="minorHAnsi" w:hAnsiTheme="minorHAnsi" w:cstheme="minorHAnsi"/>
          <w:sz w:val="22"/>
          <w:szCs w:val="22"/>
        </w:rPr>
        <w:t>(“</w:t>
      </w:r>
      <w:r w:rsidRPr="00495AB2">
        <w:rPr>
          <w:rFonts w:asciiTheme="minorHAnsi" w:hAnsiTheme="minorHAnsi" w:cstheme="minorHAnsi"/>
          <w:bCs/>
          <w:sz w:val="22"/>
          <w:szCs w:val="22"/>
          <w:u w:val="single"/>
        </w:rPr>
        <w:t xml:space="preserve">Comissionamento dos </w:t>
      </w:r>
      <w:r w:rsidRPr="00495AB2">
        <w:rPr>
          <w:rFonts w:asciiTheme="minorHAnsi" w:eastAsia="MS Mincho" w:hAnsiTheme="minorHAnsi" w:cstheme="minorHAnsi"/>
          <w:bCs/>
          <w:sz w:val="22"/>
          <w:szCs w:val="22"/>
          <w:u w:val="single"/>
        </w:rPr>
        <w:t>Participantes Especiais</w:t>
      </w:r>
      <w:r w:rsidRPr="00495AB2">
        <w:rPr>
          <w:rFonts w:asciiTheme="minorHAnsi" w:hAnsiTheme="minorHAnsi" w:cstheme="minorHAnsi"/>
          <w:sz w:val="22"/>
          <w:szCs w:val="22"/>
        </w:rPr>
        <w:t>”):</w:t>
      </w:r>
    </w:p>
    <w:p w14:paraId="39AB0AAA" w14:textId="77777777" w:rsidR="00B526E9" w:rsidRDefault="00B526E9" w:rsidP="00B526E9">
      <w:pPr>
        <w:pStyle w:val="Body"/>
        <w:spacing w:after="0" w:line="360" w:lineRule="auto"/>
        <w:ind w:left="680"/>
        <w:rPr>
          <w:rFonts w:asciiTheme="minorHAnsi" w:hAnsiTheme="minorHAnsi" w:cstheme="minorHAnsi"/>
          <w:sz w:val="22"/>
          <w:szCs w:val="22"/>
        </w:rPr>
      </w:pPr>
    </w:p>
    <w:p w14:paraId="17EA0825" w14:textId="0E5DA5B7" w:rsidR="00BC4C65" w:rsidRPr="00495AB2" w:rsidRDefault="00904CE1" w:rsidP="00B526E9">
      <w:pPr>
        <w:pStyle w:val="Body"/>
        <w:spacing w:after="0" w:line="360" w:lineRule="auto"/>
        <w:ind w:left="680"/>
        <w:rPr>
          <w:rFonts w:asciiTheme="minorHAnsi" w:hAnsiTheme="minorHAnsi" w:cstheme="minorHAnsi"/>
          <w:sz w:val="22"/>
          <w:szCs w:val="22"/>
        </w:rPr>
      </w:pPr>
      <w:r w:rsidRPr="00495AB2">
        <w:rPr>
          <w:rFonts w:asciiTheme="minorHAnsi" w:hAnsiTheme="minorHAnsi" w:cstheme="minorHAnsi"/>
          <w:sz w:val="22"/>
          <w:szCs w:val="22"/>
        </w:rPr>
        <w:t>C = VI x FC</w:t>
      </w:r>
    </w:p>
    <w:p w14:paraId="084741AC" w14:textId="77777777" w:rsidR="00BC4C65" w:rsidRPr="00495AB2" w:rsidRDefault="00904CE1" w:rsidP="00B526E9">
      <w:pPr>
        <w:pStyle w:val="Body"/>
        <w:spacing w:after="0" w:line="360" w:lineRule="auto"/>
        <w:ind w:left="680"/>
        <w:rPr>
          <w:rFonts w:asciiTheme="minorHAnsi" w:hAnsiTheme="minorHAnsi" w:cstheme="minorHAnsi"/>
          <w:sz w:val="22"/>
          <w:szCs w:val="22"/>
        </w:rPr>
      </w:pPr>
      <w:r w:rsidRPr="00495AB2">
        <w:rPr>
          <w:rFonts w:asciiTheme="minorHAnsi" w:hAnsiTheme="minorHAnsi" w:cstheme="minorHAnsi"/>
          <w:sz w:val="22"/>
          <w:szCs w:val="22"/>
        </w:rPr>
        <w:t>sendo,</w:t>
      </w:r>
    </w:p>
    <w:p w14:paraId="30AF08E0" w14:textId="77777777" w:rsidR="00BC4C65" w:rsidRPr="00495AB2" w:rsidRDefault="00904CE1" w:rsidP="00B526E9">
      <w:pPr>
        <w:pStyle w:val="Body"/>
        <w:spacing w:after="0" w:line="360" w:lineRule="auto"/>
        <w:ind w:left="680"/>
        <w:rPr>
          <w:rFonts w:asciiTheme="minorHAnsi" w:hAnsiTheme="minorHAnsi" w:cstheme="minorHAnsi"/>
          <w:sz w:val="22"/>
          <w:szCs w:val="22"/>
        </w:rPr>
      </w:pPr>
      <w:r w:rsidRPr="00495AB2">
        <w:rPr>
          <w:rFonts w:asciiTheme="minorHAnsi" w:hAnsiTheme="minorHAnsi" w:cstheme="minorHAnsi"/>
          <w:sz w:val="22"/>
          <w:szCs w:val="22"/>
        </w:rPr>
        <w:t>C: Comissionamento</w:t>
      </w:r>
    </w:p>
    <w:p w14:paraId="45F4455A" w14:textId="77777777" w:rsidR="00BC4C65" w:rsidRPr="00495AB2" w:rsidRDefault="00904CE1" w:rsidP="00B526E9">
      <w:pPr>
        <w:pStyle w:val="Body"/>
        <w:spacing w:after="0" w:line="360" w:lineRule="auto"/>
        <w:ind w:left="680"/>
        <w:rPr>
          <w:rFonts w:asciiTheme="minorHAnsi" w:hAnsiTheme="minorHAnsi" w:cstheme="minorHAnsi"/>
          <w:sz w:val="22"/>
          <w:szCs w:val="22"/>
        </w:rPr>
      </w:pPr>
      <w:r w:rsidRPr="00495AB2">
        <w:rPr>
          <w:rFonts w:asciiTheme="minorHAnsi" w:hAnsiTheme="minorHAnsi" w:cstheme="minorHAnsi"/>
          <w:sz w:val="22"/>
          <w:szCs w:val="22"/>
        </w:rPr>
        <w:t>VI: Volume Integralizado</w:t>
      </w:r>
    </w:p>
    <w:p w14:paraId="47156E94" w14:textId="77777777" w:rsidR="00BC4C65" w:rsidRPr="00495AB2" w:rsidRDefault="00904CE1" w:rsidP="00B526E9">
      <w:pPr>
        <w:pStyle w:val="Body"/>
        <w:spacing w:after="0" w:line="360" w:lineRule="auto"/>
        <w:ind w:left="680"/>
        <w:rPr>
          <w:rFonts w:asciiTheme="minorHAnsi" w:hAnsiTheme="minorHAnsi" w:cstheme="minorHAnsi"/>
          <w:sz w:val="22"/>
          <w:szCs w:val="22"/>
        </w:rPr>
      </w:pPr>
      <w:r w:rsidRPr="00495AB2">
        <w:rPr>
          <w:rFonts w:asciiTheme="minorHAnsi" w:hAnsiTheme="minorHAnsi" w:cstheme="minorHAnsi"/>
          <w:sz w:val="22"/>
          <w:szCs w:val="22"/>
        </w:rPr>
        <w:t>FC: Fator de Comissão, definido da seguinte forma:</w:t>
      </w:r>
    </w:p>
    <w:p w14:paraId="1DA616E6" w14:textId="77777777" w:rsidR="00EB3364" w:rsidRPr="00495AB2" w:rsidRDefault="00EB3364" w:rsidP="00B526E9">
      <w:pPr>
        <w:pStyle w:val="Body"/>
        <w:spacing w:after="0" w:line="360" w:lineRule="auto"/>
        <w:ind w:left="680"/>
        <w:rPr>
          <w:rFonts w:asciiTheme="minorHAnsi" w:eastAsia="MS Mincho" w:hAnsiTheme="minorHAnsi" w:cstheme="minorHAnsi"/>
          <w:sz w:val="22"/>
          <w:szCs w:val="22"/>
        </w:rPr>
      </w:pPr>
    </w:p>
    <w:tbl>
      <w:tblPr>
        <w:tblW w:w="8931" w:type="dxa"/>
        <w:jc w:val="right"/>
        <w:tblBorders>
          <w:insideH w:val="single" w:sz="4" w:space="0" w:color="auto"/>
        </w:tblBorders>
        <w:tblCellMar>
          <w:left w:w="0" w:type="dxa"/>
          <w:right w:w="0" w:type="dxa"/>
        </w:tblCellMar>
        <w:tblLook w:val="04A0" w:firstRow="1" w:lastRow="0" w:firstColumn="1" w:lastColumn="0" w:noHBand="0" w:noVBand="1"/>
      </w:tblPr>
      <w:tblGrid>
        <w:gridCol w:w="4465"/>
        <w:gridCol w:w="4466"/>
      </w:tblGrid>
      <w:tr w:rsidR="006608C6" w:rsidRPr="009A2641" w14:paraId="5EAB4B67" w14:textId="77777777" w:rsidTr="00124AD8">
        <w:trPr>
          <w:trHeight w:val="300"/>
          <w:jc w:val="right"/>
        </w:trPr>
        <w:tc>
          <w:tcPr>
            <w:tcW w:w="4465" w:type="dxa"/>
            <w:shd w:val="clear" w:color="auto" w:fill="D9D9D9" w:themeFill="background1" w:themeFillShade="D9"/>
            <w:vAlign w:val="center"/>
            <w:hideMark/>
          </w:tcPr>
          <w:p w14:paraId="316701B0" w14:textId="6ED60A3F" w:rsidR="006608C6" w:rsidRPr="00B526E9" w:rsidRDefault="006608C6" w:rsidP="00B526E9">
            <w:pPr>
              <w:keepNext/>
              <w:spacing w:line="360" w:lineRule="auto"/>
              <w:jc w:val="center"/>
              <w:rPr>
                <w:rFonts w:asciiTheme="minorHAnsi" w:hAnsiTheme="minorHAnsi" w:cstheme="minorHAnsi"/>
                <w:sz w:val="22"/>
                <w:szCs w:val="22"/>
              </w:rPr>
            </w:pPr>
            <w:bookmarkStart w:id="86" w:name="_Hlk142036684"/>
            <w:r w:rsidRPr="00B526E9">
              <w:rPr>
                <w:rFonts w:asciiTheme="minorHAnsi" w:hAnsiTheme="minorHAnsi" w:cstheme="minorHAnsi"/>
                <w:color w:val="000000"/>
                <w:sz w:val="22"/>
                <w:szCs w:val="22"/>
              </w:rPr>
              <w:t xml:space="preserve">Volume </w:t>
            </w:r>
            <w:proofErr w:type="spellStart"/>
            <w:r w:rsidRPr="00B526E9">
              <w:rPr>
                <w:rFonts w:asciiTheme="minorHAnsi" w:hAnsiTheme="minorHAnsi" w:cstheme="minorHAnsi"/>
                <w:color w:val="000000"/>
                <w:sz w:val="22"/>
                <w:szCs w:val="22"/>
              </w:rPr>
              <w:t>Integralizado</w:t>
            </w:r>
            <w:proofErr w:type="spellEnd"/>
            <w:r w:rsidRPr="00B526E9">
              <w:rPr>
                <w:rFonts w:asciiTheme="minorHAnsi" w:hAnsiTheme="minorHAnsi" w:cstheme="minorHAnsi"/>
                <w:color w:val="000000"/>
                <w:sz w:val="22"/>
                <w:szCs w:val="22"/>
              </w:rPr>
              <w:t xml:space="preserve"> (R$)</w:t>
            </w:r>
          </w:p>
        </w:tc>
        <w:tc>
          <w:tcPr>
            <w:tcW w:w="4466" w:type="dxa"/>
            <w:shd w:val="clear" w:color="auto" w:fill="D9D9D9" w:themeFill="background1" w:themeFillShade="D9"/>
            <w:vAlign w:val="bottom"/>
            <w:hideMark/>
          </w:tcPr>
          <w:p w14:paraId="57B8914E" w14:textId="2278A2DC" w:rsidR="006608C6" w:rsidRPr="00B526E9" w:rsidRDefault="006608C6" w:rsidP="00B526E9">
            <w:pPr>
              <w:keepNext/>
              <w:spacing w:line="360" w:lineRule="auto"/>
              <w:jc w:val="center"/>
              <w:rPr>
                <w:rFonts w:asciiTheme="minorHAnsi" w:hAnsiTheme="minorHAnsi" w:cstheme="minorHAnsi"/>
                <w:sz w:val="22"/>
                <w:szCs w:val="22"/>
              </w:rPr>
            </w:pPr>
            <w:r w:rsidRPr="00B526E9">
              <w:rPr>
                <w:rFonts w:asciiTheme="minorHAnsi" w:hAnsiTheme="minorHAnsi" w:cstheme="minorHAnsi"/>
                <w:color w:val="000000"/>
                <w:sz w:val="22"/>
                <w:szCs w:val="22"/>
              </w:rPr>
              <w:t>Fator de Comissão (%)</w:t>
            </w:r>
          </w:p>
        </w:tc>
      </w:tr>
      <w:tr w:rsidR="006608C6" w:rsidRPr="009A2641" w14:paraId="03340E4E" w14:textId="77777777" w:rsidTr="00124AD8">
        <w:trPr>
          <w:trHeight w:val="300"/>
          <w:jc w:val="right"/>
        </w:trPr>
        <w:tc>
          <w:tcPr>
            <w:tcW w:w="4465" w:type="dxa"/>
            <w:shd w:val="clear" w:color="auto" w:fill="auto"/>
            <w:vAlign w:val="bottom"/>
            <w:hideMark/>
          </w:tcPr>
          <w:p w14:paraId="6C78A819" w14:textId="77777777" w:rsidR="006608C6" w:rsidRPr="00B526E9" w:rsidRDefault="006608C6" w:rsidP="00B526E9">
            <w:pPr>
              <w:keepNext/>
              <w:spacing w:line="360" w:lineRule="auto"/>
              <w:jc w:val="center"/>
              <w:rPr>
                <w:rFonts w:asciiTheme="minorHAnsi" w:hAnsiTheme="minorHAnsi" w:cstheme="minorHAnsi"/>
                <w:sz w:val="22"/>
                <w:szCs w:val="22"/>
              </w:rPr>
            </w:pPr>
            <w:r w:rsidRPr="00B526E9">
              <w:rPr>
                <w:rFonts w:asciiTheme="minorHAnsi" w:hAnsiTheme="minorHAnsi" w:cstheme="minorHAnsi"/>
                <w:color w:val="000000"/>
                <w:sz w:val="22"/>
                <w:szCs w:val="22"/>
                <w:bdr w:val="none" w:sz="0" w:space="0" w:color="auto" w:frame="1"/>
              </w:rPr>
              <w:t>Até R$ 5.000.000,00 (inclusive)</w:t>
            </w:r>
          </w:p>
        </w:tc>
        <w:tc>
          <w:tcPr>
            <w:tcW w:w="4466" w:type="dxa"/>
            <w:shd w:val="clear" w:color="auto" w:fill="auto"/>
            <w:vAlign w:val="bottom"/>
            <w:hideMark/>
          </w:tcPr>
          <w:p w14:paraId="6BD5C6AF" w14:textId="7B457E92" w:rsidR="006608C6" w:rsidRPr="00B526E9" w:rsidRDefault="00D1641B" w:rsidP="00B526E9">
            <w:pPr>
              <w:keepNext/>
              <w:spacing w:line="360" w:lineRule="auto"/>
              <w:jc w:val="center"/>
              <w:rPr>
                <w:rFonts w:asciiTheme="minorHAnsi" w:hAnsiTheme="minorHAnsi" w:cstheme="minorHAnsi"/>
                <w:sz w:val="22"/>
                <w:szCs w:val="22"/>
              </w:rPr>
            </w:pPr>
            <w:r w:rsidRPr="00D1641B">
              <w:rPr>
                <w:rFonts w:asciiTheme="minorHAnsi" w:hAnsiTheme="minorHAnsi" w:cstheme="minorHAnsi"/>
                <w:color w:val="000000"/>
                <w:sz w:val="22"/>
                <w:szCs w:val="22"/>
                <w:bdr w:val="none" w:sz="0" w:space="0" w:color="auto" w:frame="1"/>
                <w:lang w:val="pt-BR"/>
              </w:rPr>
              <w:t>2,60</w:t>
            </w:r>
            <w:r w:rsidR="006608C6" w:rsidRPr="00B526E9">
              <w:rPr>
                <w:rFonts w:asciiTheme="minorHAnsi" w:hAnsiTheme="minorHAnsi" w:cstheme="minorHAnsi"/>
                <w:color w:val="000000"/>
                <w:sz w:val="22"/>
                <w:szCs w:val="22"/>
                <w:bdr w:val="none" w:sz="0" w:space="0" w:color="auto" w:frame="1"/>
              </w:rPr>
              <w:t>%</w:t>
            </w:r>
          </w:p>
        </w:tc>
      </w:tr>
      <w:tr w:rsidR="006608C6" w:rsidRPr="009A2641" w14:paraId="4F367684" w14:textId="77777777" w:rsidTr="00124AD8">
        <w:trPr>
          <w:trHeight w:val="300"/>
          <w:jc w:val="right"/>
        </w:trPr>
        <w:tc>
          <w:tcPr>
            <w:tcW w:w="4465" w:type="dxa"/>
            <w:shd w:val="clear" w:color="auto" w:fill="auto"/>
            <w:vAlign w:val="bottom"/>
            <w:hideMark/>
          </w:tcPr>
          <w:p w14:paraId="7F157B02" w14:textId="77777777" w:rsidR="006608C6" w:rsidRPr="005559EB" w:rsidRDefault="006608C6" w:rsidP="00B526E9">
            <w:pPr>
              <w:keepNext/>
              <w:spacing w:line="360" w:lineRule="auto"/>
              <w:jc w:val="center"/>
              <w:rPr>
                <w:rFonts w:asciiTheme="minorHAnsi" w:hAnsiTheme="minorHAnsi" w:cstheme="minorHAnsi"/>
                <w:sz w:val="22"/>
                <w:szCs w:val="22"/>
                <w:lang w:val="pt-BR"/>
              </w:rPr>
            </w:pPr>
            <w:r w:rsidRPr="005559EB">
              <w:rPr>
                <w:rFonts w:asciiTheme="minorHAnsi" w:hAnsiTheme="minorHAnsi" w:cstheme="minorHAnsi"/>
                <w:color w:val="000000"/>
                <w:sz w:val="22"/>
                <w:szCs w:val="22"/>
                <w:bdr w:val="none" w:sz="0" w:space="0" w:color="auto" w:frame="1"/>
                <w:lang w:val="pt-BR"/>
              </w:rPr>
              <w:t>Entre R$ 5.000.000,00 (exclusive) a R$ 10.000.000,00 (inclusive)</w:t>
            </w:r>
          </w:p>
        </w:tc>
        <w:tc>
          <w:tcPr>
            <w:tcW w:w="4466" w:type="dxa"/>
            <w:shd w:val="clear" w:color="auto" w:fill="auto"/>
            <w:vAlign w:val="bottom"/>
            <w:hideMark/>
          </w:tcPr>
          <w:p w14:paraId="761CF02A" w14:textId="61F5FE84" w:rsidR="006608C6" w:rsidRPr="00B526E9" w:rsidRDefault="00D1641B" w:rsidP="00B526E9">
            <w:pPr>
              <w:keepNext/>
              <w:spacing w:line="360" w:lineRule="auto"/>
              <w:jc w:val="center"/>
              <w:rPr>
                <w:rFonts w:asciiTheme="minorHAnsi" w:hAnsiTheme="minorHAnsi" w:cstheme="minorHAnsi"/>
                <w:sz w:val="22"/>
                <w:szCs w:val="22"/>
              </w:rPr>
            </w:pPr>
            <w:r w:rsidRPr="00D1641B">
              <w:rPr>
                <w:rFonts w:asciiTheme="minorHAnsi" w:hAnsiTheme="minorHAnsi" w:cstheme="minorHAnsi"/>
                <w:color w:val="000000"/>
                <w:sz w:val="22"/>
                <w:szCs w:val="22"/>
                <w:bdr w:val="none" w:sz="0" w:space="0" w:color="auto" w:frame="1"/>
                <w:lang w:val="pt-BR"/>
              </w:rPr>
              <w:t>2,80</w:t>
            </w:r>
            <w:r w:rsidR="006608C6" w:rsidRPr="00B526E9">
              <w:rPr>
                <w:rFonts w:asciiTheme="minorHAnsi" w:hAnsiTheme="minorHAnsi" w:cstheme="minorHAnsi"/>
                <w:color w:val="000000"/>
                <w:sz w:val="22"/>
                <w:szCs w:val="22"/>
                <w:bdr w:val="none" w:sz="0" w:space="0" w:color="auto" w:frame="1"/>
              </w:rPr>
              <w:t>%</w:t>
            </w:r>
          </w:p>
        </w:tc>
      </w:tr>
      <w:tr w:rsidR="006608C6" w:rsidRPr="009A2641" w14:paraId="518D916A" w14:textId="77777777" w:rsidTr="00124AD8">
        <w:trPr>
          <w:trHeight w:val="300"/>
          <w:jc w:val="right"/>
        </w:trPr>
        <w:tc>
          <w:tcPr>
            <w:tcW w:w="4465" w:type="dxa"/>
            <w:shd w:val="clear" w:color="auto" w:fill="auto"/>
            <w:vAlign w:val="bottom"/>
            <w:hideMark/>
          </w:tcPr>
          <w:p w14:paraId="776D7825" w14:textId="77777777" w:rsidR="006608C6" w:rsidRPr="005559EB" w:rsidRDefault="006608C6" w:rsidP="00B526E9">
            <w:pPr>
              <w:keepNext/>
              <w:spacing w:line="360" w:lineRule="auto"/>
              <w:jc w:val="center"/>
              <w:rPr>
                <w:rFonts w:asciiTheme="minorHAnsi" w:hAnsiTheme="minorHAnsi" w:cstheme="minorHAnsi"/>
                <w:sz w:val="22"/>
                <w:szCs w:val="22"/>
                <w:lang w:val="pt-BR"/>
              </w:rPr>
            </w:pPr>
            <w:r w:rsidRPr="005559EB">
              <w:rPr>
                <w:rFonts w:asciiTheme="minorHAnsi" w:hAnsiTheme="minorHAnsi" w:cstheme="minorHAnsi"/>
                <w:color w:val="000000"/>
                <w:sz w:val="22"/>
                <w:szCs w:val="22"/>
                <w:bdr w:val="none" w:sz="0" w:space="0" w:color="auto" w:frame="1"/>
                <w:lang w:val="pt-BR"/>
              </w:rPr>
              <w:t>Entre R$ 10.000.000,00 (exclusive) a R$ 15.000.000,00 (inclusive)</w:t>
            </w:r>
          </w:p>
        </w:tc>
        <w:tc>
          <w:tcPr>
            <w:tcW w:w="4466" w:type="dxa"/>
            <w:shd w:val="clear" w:color="auto" w:fill="auto"/>
            <w:vAlign w:val="bottom"/>
            <w:hideMark/>
          </w:tcPr>
          <w:p w14:paraId="3DA72D9C" w14:textId="45CE82EB" w:rsidR="006608C6" w:rsidRPr="00B526E9" w:rsidRDefault="00D1641B" w:rsidP="00B526E9">
            <w:pPr>
              <w:keepNext/>
              <w:spacing w:line="360" w:lineRule="auto"/>
              <w:jc w:val="center"/>
              <w:rPr>
                <w:rFonts w:asciiTheme="minorHAnsi" w:hAnsiTheme="minorHAnsi" w:cstheme="minorHAnsi"/>
                <w:sz w:val="22"/>
                <w:szCs w:val="22"/>
              </w:rPr>
            </w:pPr>
            <w:r w:rsidRPr="00D1641B">
              <w:rPr>
                <w:rFonts w:asciiTheme="minorHAnsi" w:hAnsiTheme="minorHAnsi" w:cstheme="minorHAnsi"/>
                <w:color w:val="000000"/>
                <w:sz w:val="22"/>
                <w:szCs w:val="22"/>
                <w:bdr w:val="none" w:sz="0" w:space="0" w:color="auto" w:frame="1"/>
                <w:lang w:val="pt-BR"/>
              </w:rPr>
              <w:t>3,00</w:t>
            </w:r>
            <w:r w:rsidR="006608C6" w:rsidRPr="00B526E9">
              <w:rPr>
                <w:rFonts w:asciiTheme="minorHAnsi" w:hAnsiTheme="minorHAnsi" w:cstheme="minorHAnsi"/>
                <w:color w:val="000000"/>
                <w:sz w:val="22"/>
                <w:szCs w:val="22"/>
                <w:bdr w:val="none" w:sz="0" w:space="0" w:color="auto" w:frame="1"/>
              </w:rPr>
              <w:t>%</w:t>
            </w:r>
          </w:p>
        </w:tc>
      </w:tr>
      <w:tr w:rsidR="006608C6" w:rsidRPr="009A2641" w14:paraId="65CFAF7B" w14:textId="77777777" w:rsidTr="00124AD8">
        <w:trPr>
          <w:trHeight w:val="300"/>
          <w:jc w:val="right"/>
        </w:trPr>
        <w:tc>
          <w:tcPr>
            <w:tcW w:w="4465" w:type="dxa"/>
            <w:shd w:val="clear" w:color="auto" w:fill="auto"/>
            <w:vAlign w:val="bottom"/>
            <w:hideMark/>
          </w:tcPr>
          <w:p w14:paraId="3F105DE2" w14:textId="77777777" w:rsidR="006608C6" w:rsidRPr="00B526E9" w:rsidRDefault="006608C6" w:rsidP="00B526E9">
            <w:pPr>
              <w:keepNext/>
              <w:spacing w:line="360" w:lineRule="auto"/>
              <w:jc w:val="center"/>
              <w:rPr>
                <w:rFonts w:asciiTheme="minorHAnsi" w:hAnsiTheme="minorHAnsi" w:cstheme="minorHAnsi"/>
                <w:sz w:val="22"/>
                <w:szCs w:val="22"/>
              </w:rPr>
            </w:pPr>
            <w:r w:rsidRPr="00B526E9">
              <w:rPr>
                <w:rFonts w:asciiTheme="minorHAnsi" w:hAnsiTheme="minorHAnsi" w:cstheme="minorHAnsi"/>
                <w:color w:val="000000"/>
                <w:sz w:val="22"/>
                <w:szCs w:val="22"/>
                <w:bdr w:val="none" w:sz="0" w:space="0" w:color="auto" w:frame="1"/>
              </w:rPr>
              <w:t>Acima de R$ 15.000.000,00 (exclusive)</w:t>
            </w:r>
          </w:p>
        </w:tc>
        <w:tc>
          <w:tcPr>
            <w:tcW w:w="4466" w:type="dxa"/>
            <w:shd w:val="clear" w:color="auto" w:fill="auto"/>
            <w:vAlign w:val="bottom"/>
            <w:hideMark/>
          </w:tcPr>
          <w:p w14:paraId="71EE80CA" w14:textId="6D412FF9" w:rsidR="006608C6" w:rsidRPr="00B526E9" w:rsidRDefault="00D1641B" w:rsidP="00B526E9">
            <w:pPr>
              <w:keepNext/>
              <w:spacing w:line="360" w:lineRule="auto"/>
              <w:jc w:val="center"/>
              <w:rPr>
                <w:rFonts w:asciiTheme="minorHAnsi" w:hAnsiTheme="minorHAnsi" w:cstheme="minorHAnsi"/>
                <w:sz w:val="22"/>
                <w:szCs w:val="22"/>
              </w:rPr>
            </w:pPr>
            <w:r w:rsidRPr="00D1641B">
              <w:rPr>
                <w:rFonts w:asciiTheme="minorHAnsi" w:hAnsiTheme="minorHAnsi" w:cstheme="minorHAnsi"/>
                <w:color w:val="000000"/>
                <w:sz w:val="22"/>
                <w:szCs w:val="22"/>
                <w:bdr w:val="none" w:sz="0" w:space="0" w:color="auto" w:frame="1"/>
                <w:lang w:val="pt-BR"/>
              </w:rPr>
              <w:t>3,20</w:t>
            </w:r>
            <w:r w:rsidR="006608C6" w:rsidRPr="00B526E9">
              <w:rPr>
                <w:rFonts w:asciiTheme="minorHAnsi" w:hAnsiTheme="minorHAnsi" w:cstheme="minorHAnsi"/>
                <w:color w:val="000000"/>
                <w:sz w:val="22"/>
                <w:szCs w:val="22"/>
                <w:bdr w:val="none" w:sz="0" w:space="0" w:color="auto" w:frame="1"/>
              </w:rPr>
              <w:t>%</w:t>
            </w:r>
          </w:p>
        </w:tc>
      </w:tr>
      <w:bookmarkEnd w:id="86"/>
    </w:tbl>
    <w:p w14:paraId="73660471" w14:textId="699DD9D2" w:rsidR="00BC4C65" w:rsidRPr="00495AB2" w:rsidRDefault="00BC4C65" w:rsidP="00B526E9">
      <w:pPr>
        <w:pStyle w:val="Body"/>
        <w:widowControl w:val="0"/>
        <w:spacing w:after="0" w:line="360" w:lineRule="auto"/>
        <w:rPr>
          <w:rFonts w:asciiTheme="minorHAnsi" w:hAnsiTheme="minorHAnsi" w:cstheme="minorHAnsi"/>
          <w:sz w:val="22"/>
          <w:szCs w:val="22"/>
        </w:rPr>
      </w:pPr>
    </w:p>
    <w:p w14:paraId="1CF50055" w14:textId="7909A4E0" w:rsidR="002E5C9F" w:rsidRPr="002E5C9F" w:rsidRDefault="002E5C9F" w:rsidP="00B526E9">
      <w:pPr>
        <w:pStyle w:val="Body"/>
        <w:spacing w:after="0" w:line="360" w:lineRule="auto"/>
        <w:rPr>
          <w:rFonts w:asciiTheme="minorHAnsi" w:hAnsiTheme="minorHAnsi" w:cstheme="minorHAnsi"/>
          <w:i/>
          <w:iCs/>
          <w:szCs w:val="20"/>
        </w:rPr>
      </w:pPr>
      <w:bookmarkStart w:id="87" w:name="_Ref460875716"/>
      <w:bookmarkStart w:id="88" w:name="_Ref459753092"/>
      <w:bookmarkEnd w:id="84"/>
      <w:bookmarkEnd w:id="85"/>
      <w:r w:rsidRPr="002E5C9F">
        <w:rPr>
          <w:rFonts w:asciiTheme="minorHAnsi" w:hAnsiTheme="minorHAnsi" w:cstheme="minorHAnsi"/>
          <w:i/>
          <w:iCs/>
          <w:szCs w:val="20"/>
        </w:rPr>
        <w:t xml:space="preserve">(*):Para definição do Fator de Comissão, será considerado o volume da ordem enviado pelo respectivo Participante Especial incluídas as </w:t>
      </w:r>
      <w:r w:rsidR="00DE1262" w:rsidRPr="007216AF">
        <w:rPr>
          <w:rFonts w:asciiTheme="minorHAnsi" w:hAnsiTheme="minorHAnsi" w:cstheme="minorHAnsi"/>
          <w:i/>
          <w:iCs/>
          <w:szCs w:val="20"/>
        </w:rPr>
        <w:t>Cotas da 2ª Emissão</w:t>
      </w:r>
      <w:r w:rsidRPr="002E5C9F">
        <w:rPr>
          <w:rFonts w:asciiTheme="minorHAnsi" w:hAnsiTheme="minorHAnsi" w:cstheme="minorHAnsi"/>
          <w:i/>
          <w:iCs/>
          <w:szCs w:val="20"/>
        </w:rPr>
        <w:t xml:space="preserve"> eventualmente emitidas com o exercício do Lote Adicional.</w:t>
      </w:r>
    </w:p>
    <w:p w14:paraId="782592BA" w14:textId="31344377" w:rsidR="00BC4C65" w:rsidRDefault="002E5C9F" w:rsidP="00B526E9">
      <w:pPr>
        <w:pStyle w:val="Body"/>
        <w:widowControl w:val="0"/>
        <w:spacing w:after="0" w:line="360" w:lineRule="auto"/>
        <w:rPr>
          <w:rFonts w:asciiTheme="minorHAnsi" w:hAnsiTheme="minorHAnsi" w:cstheme="minorHAnsi"/>
          <w:i/>
          <w:iCs/>
          <w:szCs w:val="20"/>
        </w:rPr>
      </w:pPr>
      <w:r w:rsidRPr="002E5C9F">
        <w:rPr>
          <w:rFonts w:asciiTheme="minorHAnsi" w:hAnsiTheme="minorHAnsi" w:cstheme="minorHAnsi"/>
          <w:i/>
          <w:iCs/>
          <w:szCs w:val="20"/>
        </w:rPr>
        <w:t xml:space="preserve">¹ Sem considerar </w:t>
      </w:r>
      <w:r>
        <w:rPr>
          <w:rFonts w:asciiTheme="minorHAnsi" w:hAnsiTheme="minorHAnsi" w:cstheme="minorHAnsi"/>
          <w:i/>
          <w:iCs/>
          <w:szCs w:val="20"/>
        </w:rPr>
        <w:t>o Custo Unitário de Distribuição.</w:t>
      </w:r>
    </w:p>
    <w:p w14:paraId="37DCB024" w14:textId="77777777" w:rsidR="002E5C9F" w:rsidRPr="002E5C9F" w:rsidRDefault="002E5C9F" w:rsidP="00B526E9">
      <w:pPr>
        <w:pStyle w:val="Body"/>
        <w:widowControl w:val="0"/>
        <w:spacing w:after="0" w:line="360" w:lineRule="auto"/>
        <w:rPr>
          <w:rFonts w:asciiTheme="minorHAnsi" w:eastAsia="MS Mincho" w:hAnsiTheme="minorHAnsi" w:cstheme="minorHAnsi"/>
          <w:i/>
          <w:iCs/>
          <w:szCs w:val="20"/>
        </w:rPr>
      </w:pPr>
    </w:p>
    <w:p w14:paraId="547AD5D7" w14:textId="7B59CE70" w:rsidR="00BC4C65" w:rsidRPr="00495AB2" w:rsidRDefault="00904CE1" w:rsidP="00B526E9">
      <w:pPr>
        <w:pStyle w:val="Level2"/>
        <w:numPr>
          <w:ilvl w:val="1"/>
          <w:numId w:val="44"/>
        </w:numPr>
        <w:spacing w:after="0" w:line="360" w:lineRule="auto"/>
        <w:rPr>
          <w:rFonts w:asciiTheme="minorHAnsi" w:hAnsiTheme="minorHAnsi" w:cstheme="minorHAnsi"/>
          <w:sz w:val="22"/>
          <w:szCs w:val="22"/>
        </w:rPr>
      </w:pPr>
      <w:r w:rsidRPr="00495AB2">
        <w:rPr>
          <w:rFonts w:asciiTheme="minorHAnsi" w:eastAsia="MS Mincho" w:hAnsiTheme="minorHAnsi" w:cstheme="minorHAnsi"/>
          <w:sz w:val="22"/>
          <w:szCs w:val="22"/>
        </w:rPr>
        <w:lastRenderedPageBreak/>
        <w:t>O Comissionamento dos Participantes Especiais será deduzido do comissionamento a ser pago ao Coordenador Líder.</w:t>
      </w:r>
    </w:p>
    <w:p w14:paraId="076A8515" w14:textId="77777777" w:rsidR="00BC4C65" w:rsidRPr="00495AB2" w:rsidRDefault="00BC4C65" w:rsidP="00B526E9">
      <w:pPr>
        <w:pStyle w:val="Body"/>
        <w:widowControl w:val="0"/>
        <w:spacing w:after="0" w:line="360" w:lineRule="auto"/>
        <w:rPr>
          <w:rFonts w:asciiTheme="minorHAnsi" w:eastAsia="MS Mincho" w:hAnsiTheme="minorHAnsi" w:cstheme="minorHAnsi"/>
          <w:sz w:val="22"/>
          <w:szCs w:val="22"/>
        </w:rPr>
      </w:pPr>
    </w:p>
    <w:p w14:paraId="1C80204B" w14:textId="77777777" w:rsidR="00BC4C65" w:rsidRPr="00495AB2" w:rsidRDefault="00904CE1" w:rsidP="00B526E9">
      <w:pPr>
        <w:pStyle w:val="Level2"/>
        <w:numPr>
          <w:ilvl w:val="1"/>
          <w:numId w:val="44"/>
        </w:numPr>
        <w:spacing w:after="0" w:line="360" w:lineRule="auto"/>
        <w:rPr>
          <w:rFonts w:asciiTheme="minorHAnsi" w:hAnsiTheme="minorHAnsi" w:cstheme="minorHAnsi"/>
          <w:sz w:val="22"/>
          <w:szCs w:val="22"/>
        </w:rPr>
      </w:pPr>
      <w:r w:rsidRPr="00495AB2">
        <w:rPr>
          <w:rFonts w:asciiTheme="minorHAnsi" w:eastAsia="MS Mincho" w:hAnsiTheme="minorHAnsi" w:cstheme="minorHAnsi"/>
          <w:spacing w:val="-2"/>
          <w:sz w:val="22"/>
          <w:szCs w:val="22"/>
        </w:rPr>
        <w:t xml:space="preserve">O somatório do Comissionamento dos </w:t>
      </w:r>
      <w:r w:rsidRPr="00495AB2">
        <w:rPr>
          <w:rFonts w:asciiTheme="minorHAnsi" w:eastAsia="MS Mincho" w:hAnsiTheme="minorHAnsi" w:cstheme="minorHAnsi"/>
          <w:sz w:val="22"/>
          <w:szCs w:val="22"/>
        </w:rPr>
        <w:t>Participantes Especiais</w:t>
      </w:r>
      <w:r w:rsidRPr="00495AB2">
        <w:rPr>
          <w:rFonts w:asciiTheme="minorHAnsi" w:eastAsia="MS Mincho" w:hAnsiTheme="minorHAnsi" w:cstheme="minorHAnsi"/>
          <w:spacing w:val="-2"/>
          <w:sz w:val="22"/>
          <w:szCs w:val="22"/>
        </w:rPr>
        <w:t xml:space="preserve"> está limitado ao Comissionamento indicado na Cláusula Sexta do Contrato de Distribuição.</w:t>
      </w:r>
    </w:p>
    <w:p w14:paraId="7A63906B" w14:textId="77777777" w:rsidR="00BC4C65" w:rsidRPr="00495AB2" w:rsidRDefault="00BC4C65" w:rsidP="00B526E9">
      <w:pPr>
        <w:pStyle w:val="Body"/>
        <w:widowControl w:val="0"/>
        <w:spacing w:after="0" w:line="360" w:lineRule="auto"/>
        <w:rPr>
          <w:rFonts w:asciiTheme="minorHAnsi" w:eastAsia="MS Mincho" w:hAnsiTheme="minorHAnsi" w:cstheme="minorHAnsi"/>
          <w:sz w:val="22"/>
          <w:szCs w:val="22"/>
        </w:rPr>
      </w:pPr>
    </w:p>
    <w:p w14:paraId="58A85B65" w14:textId="77777777" w:rsidR="00BC4C65" w:rsidRPr="00D02E5C" w:rsidRDefault="00904CE1" w:rsidP="00B526E9">
      <w:pPr>
        <w:pStyle w:val="Level2"/>
        <w:numPr>
          <w:ilvl w:val="1"/>
          <w:numId w:val="44"/>
        </w:numPr>
        <w:spacing w:after="0" w:line="360" w:lineRule="auto"/>
        <w:rPr>
          <w:rFonts w:asciiTheme="minorHAnsi" w:hAnsiTheme="minorHAnsi" w:cstheme="minorHAnsi"/>
          <w:sz w:val="22"/>
          <w:szCs w:val="22"/>
        </w:rPr>
      </w:pPr>
      <w:r w:rsidRPr="00495AB2">
        <w:rPr>
          <w:rFonts w:asciiTheme="minorHAnsi" w:eastAsia="MS Mincho" w:hAnsiTheme="minorHAnsi" w:cstheme="minorHAnsi"/>
          <w:sz w:val="22"/>
          <w:szCs w:val="22"/>
        </w:rPr>
        <w:t>O Comissionamento dos Participantes Especiais, nos termos desta Cláusula, será pago pelo Fundo em até 1 (um) Dia Útil contado da divulgação Anúncio de Encerramento, por meio da B3 ou de Transferência Eletrônica Disponível (TED) realizada pelo Coordenador Líder por conta e ordem do ofertante, nos termos do Contrato de Distribuição.</w:t>
      </w:r>
    </w:p>
    <w:p w14:paraId="373B5A2B" w14:textId="77777777" w:rsidR="00D02E5C" w:rsidRPr="00495AB2" w:rsidRDefault="00D02E5C" w:rsidP="00B526E9">
      <w:pPr>
        <w:pStyle w:val="Level2"/>
        <w:spacing w:after="0" w:line="360" w:lineRule="auto"/>
        <w:ind w:left="720"/>
        <w:rPr>
          <w:rFonts w:asciiTheme="minorHAnsi" w:hAnsiTheme="minorHAnsi" w:cstheme="minorHAnsi"/>
          <w:sz w:val="22"/>
          <w:szCs w:val="22"/>
        </w:rPr>
      </w:pPr>
    </w:p>
    <w:p w14:paraId="05AC6B79" w14:textId="1F12B248" w:rsidR="00E5333F" w:rsidRPr="00E5333F" w:rsidRDefault="006B293B" w:rsidP="00B526E9">
      <w:pPr>
        <w:pStyle w:val="Level2"/>
        <w:numPr>
          <w:ilvl w:val="1"/>
          <w:numId w:val="44"/>
        </w:numPr>
        <w:spacing w:after="0" w:line="360" w:lineRule="auto"/>
        <w:rPr>
          <w:rFonts w:asciiTheme="minorHAnsi" w:eastAsia="MS Mincho" w:hAnsiTheme="minorHAnsi" w:cstheme="minorHAnsi"/>
          <w:sz w:val="22"/>
          <w:szCs w:val="22"/>
        </w:rPr>
      </w:pPr>
      <w:r w:rsidRPr="00E5333F">
        <w:rPr>
          <w:rFonts w:asciiTheme="minorHAnsi" w:eastAsia="MS Mincho" w:hAnsiTheme="minorHAnsi" w:cstheme="minorHAnsi"/>
          <w:sz w:val="22"/>
          <w:szCs w:val="22"/>
        </w:rPr>
        <w:t xml:space="preserve">O Comissionamento será pago </w:t>
      </w:r>
      <w:r w:rsidR="00705182">
        <w:rPr>
          <w:rFonts w:asciiTheme="minorHAnsi" w:eastAsia="MS Mincho" w:hAnsiTheme="minorHAnsi" w:cstheme="minorHAnsi"/>
          <w:sz w:val="22"/>
          <w:szCs w:val="22"/>
        </w:rPr>
        <w:t xml:space="preserve">pelo </w:t>
      </w:r>
      <w:r w:rsidR="002A5C1D" w:rsidRPr="00E5333F">
        <w:rPr>
          <w:rFonts w:asciiTheme="minorHAnsi" w:eastAsia="MS Mincho" w:hAnsiTheme="minorHAnsi" w:cstheme="minorHAnsi"/>
          <w:sz w:val="22"/>
          <w:szCs w:val="22"/>
        </w:rPr>
        <w:t xml:space="preserve">valor bruto </w:t>
      </w:r>
      <w:r w:rsidRPr="00E5333F">
        <w:rPr>
          <w:rFonts w:asciiTheme="minorHAnsi" w:eastAsia="MS Mincho" w:hAnsiTheme="minorHAnsi" w:cstheme="minorHAnsi"/>
          <w:sz w:val="22"/>
          <w:szCs w:val="22"/>
        </w:rPr>
        <w:t xml:space="preserve">ao Participante Especial </w:t>
      </w:r>
      <w:r w:rsidR="000D136F">
        <w:rPr>
          <w:rFonts w:asciiTheme="minorHAnsi" w:eastAsia="MS Mincho" w:hAnsiTheme="minorHAnsi" w:cstheme="minorHAnsi"/>
          <w:sz w:val="22"/>
          <w:szCs w:val="22"/>
        </w:rPr>
        <w:t>através do sistema DDA da B3, nas respectivas datas de liquidação da Oferta</w:t>
      </w:r>
      <w:r w:rsidRPr="00E5333F">
        <w:rPr>
          <w:rFonts w:asciiTheme="minorHAnsi" w:eastAsia="MS Mincho" w:hAnsiTheme="minorHAnsi" w:cstheme="minorHAnsi"/>
          <w:sz w:val="22"/>
          <w:szCs w:val="22"/>
        </w:rPr>
        <w:t xml:space="preserve">, </w:t>
      </w:r>
      <w:r w:rsidR="00E5333F" w:rsidRPr="00E5333F">
        <w:rPr>
          <w:rFonts w:asciiTheme="minorHAnsi" w:eastAsia="MS Mincho" w:hAnsiTheme="minorHAnsi" w:cstheme="minorHAnsi"/>
          <w:sz w:val="22"/>
          <w:szCs w:val="22"/>
        </w:rPr>
        <w:t>devendo as retenções tributárias incidentes</w:t>
      </w:r>
      <w:r w:rsidR="00705182">
        <w:rPr>
          <w:rFonts w:asciiTheme="minorHAnsi" w:eastAsia="MS Mincho" w:hAnsiTheme="minorHAnsi" w:cstheme="minorHAnsi"/>
          <w:sz w:val="22"/>
          <w:szCs w:val="22"/>
        </w:rPr>
        <w:t xml:space="preserve"> </w:t>
      </w:r>
      <w:r w:rsidR="00E5333F" w:rsidRPr="00E5333F">
        <w:rPr>
          <w:rFonts w:asciiTheme="minorHAnsi" w:eastAsia="MS Mincho" w:hAnsiTheme="minorHAnsi" w:cstheme="minorHAnsi"/>
          <w:sz w:val="22"/>
          <w:szCs w:val="22"/>
        </w:rPr>
        <w:t>ou que venham a incidir sobre os pagamentos recebidos pelo Coordenador Líder</w:t>
      </w:r>
      <w:r w:rsidR="00705182">
        <w:rPr>
          <w:rFonts w:asciiTheme="minorHAnsi" w:eastAsia="MS Mincho" w:hAnsiTheme="minorHAnsi" w:cstheme="minorHAnsi"/>
          <w:sz w:val="22"/>
          <w:szCs w:val="22"/>
        </w:rPr>
        <w:t xml:space="preserve"> ou </w:t>
      </w:r>
      <w:r w:rsidR="00E5333F" w:rsidRPr="00E5333F">
        <w:rPr>
          <w:rFonts w:asciiTheme="minorHAnsi" w:eastAsia="MS Mincho" w:hAnsiTheme="minorHAnsi" w:cstheme="minorHAnsi"/>
          <w:sz w:val="22"/>
          <w:szCs w:val="22"/>
        </w:rPr>
        <w:t xml:space="preserve">pelas Participantes Especiais serão retidas pelo responsável tributário, conforme definido pela legislação aplicável, sem que haja qualquer acréscimo das mesmas ao valor pago. O pagamento dos comissionamentos </w:t>
      </w:r>
      <w:r w:rsidR="00705182">
        <w:rPr>
          <w:rFonts w:asciiTheme="minorHAnsi" w:eastAsia="MS Mincho" w:hAnsiTheme="minorHAnsi" w:cstheme="minorHAnsi"/>
          <w:sz w:val="22"/>
          <w:szCs w:val="22"/>
        </w:rPr>
        <w:t>n</w:t>
      </w:r>
      <w:r w:rsidR="00E5333F" w:rsidRPr="00E5333F">
        <w:rPr>
          <w:rFonts w:asciiTheme="minorHAnsi" w:eastAsia="MS Mincho" w:hAnsiTheme="minorHAnsi" w:cstheme="minorHAnsi"/>
          <w:sz w:val="22"/>
          <w:szCs w:val="22"/>
        </w:rPr>
        <w:t>ão será devido caso a Oferta não seja consumada.</w:t>
      </w:r>
    </w:p>
    <w:p w14:paraId="28815B0A" w14:textId="77777777" w:rsidR="00BC4C65" w:rsidRPr="00495AB2" w:rsidRDefault="00BC4C65" w:rsidP="00B526E9">
      <w:pPr>
        <w:pStyle w:val="Level2"/>
        <w:spacing w:after="0" w:line="360" w:lineRule="auto"/>
        <w:rPr>
          <w:rFonts w:asciiTheme="minorHAnsi" w:eastAsia="MS Mincho" w:hAnsiTheme="minorHAnsi" w:cstheme="minorHAnsi"/>
          <w:sz w:val="22"/>
          <w:szCs w:val="22"/>
        </w:rPr>
      </w:pPr>
      <w:bookmarkStart w:id="89" w:name="_Hlk531198567"/>
    </w:p>
    <w:p w14:paraId="058E610F" w14:textId="68F42A3B" w:rsidR="00BC4C65" w:rsidRPr="006B293B" w:rsidRDefault="006B293B" w:rsidP="00B526E9">
      <w:pPr>
        <w:pStyle w:val="Level2"/>
        <w:numPr>
          <w:ilvl w:val="1"/>
          <w:numId w:val="44"/>
        </w:numPr>
        <w:spacing w:after="0" w:line="360" w:lineRule="auto"/>
        <w:rPr>
          <w:rFonts w:asciiTheme="minorHAnsi" w:hAnsiTheme="minorHAnsi" w:cstheme="minorHAnsi"/>
          <w:sz w:val="22"/>
          <w:szCs w:val="22"/>
        </w:rPr>
      </w:pPr>
      <w:r w:rsidRPr="006B293B">
        <w:rPr>
          <w:rFonts w:asciiTheme="minorHAnsi" w:eastAsia="MS Mincho" w:hAnsiTheme="minorHAnsi" w:cstheme="minorHAnsi"/>
          <w:sz w:val="22"/>
          <w:szCs w:val="22"/>
        </w:rPr>
        <w:t xml:space="preserve">O Comissionamento dos Participantes Especiais será devido ao respectivo Participante Especial de acordo com a quantidade de </w:t>
      </w:r>
      <w:r w:rsidR="00DE1262" w:rsidRPr="00C876EC">
        <w:rPr>
          <w:rFonts w:asciiTheme="minorHAnsi" w:hAnsiTheme="minorHAnsi" w:cstheme="minorHAnsi"/>
          <w:sz w:val="22"/>
          <w:szCs w:val="22"/>
        </w:rPr>
        <w:t>Cotas da 2ª Emissão</w:t>
      </w:r>
      <w:r w:rsidRPr="006B293B">
        <w:rPr>
          <w:rFonts w:asciiTheme="minorHAnsi" w:eastAsia="MS Mincho" w:hAnsiTheme="minorHAnsi" w:cstheme="minorHAnsi"/>
          <w:sz w:val="22"/>
          <w:szCs w:val="22"/>
        </w:rPr>
        <w:t xml:space="preserve"> efetivamente alocadas, de acordo com os mapas de colocação da Oferta emitidos pela B3, que identifiquem de forma satisfatória, as </w:t>
      </w:r>
      <w:r w:rsidR="00DE1262" w:rsidRPr="00C876EC">
        <w:rPr>
          <w:rFonts w:asciiTheme="minorHAnsi" w:hAnsiTheme="minorHAnsi" w:cstheme="minorHAnsi"/>
          <w:sz w:val="22"/>
          <w:szCs w:val="22"/>
        </w:rPr>
        <w:t>Cotas da 2ª Emissão</w:t>
      </w:r>
      <w:r w:rsidRPr="006B293B">
        <w:rPr>
          <w:rFonts w:asciiTheme="minorHAnsi" w:eastAsia="MS Mincho" w:hAnsiTheme="minorHAnsi" w:cstheme="minorHAnsi"/>
          <w:sz w:val="22"/>
          <w:szCs w:val="22"/>
        </w:rPr>
        <w:t xml:space="preserve"> subscritas e integralizadas por pessoas físicas</w:t>
      </w:r>
      <w:r w:rsidRPr="00495AB2">
        <w:rPr>
          <w:rFonts w:asciiTheme="minorHAnsi" w:eastAsia="MS Mincho" w:hAnsiTheme="minorHAnsi" w:cstheme="minorHAnsi"/>
          <w:sz w:val="22"/>
          <w:szCs w:val="22"/>
        </w:rPr>
        <w:t>.</w:t>
      </w:r>
    </w:p>
    <w:p w14:paraId="6A961ACE" w14:textId="77777777" w:rsidR="006B293B" w:rsidRPr="006B293B" w:rsidRDefault="006B293B" w:rsidP="00B526E9">
      <w:pPr>
        <w:pStyle w:val="Level2"/>
        <w:spacing w:after="0" w:line="360" w:lineRule="auto"/>
        <w:ind w:left="720"/>
        <w:rPr>
          <w:rFonts w:asciiTheme="minorHAnsi" w:hAnsiTheme="minorHAnsi" w:cstheme="minorHAnsi"/>
          <w:sz w:val="22"/>
          <w:szCs w:val="22"/>
        </w:rPr>
      </w:pPr>
    </w:p>
    <w:p w14:paraId="40665773" w14:textId="71710F94" w:rsidR="006B293B" w:rsidRPr="00495AB2" w:rsidRDefault="006B293B" w:rsidP="00B526E9">
      <w:pPr>
        <w:pStyle w:val="Level2"/>
        <w:numPr>
          <w:ilvl w:val="1"/>
          <w:numId w:val="44"/>
        </w:numPr>
        <w:spacing w:after="0" w:line="360" w:lineRule="auto"/>
        <w:rPr>
          <w:rFonts w:asciiTheme="minorHAnsi" w:hAnsiTheme="minorHAnsi" w:cstheme="minorHAnsi"/>
          <w:sz w:val="22"/>
          <w:szCs w:val="22"/>
        </w:rPr>
      </w:pPr>
      <w:r w:rsidRPr="006B293B">
        <w:rPr>
          <w:rFonts w:asciiTheme="minorHAnsi" w:hAnsiTheme="minorHAnsi" w:cstheme="minorHAnsi"/>
          <w:sz w:val="22"/>
          <w:szCs w:val="22"/>
        </w:rPr>
        <w:t>Pelas importâncias recebidas a título de Comissionamento o Participante Especial emitirá recibo ao ofertante, o qual será entregue ao Coordenador Líder, que deverá repassá-lo ao ofertante</w:t>
      </w:r>
      <w:r>
        <w:rPr>
          <w:rFonts w:asciiTheme="minorHAnsi" w:hAnsiTheme="minorHAnsi" w:cstheme="minorHAnsi"/>
          <w:sz w:val="22"/>
          <w:szCs w:val="22"/>
        </w:rPr>
        <w:t>.</w:t>
      </w:r>
    </w:p>
    <w:p w14:paraId="422E286F" w14:textId="77777777" w:rsidR="00BC4C65" w:rsidRPr="00495AB2" w:rsidRDefault="00BC4C65" w:rsidP="00B526E9">
      <w:pPr>
        <w:pStyle w:val="Level2"/>
        <w:spacing w:after="0" w:line="360" w:lineRule="auto"/>
        <w:rPr>
          <w:rFonts w:asciiTheme="minorHAnsi" w:eastAsia="MS Mincho" w:hAnsiTheme="minorHAnsi" w:cstheme="minorHAnsi"/>
          <w:sz w:val="22"/>
          <w:szCs w:val="22"/>
        </w:rPr>
      </w:pPr>
    </w:p>
    <w:p w14:paraId="7FD1F5B3" w14:textId="77777777" w:rsidR="00BC4C65" w:rsidRPr="00B526E9" w:rsidRDefault="00904CE1" w:rsidP="00B526E9">
      <w:pPr>
        <w:pStyle w:val="Level2"/>
        <w:numPr>
          <w:ilvl w:val="1"/>
          <w:numId w:val="44"/>
        </w:numPr>
        <w:spacing w:after="0" w:line="360" w:lineRule="auto"/>
        <w:rPr>
          <w:rFonts w:asciiTheme="minorHAnsi" w:hAnsiTheme="minorHAnsi" w:cstheme="minorHAnsi"/>
          <w:sz w:val="22"/>
          <w:szCs w:val="22"/>
        </w:rPr>
      </w:pPr>
      <w:r w:rsidRPr="00495AB2">
        <w:rPr>
          <w:rFonts w:asciiTheme="minorHAnsi" w:eastAsia="MS Mincho" w:hAnsiTheme="minorHAnsi" w:cstheme="minorHAnsi"/>
          <w:sz w:val="22"/>
          <w:szCs w:val="22"/>
        </w:rPr>
        <w:t>Nenhuma outra remuneração decorrente do Contrato de Distribuição será devida à Participante Especial.</w:t>
      </w:r>
    </w:p>
    <w:p w14:paraId="2959FF6C" w14:textId="77777777" w:rsidR="00B526E9" w:rsidRPr="00495AB2" w:rsidRDefault="00B526E9" w:rsidP="00B526E9">
      <w:pPr>
        <w:pStyle w:val="Level2"/>
        <w:spacing w:after="0" w:line="360" w:lineRule="auto"/>
        <w:ind w:left="720"/>
        <w:rPr>
          <w:rFonts w:asciiTheme="minorHAnsi" w:hAnsiTheme="minorHAnsi" w:cstheme="minorHAnsi"/>
          <w:sz w:val="22"/>
          <w:szCs w:val="22"/>
        </w:rPr>
      </w:pPr>
    </w:p>
    <w:p w14:paraId="090CFF08" w14:textId="77777777" w:rsidR="00BC4C65" w:rsidRPr="00495AB2" w:rsidRDefault="00904CE1" w:rsidP="00B526E9">
      <w:pPr>
        <w:pStyle w:val="Level2"/>
        <w:numPr>
          <w:ilvl w:val="1"/>
          <w:numId w:val="44"/>
        </w:numPr>
        <w:spacing w:after="0" w:line="360" w:lineRule="auto"/>
        <w:rPr>
          <w:rFonts w:asciiTheme="minorHAnsi" w:hAnsiTheme="minorHAnsi" w:cstheme="minorHAnsi"/>
          <w:sz w:val="22"/>
          <w:szCs w:val="22"/>
        </w:rPr>
      </w:pPr>
      <w:bookmarkStart w:id="90" w:name="_Ref75186592"/>
      <w:r w:rsidRPr="00495AB2">
        <w:rPr>
          <w:rFonts w:asciiTheme="minorHAnsi" w:eastAsia="MS Mincho" w:hAnsiTheme="minorHAnsi" w:cstheme="minorHAnsi"/>
          <w:sz w:val="22"/>
          <w:szCs w:val="22"/>
        </w:rPr>
        <w:t>O Participante Especial é o único e exclusivo responsável pelas despesas que vier a incorrer com a Oferta.</w:t>
      </w:r>
      <w:bookmarkEnd w:id="87"/>
      <w:bookmarkEnd w:id="88"/>
      <w:bookmarkEnd w:id="89"/>
      <w:bookmarkEnd w:id="90"/>
    </w:p>
    <w:p w14:paraId="52A08928"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73BAA6A9" w14:textId="77777777" w:rsidR="00BC4C65" w:rsidRPr="006B293B" w:rsidRDefault="00904CE1" w:rsidP="00E830D9">
      <w:pPr>
        <w:pStyle w:val="Level6"/>
        <w:keepNext/>
        <w:widowControl w:val="0"/>
        <w:numPr>
          <w:ilvl w:val="0"/>
          <w:numId w:val="44"/>
        </w:numPr>
        <w:spacing w:after="0" w:line="360" w:lineRule="auto"/>
        <w:ind w:left="709" w:hanging="709"/>
        <w:rPr>
          <w:rFonts w:asciiTheme="minorHAnsi" w:hAnsiTheme="minorHAnsi" w:cstheme="minorHAnsi"/>
          <w:b/>
          <w:bCs/>
          <w:sz w:val="22"/>
          <w:szCs w:val="22"/>
        </w:rPr>
      </w:pPr>
      <w:r w:rsidRPr="006B293B">
        <w:rPr>
          <w:rFonts w:asciiTheme="minorHAnsi" w:hAnsiTheme="minorHAnsi" w:cstheme="minorHAnsi"/>
          <w:b/>
          <w:bCs/>
          <w:sz w:val="22"/>
          <w:szCs w:val="22"/>
        </w:rPr>
        <w:lastRenderedPageBreak/>
        <w:t>INDENIZAÇÃO</w:t>
      </w:r>
    </w:p>
    <w:p w14:paraId="5A988725" w14:textId="77777777" w:rsidR="00BC4C65" w:rsidRPr="00495AB2" w:rsidRDefault="00BC4C65" w:rsidP="00E830D9">
      <w:pPr>
        <w:pStyle w:val="Body"/>
        <w:keepNext/>
        <w:widowControl w:val="0"/>
        <w:spacing w:after="0" w:line="360" w:lineRule="auto"/>
        <w:rPr>
          <w:rFonts w:asciiTheme="minorHAnsi" w:hAnsiTheme="minorHAnsi" w:cstheme="minorHAnsi"/>
          <w:sz w:val="22"/>
          <w:szCs w:val="22"/>
        </w:rPr>
      </w:pPr>
      <w:bookmarkStart w:id="91" w:name="_Ref362597236"/>
      <w:bookmarkStart w:id="92" w:name="_Ref428459757"/>
    </w:p>
    <w:p w14:paraId="28858A0F" w14:textId="77777777" w:rsidR="00BC4C65" w:rsidRPr="00495AB2" w:rsidRDefault="00904CE1" w:rsidP="00E830D9">
      <w:pPr>
        <w:pStyle w:val="Level2"/>
        <w:keepNext/>
        <w:numPr>
          <w:ilvl w:val="1"/>
          <w:numId w:val="44"/>
        </w:numPr>
        <w:spacing w:after="0" w:line="360" w:lineRule="auto"/>
        <w:rPr>
          <w:rFonts w:asciiTheme="minorHAnsi" w:hAnsiTheme="minorHAnsi" w:cstheme="minorHAnsi"/>
          <w:sz w:val="22"/>
          <w:szCs w:val="22"/>
        </w:rPr>
      </w:pPr>
      <w:r w:rsidRPr="00495AB2">
        <w:rPr>
          <w:rFonts w:asciiTheme="minorHAnsi" w:hAnsiTheme="minorHAnsi" w:cstheme="minorHAnsi"/>
          <w:sz w:val="22"/>
          <w:szCs w:val="22"/>
        </w:rPr>
        <w:t xml:space="preserve">O Participante Especial obriga-se a indenizar, defender e isentar o Coordenador Líder, suas coligadas, qualquer pessoa que esteja sob controle comum, controle ou seja controlada, direta ou indiretamente, pelo Coordenador Líder, bem como seus respectivos administradores, sócios, membros, empregados, diretores, assessores, consultores, funcionários, agentes contratados para realizar esforços de colocação dos valores mobiliários no contexto da Oferta e/ou seus sucessores, por todas e </w:t>
      </w:r>
      <w:r w:rsidRPr="00495AB2">
        <w:rPr>
          <w:rFonts w:asciiTheme="minorHAnsi" w:eastAsia="Arial Unicode MS" w:hAnsiTheme="minorHAnsi" w:cstheme="minorHAnsi"/>
          <w:sz w:val="22"/>
          <w:szCs w:val="22"/>
        </w:rPr>
        <w:t>quaisquer</w:t>
      </w:r>
      <w:r w:rsidRPr="00495AB2">
        <w:rPr>
          <w:rFonts w:asciiTheme="minorHAnsi" w:hAnsiTheme="minorHAnsi" w:cstheme="minorHAnsi"/>
          <w:sz w:val="22"/>
          <w:szCs w:val="22"/>
        </w:rPr>
        <w:t xml:space="preserve"> perdas e danos diretos, reivindicações, prejuízos e despesas (incluindo despesas com custas judiciais e honorários advocatícios judiciais e extrajudiciais) (excluídos lucros cessantes) que qualquer das pessoas acima referidas possa incorrer, individualmente ou em conjunto, como resultado da inveracidade ou incorreção de declarações prestadas nesse instrumento e/ou do descumprimento, pelo Participante Especial, de suas obrigações previstas nesta Carta Convite e no Contrato de Distribuição, conforme aplicável, bem como na legislação e regulamentação aplicável à Oferta, no que couber ao Participante Especial, devendo ainda indenizar o Coordenador Líder por qualquer prejuízo advindo de informação falsa, inconsistente, incorreta ou insuficiente incluída no Prospecto ou por omissão de informações relativas ao relacionamento entre o Participante Especial e o Fundo, proveniente do Participante Especial.</w:t>
      </w:r>
      <w:bookmarkEnd w:id="91"/>
    </w:p>
    <w:p w14:paraId="260E1F58" w14:textId="77777777" w:rsidR="00BC4C65" w:rsidRPr="00495AB2" w:rsidRDefault="00BC4C65" w:rsidP="00B526E9">
      <w:pPr>
        <w:pStyle w:val="Body"/>
        <w:widowControl w:val="0"/>
        <w:spacing w:after="0" w:line="360" w:lineRule="auto"/>
        <w:rPr>
          <w:rFonts w:asciiTheme="minorHAnsi" w:eastAsia="Arial Unicode MS" w:hAnsiTheme="minorHAnsi" w:cstheme="minorHAnsi"/>
          <w:sz w:val="22"/>
          <w:szCs w:val="22"/>
        </w:rPr>
      </w:pPr>
    </w:p>
    <w:p w14:paraId="06D527CC" w14:textId="25199F93" w:rsidR="00BC4C65" w:rsidRPr="00495AB2" w:rsidRDefault="00904CE1" w:rsidP="00B526E9">
      <w:pPr>
        <w:pStyle w:val="Level2"/>
        <w:numPr>
          <w:ilvl w:val="1"/>
          <w:numId w:val="44"/>
        </w:numPr>
        <w:spacing w:after="0" w:line="360" w:lineRule="auto"/>
        <w:rPr>
          <w:rFonts w:asciiTheme="minorHAnsi" w:hAnsiTheme="minorHAnsi" w:cstheme="minorHAnsi"/>
          <w:sz w:val="22"/>
          <w:szCs w:val="22"/>
        </w:rPr>
      </w:pPr>
      <w:r w:rsidRPr="00495AB2">
        <w:rPr>
          <w:rFonts w:asciiTheme="minorHAnsi" w:hAnsiTheme="minorHAnsi" w:cstheme="minorHAnsi"/>
          <w:sz w:val="22"/>
          <w:szCs w:val="22"/>
        </w:rPr>
        <w:t xml:space="preserve">Em nenhuma circunstância o Coordenador Líder, suas coligadas, qualquer pessoa que esteja sob controle comum, controle ou seja controlada, direta ou indiretamente, bem como seus respectivos administradores, sócios, membros, empregados, diretores, assessores, consultores, funcionários, agentes contratados para realizar esforços de colocação das </w:t>
      </w:r>
      <w:r w:rsidR="00DE1262" w:rsidRPr="00C876EC">
        <w:rPr>
          <w:rFonts w:asciiTheme="minorHAnsi" w:hAnsiTheme="minorHAnsi" w:cstheme="minorHAnsi"/>
          <w:sz w:val="22"/>
          <w:szCs w:val="22"/>
        </w:rPr>
        <w:t>Cotas da 2ª Emissão</w:t>
      </w:r>
      <w:r w:rsidRPr="00495AB2">
        <w:rPr>
          <w:rFonts w:asciiTheme="minorHAnsi" w:hAnsiTheme="minorHAnsi" w:cstheme="minorHAnsi"/>
          <w:sz w:val="22"/>
          <w:szCs w:val="22"/>
        </w:rPr>
        <w:t xml:space="preserve"> no contexto da Oferta e/ou seus sucessores,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das Cotas no contexto da Oferta e/ou seus sucessores, exceto na hipótese de comprovada de culpa grave ou dolo do Coordenador Líder, conforme determinado por decisão judicial transitada em julgado ou arbitral não sujeita a recurso.</w:t>
      </w:r>
    </w:p>
    <w:p w14:paraId="3A6472C2" w14:textId="77777777" w:rsidR="00BC4C65" w:rsidRPr="00495AB2" w:rsidRDefault="00BC4C65" w:rsidP="00B526E9">
      <w:pPr>
        <w:pStyle w:val="Level2"/>
        <w:spacing w:after="0" w:line="360" w:lineRule="auto"/>
        <w:rPr>
          <w:rFonts w:asciiTheme="minorHAnsi" w:hAnsiTheme="minorHAnsi" w:cstheme="minorHAnsi"/>
          <w:sz w:val="22"/>
          <w:szCs w:val="22"/>
        </w:rPr>
      </w:pPr>
    </w:p>
    <w:p w14:paraId="3A93586A" w14:textId="77777777" w:rsidR="00BC4C65" w:rsidRPr="00495AB2" w:rsidRDefault="00904CE1" w:rsidP="00B526E9">
      <w:pPr>
        <w:pStyle w:val="Level2"/>
        <w:numPr>
          <w:ilvl w:val="1"/>
          <w:numId w:val="44"/>
        </w:numPr>
        <w:spacing w:after="0" w:line="360" w:lineRule="auto"/>
        <w:rPr>
          <w:rFonts w:asciiTheme="minorHAnsi" w:hAnsiTheme="minorHAnsi" w:cstheme="minorHAnsi"/>
          <w:sz w:val="22"/>
          <w:szCs w:val="22"/>
        </w:rPr>
      </w:pPr>
      <w:r w:rsidRPr="00495AB2">
        <w:rPr>
          <w:rFonts w:asciiTheme="minorHAnsi" w:hAnsiTheme="minorHAnsi" w:cstheme="minorHAnsi"/>
          <w:sz w:val="22"/>
          <w:szCs w:val="22"/>
        </w:rPr>
        <w:lastRenderedPageBreak/>
        <w:t>Em tal hipótese, a indenização fica limitada a perdas e danos diretos comprovados nos termos acima (excluídos lucros cessantes) e é limitada ao valor efetivamente recebido pelo Coordenador Líder a título de remuneração no âmbito da Oferta, conforme previsto no Contrato de Distribuição.</w:t>
      </w:r>
    </w:p>
    <w:p w14:paraId="41B3AF7A" w14:textId="77777777" w:rsidR="00BC4C65" w:rsidRPr="00495AB2" w:rsidRDefault="00BC4C65" w:rsidP="00B526E9">
      <w:pPr>
        <w:pStyle w:val="Body"/>
        <w:widowControl w:val="0"/>
        <w:spacing w:after="0" w:line="360" w:lineRule="auto"/>
        <w:rPr>
          <w:rFonts w:asciiTheme="minorHAnsi" w:eastAsia="Arial Unicode MS" w:hAnsiTheme="minorHAnsi" w:cstheme="minorHAnsi"/>
          <w:sz w:val="22"/>
          <w:szCs w:val="22"/>
        </w:rPr>
      </w:pPr>
    </w:p>
    <w:p w14:paraId="255FB469" w14:textId="01AB8942" w:rsidR="00BC4C65" w:rsidRPr="00495AB2" w:rsidRDefault="00904CE1" w:rsidP="00B526E9">
      <w:pPr>
        <w:pStyle w:val="Level2"/>
        <w:numPr>
          <w:ilvl w:val="1"/>
          <w:numId w:val="44"/>
        </w:numPr>
        <w:spacing w:after="0" w:line="360" w:lineRule="auto"/>
        <w:rPr>
          <w:rFonts w:asciiTheme="minorHAnsi" w:hAnsiTheme="minorHAnsi" w:cstheme="minorHAnsi"/>
          <w:sz w:val="22"/>
          <w:szCs w:val="22"/>
        </w:rPr>
      </w:pPr>
      <w:r w:rsidRPr="00495AB2">
        <w:rPr>
          <w:rFonts w:asciiTheme="minorHAnsi" w:hAnsiTheme="minorHAnsi" w:cstheme="minorHAnsi"/>
          <w:sz w:val="22"/>
          <w:szCs w:val="22"/>
        </w:rPr>
        <w:t xml:space="preserve">As disposições de indenização contidas na </w:t>
      </w:r>
      <w:r w:rsidR="006B293B" w:rsidRPr="00495AB2">
        <w:rPr>
          <w:rFonts w:asciiTheme="minorHAnsi" w:hAnsiTheme="minorHAnsi" w:cstheme="minorHAnsi"/>
          <w:sz w:val="22"/>
          <w:szCs w:val="22"/>
        </w:rPr>
        <w:t xml:space="preserve">Cláusula </w:t>
      </w:r>
      <w:r w:rsidRPr="00495AB2">
        <w:rPr>
          <w:rFonts w:asciiTheme="minorHAnsi" w:hAnsiTheme="minorHAnsi" w:cstheme="minorHAnsi"/>
          <w:sz w:val="22"/>
          <w:szCs w:val="22"/>
        </w:rPr>
        <w:t>15 permanecerão em vigor, sendo existentes, válidas e eficazes independentemente do término da vigência, resolução, resilição ou rescisão do Contrato de Distribuição ou da revogação da adesão do Participante Especial ao Contrato de Distribuição.</w:t>
      </w:r>
    </w:p>
    <w:p w14:paraId="6398F8DC"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7E8FEC28" w14:textId="77777777" w:rsidR="00BC4C65" w:rsidRPr="006B293B" w:rsidRDefault="00904CE1" w:rsidP="00B526E9">
      <w:pPr>
        <w:pStyle w:val="Level6"/>
        <w:widowControl w:val="0"/>
        <w:numPr>
          <w:ilvl w:val="0"/>
          <w:numId w:val="44"/>
        </w:numPr>
        <w:spacing w:after="0" w:line="360" w:lineRule="auto"/>
        <w:ind w:left="709" w:hanging="709"/>
        <w:rPr>
          <w:rFonts w:asciiTheme="minorHAnsi" w:hAnsiTheme="minorHAnsi" w:cstheme="minorHAnsi"/>
          <w:b/>
          <w:bCs/>
          <w:sz w:val="22"/>
          <w:szCs w:val="22"/>
        </w:rPr>
      </w:pPr>
      <w:r w:rsidRPr="006B293B">
        <w:rPr>
          <w:rFonts w:asciiTheme="minorHAnsi" w:hAnsiTheme="minorHAnsi" w:cstheme="minorHAnsi"/>
          <w:b/>
          <w:bCs/>
          <w:sz w:val="22"/>
          <w:szCs w:val="22"/>
        </w:rPr>
        <w:t>INFORMAÇÕES</w:t>
      </w:r>
      <w:bookmarkEnd w:id="92"/>
    </w:p>
    <w:p w14:paraId="7263AB5F"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74B24AA1" w14:textId="77777777" w:rsidR="00BC4C65" w:rsidRPr="00495AB2" w:rsidRDefault="00904CE1" w:rsidP="00B526E9">
      <w:pPr>
        <w:pStyle w:val="Level2"/>
        <w:numPr>
          <w:ilvl w:val="1"/>
          <w:numId w:val="44"/>
        </w:numPr>
        <w:spacing w:after="0" w:line="360" w:lineRule="auto"/>
        <w:rPr>
          <w:rFonts w:asciiTheme="minorHAnsi" w:hAnsiTheme="minorHAnsi" w:cstheme="minorHAnsi"/>
          <w:sz w:val="22"/>
          <w:szCs w:val="22"/>
        </w:rPr>
      </w:pPr>
      <w:r w:rsidRPr="00495AB2">
        <w:rPr>
          <w:rFonts w:asciiTheme="minorHAnsi" w:hAnsiTheme="minorHAnsi" w:cstheme="minorHAnsi"/>
          <w:sz w:val="22"/>
          <w:szCs w:val="22"/>
        </w:rPr>
        <w:t>Com o objetivo de confirmar a sua participação na Oferta, o Participante Especial deverá enviar ao Coordenador Líder as seguintes informações:</w:t>
      </w:r>
    </w:p>
    <w:p w14:paraId="76E5EAB6"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1EC22F65" w14:textId="77777777" w:rsidR="006B293B" w:rsidRDefault="006B293B">
      <w:pPr>
        <w:pStyle w:val="PargrafodaLista"/>
        <w:numPr>
          <w:ilvl w:val="0"/>
          <w:numId w:val="60"/>
        </w:numPr>
        <w:spacing w:line="360" w:lineRule="auto"/>
        <w:ind w:left="709" w:hanging="709"/>
        <w:jc w:val="both"/>
        <w:rPr>
          <w:rFonts w:asciiTheme="minorHAnsi" w:hAnsiTheme="minorHAnsi" w:cstheme="minorHAnsi"/>
          <w:sz w:val="22"/>
          <w:szCs w:val="22"/>
        </w:rPr>
      </w:pPr>
      <w:r w:rsidRPr="006B293B">
        <w:rPr>
          <w:rFonts w:asciiTheme="minorHAnsi" w:hAnsiTheme="minorHAnsi" w:cstheme="minorHAnsi"/>
          <w:sz w:val="22"/>
          <w:szCs w:val="22"/>
        </w:rPr>
        <w:t>informações para contato de pelo menos 2 (duas) pessoas do Participante Especial, que serão os responsáveis pelo recebimento de informações relacionadas à Oferta;</w:t>
      </w:r>
    </w:p>
    <w:p w14:paraId="44D5F8DA" w14:textId="77777777" w:rsidR="006B293B" w:rsidRPr="006B293B" w:rsidRDefault="006B293B" w:rsidP="00B526E9">
      <w:pPr>
        <w:pStyle w:val="PargrafodaLista"/>
        <w:spacing w:line="360" w:lineRule="auto"/>
        <w:ind w:left="709"/>
        <w:jc w:val="both"/>
        <w:rPr>
          <w:rFonts w:asciiTheme="minorHAnsi" w:hAnsiTheme="minorHAnsi" w:cstheme="minorHAnsi"/>
          <w:sz w:val="22"/>
          <w:szCs w:val="22"/>
        </w:rPr>
      </w:pPr>
    </w:p>
    <w:p w14:paraId="1AA109FD" w14:textId="543A1655" w:rsidR="006B293B" w:rsidRDefault="006B293B">
      <w:pPr>
        <w:pStyle w:val="PargrafodaLista"/>
        <w:numPr>
          <w:ilvl w:val="0"/>
          <w:numId w:val="60"/>
        </w:numPr>
        <w:spacing w:line="360" w:lineRule="auto"/>
        <w:ind w:left="709" w:hanging="709"/>
        <w:jc w:val="both"/>
        <w:rPr>
          <w:rFonts w:asciiTheme="minorHAnsi" w:hAnsiTheme="minorHAnsi" w:cstheme="minorHAnsi"/>
          <w:sz w:val="22"/>
          <w:szCs w:val="22"/>
        </w:rPr>
      </w:pPr>
      <w:r w:rsidRPr="006B293B">
        <w:rPr>
          <w:rFonts w:asciiTheme="minorHAnsi" w:hAnsiTheme="minorHAnsi" w:cstheme="minorHAnsi"/>
          <w:sz w:val="22"/>
          <w:szCs w:val="22"/>
        </w:rPr>
        <w:t>denominação e logomarca do Participante Especial, sendo que este último deverá seguir por e-mail, a ser utilizado no Prospecto Definitivo. O envio da logomarca não é obrigatório, sendo que somente serão inseridos no Prospecto Definitivo as logomarcas dos Participantes Especiais que enviarem suas logomarcas no prazo abaixo estabelecido, sendo certo que a decisão pela utilização ou não da logomarca será do Coordenador Líder; e</w:t>
      </w:r>
    </w:p>
    <w:p w14:paraId="48D1CF6A" w14:textId="77777777" w:rsidR="006B293B" w:rsidRPr="006B293B" w:rsidRDefault="006B293B" w:rsidP="00B526E9">
      <w:pPr>
        <w:pStyle w:val="PargrafodaLista"/>
        <w:spacing w:line="360" w:lineRule="auto"/>
        <w:ind w:left="709"/>
        <w:jc w:val="both"/>
        <w:rPr>
          <w:rFonts w:asciiTheme="minorHAnsi" w:hAnsiTheme="minorHAnsi" w:cstheme="minorHAnsi"/>
          <w:sz w:val="22"/>
          <w:szCs w:val="22"/>
        </w:rPr>
      </w:pPr>
    </w:p>
    <w:p w14:paraId="1CB985AB" w14:textId="340EF81D" w:rsidR="00BC4C65" w:rsidRDefault="006B293B">
      <w:pPr>
        <w:pStyle w:val="PargrafodaLista"/>
        <w:numPr>
          <w:ilvl w:val="0"/>
          <w:numId w:val="60"/>
        </w:numPr>
        <w:spacing w:line="360" w:lineRule="auto"/>
        <w:ind w:left="709" w:hanging="709"/>
        <w:contextualSpacing w:val="0"/>
        <w:jc w:val="both"/>
        <w:rPr>
          <w:rFonts w:asciiTheme="minorHAnsi" w:hAnsiTheme="minorHAnsi" w:cstheme="minorHAnsi"/>
          <w:sz w:val="22"/>
          <w:szCs w:val="22"/>
        </w:rPr>
      </w:pPr>
      <w:r w:rsidRPr="006B293B">
        <w:rPr>
          <w:rFonts w:asciiTheme="minorHAnsi" w:hAnsiTheme="minorHAnsi" w:cstheme="minorHAnsi"/>
          <w:sz w:val="22"/>
          <w:szCs w:val="22"/>
        </w:rPr>
        <w:t>Carta de Acordo (conforme o Anexo I à presente Carta Convite) devidamente preenchida, contendo as informações acima referidas</w:t>
      </w:r>
      <w:r>
        <w:rPr>
          <w:rFonts w:asciiTheme="minorHAnsi" w:hAnsiTheme="minorHAnsi" w:cstheme="minorHAnsi"/>
          <w:sz w:val="22"/>
          <w:szCs w:val="22"/>
        </w:rPr>
        <w:t>.</w:t>
      </w:r>
    </w:p>
    <w:p w14:paraId="6FDB8995" w14:textId="77777777" w:rsidR="006B293B" w:rsidRPr="00495AB2" w:rsidRDefault="006B293B" w:rsidP="00B526E9">
      <w:pPr>
        <w:pStyle w:val="PargrafodaLista"/>
        <w:spacing w:line="360" w:lineRule="auto"/>
        <w:contextualSpacing w:val="0"/>
        <w:rPr>
          <w:rFonts w:asciiTheme="minorHAnsi" w:hAnsiTheme="minorHAnsi" w:cstheme="minorHAnsi"/>
          <w:sz w:val="22"/>
          <w:szCs w:val="22"/>
        </w:rPr>
      </w:pPr>
    </w:p>
    <w:p w14:paraId="1449AFB0" w14:textId="497A4000" w:rsidR="00BC4C65" w:rsidRDefault="006B293B" w:rsidP="00B526E9">
      <w:pPr>
        <w:pStyle w:val="Level2"/>
        <w:numPr>
          <w:ilvl w:val="2"/>
          <w:numId w:val="44"/>
        </w:numPr>
        <w:spacing w:after="0" w:line="360" w:lineRule="auto"/>
        <w:ind w:hanging="11"/>
        <w:rPr>
          <w:rFonts w:asciiTheme="minorHAnsi" w:hAnsiTheme="minorHAnsi" w:cstheme="minorHAnsi"/>
          <w:sz w:val="22"/>
          <w:szCs w:val="22"/>
        </w:rPr>
      </w:pPr>
      <w:r w:rsidRPr="006B293B">
        <w:rPr>
          <w:rFonts w:asciiTheme="minorHAnsi" w:hAnsiTheme="minorHAnsi" w:cstheme="minorHAnsi"/>
          <w:sz w:val="22"/>
          <w:szCs w:val="22"/>
        </w:rPr>
        <w:t>O Participante Especial autoriza o Coordenador Líder, de forma não exclusiva e não onerosa, a disponibilizar seu logotipo, denominação e demais informações de contato nos documentos relativos à Oferta, conforme encaminhados ao Coordenador Líder, sem que isso implique em assunção de qualquer responsabilidade por parte do Participante Especial em relação ao conteúdo do material da Oferta ou em relação à estruturação da Oferta</w:t>
      </w:r>
      <w:r w:rsidRPr="00495AB2">
        <w:rPr>
          <w:rFonts w:asciiTheme="minorHAnsi" w:hAnsiTheme="minorHAnsi" w:cstheme="minorHAnsi"/>
          <w:sz w:val="22"/>
          <w:szCs w:val="22"/>
        </w:rPr>
        <w:t>.</w:t>
      </w:r>
    </w:p>
    <w:p w14:paraId="0CD2B21C" w14:textId="77777777" w:rsidR="006B293B" w:rsidRDefault="006B293B" w:rsidP="00B526E9">
      <w:pPr>
        <w:pStyle w:val="Level2"/>
        <w:spacing w:after="0" w:line="360" w:lineRule="auto"/>
        <w:ind w:left="720"/>
        <w:rPr>
          <w:rFonts w:asciiTheme="minorHAnsi" w:hAnsiTheme="minorHAnsi" w:cstheme="minorHAnsi"/>
          <w:sz w:val="22"/>
          <w:szCs w:val="22"/>
        </w:rPr>
      </w:pPr>
    </w:p>
    <w:p w14:paraId="0927A055" w14:textId="61FBBD7B" w:rsidR="006B293B" w:rsidRDefault="006B293B" w:rsidP="00B526E9">
      <w:pPr>
        <w:pStyle w:val="Level2"/>
        <w:numPr>
          <w:ilvl w:val="2"/>
          <w:numId w:val="44"/>
        </w:numPr>
        <w:spacing w:after="0" w:line="360" w:lineRule="auto"/>
        <w:ind w:hanging="11"/>
        <w:rPr>
          <w:rFonts w:asciiTheme="minorHAnsi" w:hAnsiTheme="minorHAnsi" w:cstheme="minorHAnsi"/>
          <w:sz w:val="22"/>
          <w:szCs w:val="22"/>
        </w:rPr>
      </w:pPr>
      <w:r w:rsidRPr="006B293B">
        <w:rPr>
          <w:rFonts w:asciiTheme="minorHAnsi" w:hAnsiTheme="minorHAnsi" w:cstheme="minorHAnsi"/>
          <w:sz w:val="22"/>
          <w:szCs w:val="22"/>
        </w:rPr>
        <w:lastRenderedPageBreak/>
        <w:t>A utilização de tais propriedades intelectuais do Participante Especial só poderá ser feita pelo Coordenador Líder quando no referido documento houver elementos de natureza semelhante do Coordenador Líder, identificando este como Coordenador Líder da Oferta e identificando o Participante Especial como “Participante Especial”.</w:t>
      </w:r>
    </w:p>
    <w:p w14:paraId="5B6905A3" w14:textId="77777777" w:rsidR="006B293B" w:rsidRDefault="006B293B" w:rsidP="00B526E9">
      <w:pPr>
        <w:pStyle w:val="Level2"/>
        <w:spacing w:after="0" w:line="360" w:lineRule="auto"/>
        <w:ind w:left="720"/>
        <w:rPr>
          <w:rFonts w:asciiTheme="minorHAnsi" w:hAnsiTheme="minorHAnsi" w:cstheme="minorHAnsi"/>
          <w:sz w:val="22"/>
          <w:szCs w:val="22"/>
        </w:rPr>
      </w:pPr>
    </w:p>
    <w:p w14:paraId="0D402DFD" w14:textId="41B9E53A" w:rsidR="006B293B" w:rsidRDefault="006B293B" w:rsidP="00B526E9">
      <w:pPr>
        <w:pStyle w:val="Level2"/>
        <w:numPr>
          <w:ilvl w:val="2"/>
          <w:numId w:val="44"/>
        </w:numPr>
        <w:spacing w:after="0" w:line="360" w:lineRule="auto"/>
        <w:ind w:hanging="11"/>
        <w:rPr>
          <w:rFonts w:asciiTheme="minorHAnsi" w:hAnsiTheme="minorHAnsi" w:cstheme="minorHAnsi"/>
          <w:sz w:val="22"/>
          <w:szCs w:val="22"/>
        </w:rPr>
      </w:pPr>
      <w:r w:rsidRPr="006B293B">
        <w:rPr>
          <w:rFonts w:asciiTheme="minorHAnsi" w:hAnsiTheme="minorHAnsi" w:cstheme="minorHAnsi"/>
          <w:sz w:val="22"/>
          <w:szCs w:val="22"/>
        </w:rPr>
        <w:t>A autorização da Cláusula 16.1.1 acima é feita exclusivamente para os fins da adesão ao Contrato de Distribuição no âmbito da Oferta e vigorará até esta ser considerada encerrada nos termos da regulamentação aplicável</w:t>
      </w:r>
      <w:r>
        <w:rPr>
          <w:rFonts w:asciiTheme="minorHAnsi" w:hAnsiTheme="minorHAnsi" w:cstheme="minorHAnsi"/>
          <w:sz w:val="22"/>
          <w:szCs w:val="22"/>
        </w:rPr>
        <w:t>.</w:t>
      </w:r>
    </w:p>
    <w:p w14:paraId="214620F3" w14:textId="77777777" w:rsidR="00D02E5C" w:rsidRPr="00495AB2" w:rsidRDefault="00D02E5C" w:rsidP="00B526E9">
      <w:pPr>
        <w:pStyle w:val="Level2"/>
        <w:spacing w:after="0" w:line="360" w:lineRule="auto"/>
        <w:ind w:left="720"/>
        <w:rPr>
          <w:rFonts w:asciiTheme="minorHAnsi" w:hAnsiTheme="minorHAnsi" w:cstheme="minorHAnsi"/>
          <w:sz w:val="22"/>
          <w:szCs w:val="22"/>
        </w:rPr>
      </w:pPr>
    </w:p>
    <w:p w14:paraId="2E07F5D3" w14:textId="77777777" w:rsidR="00BC4C65" w:rsidRPr="006B293B" w:rsidRDefault="00904CE1" w:rsidP="00B526E9">
      <w:pPr>
        <w:pStyle w:val="Level6"/>
        <w:keepNext/>
        <w:widowControl w:val="0"/>
        <w:numPr>
          <w:ilvl w:val="0"/>
          <w:numId w:val="44"/>
        </w:numPr>
        <w:spacing w:after="0" w:line="360" w:lineRule="auto"/>
        <w:ind w:left="709" w:hanging="709"/>
        <w:rPr>
          <w:rFonts w:asciiTheme="minorHAnsi" w:hAnsiTheme="minorHAnsi" w:cstheme="minorHAnsi"/>
          <w:b/>
          <w:bCs/>
          <w:sz w:val="22"/>
          <w:szCs w:val="22"/>
        </w:rPr>
      </w:pPr>
      <w:r w:rsidRPr="006B293B">
        <w:rPr>
          <w:rFonts w:asciiTheme="minorHAnsi" w:hAnsiTheme="minorHAnsi" w:cstheme="minorHAnsi"/>
          <w:b/>
          <w:bCs/>
          <w:sz w:val="22"/>
          <w:szCs w:val="22"/>
        </w:rPr>
        <w:t>PRAZO</w:t>
      </w:r>
    </w:p>
    <w:p w14:paraId="026E589A" w14:textId="77777777" w:rsidR="00BC4C65" w:rsidRPr="00495AB2" w:rsidRDefault="00BC4C65" w:rsidP="00B526E9">
      <w:pPr>
        <w:pStyle w:val="Body"/>
        <w:keepNext/>
        <w:widowControl w:val="0"/>
        <w:spacing w:after="0" w:line="360" w:lineRule="auto"/>
        <w:rPr>
          <w:rFonts w:asciiTheme="minorHAnsi" w:hAnsiTheme="minorHAnsi" w:cstheme="minorHAnsi"/>
          <w:sz w:val="22"/>
          <w:szCs w:val="22"/>
        </w:rPr>
      </w:pPr>
    </w:p>
    <w:p w14:paraId="5E49C138" w14:textId="706AC83D" w:rsidR="00BC4C65" w:rsidRPr="00495AB2" w:rsidRDefault="006B293B" w:rsidP="00B526E9">
      <w:pPr>
        <w:pStyle w:val="Level2"/>
        <w:keepNext/>
        <w:widowControl w:val="0"/>
        <w:numPr>
          <w:ilvl w:val="1"/>
          <w:numId w:val="44"/>
        </w:numPr>
        <w:spacing w:after="0" w:line="360" w:lineRule="auto"/>
        <w:rPr>
          <w:rFonts w:asciiTheme="minorHAnsi" w:hAnsiTheme="minorHAnsi" w:cstheme="minorHAnsi"/>
          <w:sz w:val="22"/>
          <w:szCs w:val="22"/>
        </w:rPr>
      </w:pPr>
      <w:r w:rsidRPr="006B293B">
        <w:rPr>
          <w:rFonts w:asciiTheme="minorHAnsi" w:hAnsiTheme="minorHAnsi" w:cstheme="minorHAnsi"/>
          <w:sz w:val="22"/>
          <w:szCs w:val="22"/>
        </w:rPr>
        <w:t xml:space="preserve">O Participante Especial tem, impreterivelmente, até às 12 horas do dia </w:t>
      </w:r>
      <w:r w:rsidR="00D87CCD" w:rsidRPr="00D87CCD">
        <w:rPr>
          <w:rFonts w:asciiTheme="minorHAnsi" w:hAnsiTheme="minorHAnsi" w:cstheme="minorHAnsi"/>
          <w:sz w:val="22"/>
          <w:szCs w:val="22"/>
        </w:rPr>
        <w:t>18</w:t>
      </w:r>
      <w:r w:rsidR="00D87CCD">
        <w:rPr>
          <w:rFonts w:asciiTheme="minorHAnsi" w:hAnsiTheme="minorHAnsi" w:cstheme="minorHAnsi"/>
          <w:b/>
          <w:bCs/>
          <w:sz w:val="22"/>
          <w:szCs w:val="22"/>
        </w:rPr>
        <w:t xml:space="preserve"> </w:t>
      </w:r>
      <w:r w:rsidR="00FA3317">
        <w:rPr>
          <w:rFonts w:asciiTheme="minorHAnsi" w:hAnsiTheme="minorHAnsi" w:cstheme="minorHAnsi"/>
          <w:sz w:val="22"/>
          <w:szCs w:val="22"/>
        </w:rPr>
        <w:t xml:space="preserve">de </w:t>
      </w:r>
      <w:r w:rsidR="00E37B6B">
        <w:rPr>
          <w:rFonts w:asciiTheme="minorHAnsi" w:hAnsiTheme="minorHAnsi" w:cstheme="minorHAnsi"/>
          <w:sz w:val="22"/>
          <w:szCs w:val="22"/>
        </w:rPr>
        <w:t>setembro</w:t>
      </w:r>
      <w:r w:rsidR="00D87CCD">
        <w:rPr>
          <w:rFonts w:asciiTheme="minorHAnsi" w:hAnsiTheme="minorHAnsi" w:cstheme="minorHAnsi"/>
          <w:sz w:val="22"/>
          <w:szCs w:val="22"/>
        </w:rPr>
        <w:t xml:space="preserve"> </w:t>
      </w:r>
      <w:r w:rsidRPr="006B293B">
        <w:rPr>
          <w:rFonts w:asciiTheme="minorHAnsi" w:hAnsiTheme="minorHAnsi" w:cstheme="minorHAnsi"/>
          <w:sz w:val="22"/>
          <w:szCs w:val="22"/>
        </w:rPr>
        <w:t xml:space="preserve">de </w:t>
      </w:r>
      <w:r w:rsidR="00D87CCD">
        <w:rPr>
          <w:rFonts w:asciiTheme="minorHAnsi" w:hAnsiTheme="minorHAnsi" w:cstheme="minorHAnsi"/>
          <w:sz w:val="22"/>
          <w:szCs w:val="22"/>
        </w:rPr>
        <w:t>2024</w:t>
      </w:r>
      <w:r w:rsidRPr="006B293B">
        <w:rPr>
          <w:rFonts w:asciiTheme="minorHAnsi" w:hAnsiTheme="minorHAnsi" w:cstheme="minorHAnsi"/>
          <w:sz w:val="22"/>
          <w:szCs w:val="22"/>
        </w:rPr>
        <w:t xml:space="preserve">, para formalizar seu interesse em participar da Oferta, e aderir ao Contrato de Distribuição, mediante aposição de rubrica ao lado do item 11 acima, a qual formalizará o de acordo expresso na adesão ao Contrato de Distribuição, devendo enviar, ao Coordenador Líder, 3 (três) vias do presente documento, devidamente assinadas e com firmas reconhecidas, incluindo o Anexo I devidamente preenchido, para o endereço constante desta Carta Convite e por e-mail para o e-mail: </w:t>
      </w:r>
      <w:r w:rsidR="00926790" w:rsidRPr="00926790">
        <w:rPr>
          <w:rFonts w:asciiTheme="minorHAnsi" w:hAnsiTheme="minorHAnsi" w:cstheme="minorHAnsi"/>
          <w:sz w:val="22"/>
          <w:szCs w:val="22"/>
        </w:rPr>
        <w:t>mercadodecapitais@guide.com.br</w:t>
      </w:r>
      <w:r w:rsidRPr="00495AB2">
        <w:rPr>
          <w:rFonts w:asciiTheme="minorHAnsi" w:hAnsiTheme="minorHAnsi" w:cstheme="minorHAnsi"/>
          <w:sz w:val="22"/>
          <w:szCs w:val="22"/>
        </w:rPr>
        <w:t>.</w:t>
      </w:r>
    </w:p>
    <w:p w14:paraId="4E8660CE"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143C990D" w14:textId="535AC2EF" w:rsidR="00BC4C65" w:rsidRDefault="006B293B" w:rsidP="00B526E9">
      <w:pPr>
        <w:pStyle w:val="Level2"/>
        <w:numPr>
          <w:ilvl w:val="1"/>
          <w:numId w:val="44"/>
        </w:numPr>
        <w:spacing w:after="0" w:line="360" w:lineRule="auto"/>
        <w:rPr>
          <w:rFonts w:asciiTheme="minorHAnsi" w:hAnsiTheme="minorHAnsi" w:cstheme="minorHAnsi"/>
          <w:sz w:val="22"/>
          <w:szCs w:val="22"/>
        </w:rPr>
      </w:pPr>
      <w:r w:rsidRPr="006B293B">
        <w:rPr>
          <w:rFonts w:asciiTheme="minorHAnsi" w:hAnsiTheme="minorHAnsi" w:cstheme="minorHAnsi"/>
          <w:sz w:val="22"/>
          <w:szCs w:val="22"/>
        </w:rPr>
        <w:t>Independentemente do previsto acima, o Participante Especial deverá, antes de iniciar o processo de distribuição da Oferta, confirmar junto ao Coordenador Líder por e-mail sua efetiva aceitação no consórcio de distribuição da Oferta</w:t>
      </w:r>
      <w:r w:rsidRPr="00495AB2">
        <w:rPr>
          <w:rFonts w:asciiTheme="minorHAnsi" w:hAnsiTheme="minorHAnsi" w:cstheme="minorHAnsi"/>
          <w:sz w:val="22"/>
          <w:szCs w:val="22"/>
        </w:rPr>
        <w:t>.</w:t>
      </w:r>
    </w:p>
    <w:p w14:paraId="2BDDB401" w14:textId="77777777" w:rsidR="00B526E9" w:rsidRPr="00495AB2" w:rsidRDefault="00B526E9" w:rsidP="00B526E9">
      <w:pPr>
        <w:pStyle w:val="Level2"/>
        <w:spacing w:after="0" w:line="360" w:lineRule="auto"/>
        <w:ind w:left="720"/>
        <w:rPr>
          <w:rFonts w:asciiTheme="minorHAnsi" w:hAnsiTheme="minorHAnsi" w:cstheme="minorHAnsi"/>
          <w:sz w:val="22"/>
          <w:szCs w:val="22"/>
        </w:rPr>
      </w:pPr>
    </w:p>
    <w:p w14:paraId="4C848386" w14:textId="77777777" w:rsidR="00BC4C65" w:rsidRPr="006B293B" w:rsidRDefault="00904CE1" w:rsidP="00512781">
      <w:pPr>
        <w:pStyle w:val="Level6"/>
        <w:keepNext/>
        <w:widowControl w:val="0"/>
        <w:numPr>
          <w:ilvl w:val="0"/>
          <w:numId w:val="44"/>
        </w:numPr>
        <w:spacing w:after="0" w:line="360" w:lineRule="auto"/>
        <w:ind w:left="709" w:hanging="709"/>
        <w:rPr>
          <w:rFonts w:asciiTheme="minorHAnsi" w:hAnsiTheme="minorHAnsi" w:cstheme="minorHAnsi"/>
          <w:b/>
          <w:bCs/>
          <w:sz w:val="22"/>
          <w:szCs w:val="22"/>
        </w:rPr>
      </w:pPr>
      <w:r w:rsidRPr="006B293B">
        <w:rPr>
          <w:rFonts w:asciiTheme="minorHAnsi" w:hAnsiTheme="minorHAnsi" w:cstheme="minorHAnsi"/>
          <w:b/>
          <w:bCs/>
          <w:sz w:val="22"/>
          <w:szCs w:val="22"/>
        </w:rPr>
        <w:t>COMUNICAÇÃO COM O COORDENADOR LÍDER</w:t>
      </w:r>
    </w:p>
    <w:p w14:paraId="12B67B7B" w14:textId="77777777" w:rsidR="00BC4C65" w:rsidRPr="00495AB2" w:rsidRDefault="00BC4C65" w:rsidP="00512781">
      <w:pPr>
        <w:pStyle w:val="Body"/>
        <w:keepNext/>
        <w:widowControl w:val="0"/>
        <w:tabs>
          <w:tab w:val="left" w:pos="426"/>
        </w:tabs>
        <w:spacing w:after="0" w:line="360" w:lineRule="auto"/>
        <w:rPr>
          <w:rFonts w:asciiTheme="minorHAnsi" w:hAnsiTheme="minorHAnsi" w:cstheme="minorHAnsi"/>
          <w:sz w:val="22"/>
          <w:szCs w:val="22"/>
        </w:rPr>
      </w:pPr>
    </w:p>
    <w:p w14:paraId="7DABE251" w14:textId="77777777" w:rsidR="00BC4C65" w:rsidRDefault="00904CE1" w:rsidP="00512781">
      <w:pPr>
        <w:pStyle w:val="Level2"/>
        <w:keepNext/>
        <w:numPr>
          <w:ilvl w:val="1"/>
          <w:numId w:val="44"/>
        </w:numPr>
        <w:spacing w:after="0" w:line="360" w:lineRule="auto"/>
        <w:rPr>
          <w:rFonts w:asciiTheme="minorHAnsi" w:hAnsiTheme="minorHAnsi" w:cstheme="minorHAnsi"/>
          <w:sz w:val="22"/>
          <w:szCs w:val="22"/>
        </w:rPr>
      </w:pPr>
      <w:r w:rsidRPr="00495AB2">
        <w:rPr>
          <w:rFonts w:asciiTheme="minorHAnsi" w:hAnsiTheme="minorHAnsi" w:cstheme="minorHAnsi"/>
          <w:sz w:val="22"/>
          <w:szCs w:val="22"/>
        </w:rPr>
        <w:t>Toda e qualquer comunicação com o Coordenador Líder deverá ser encaminhada para o contato abaixo:</w:t>
      </w:r>
    </w:p>
    <w:p w14:paraId="2C1C9A77" w14:textId="77777777" w:rsidR="006B293B" w:rsidRPr="00495AB2" w:rsidRDefault="006B293B" w:rsidP="00B526E9">
      <w:pPr>
        <w:pStyle w:val="Level2"/>
        <w:spacing w:after="0" w:line="360" w:lineRule="auto"/>
        <w:ind w:left="720"/>
        <w:rPr>
          <w:rFonts w:asciiTheme="minorHAnsi" w:hAnsiTheme="minorHAnsi" w:cstheme="minorHAnsi"/>
          <w:sz w:val="22"/>
          <w:szCs w:val="22"/>
        </w:rPr>
      </w:pPr>
    </w:p>
    <w:p w14:paraId="5ABAC41A" w14:textId="0F26DC09" w:rsidR="00BC4C65" w:rsidRPr="006B293B" w:rsidRDefault="006B293B" w:rsidP="00B526E9">
      <w:pPr>
        <w:pStyle w:val="Level2"/>
        <w:numPr>
          <w:ilvl w:val="1"/>
          <w:numId w:val="44"/>
        </w:numPr>
        <w:spacing w:after="0" w:line="360" w:lineRule="auto"/>
        <w:rPr>
          <w:rFonts w:asciiTheme="minorHAnsi" w:hAnsiTheme="minorHAnsi" w:cstheme="minorHAnsi"/>
          <w:sz w:val="22"/>
          <w:szCs w:val="22"/>
        </w:rPr>
      </w:pPr>
      <w:r w:rsidRPr="0048580E">
        <w:rPr>
          <w:rFonts w:ascii="Calibri" w:hAnsi="Calibri" w:cs="Calibri"/>
          <w:b/>
          <w:sz w:val="22"/>
          <w:szCs w:val="22"/>
          <w:u w:color="000000"/>
        </w:rPr>
        <w:t>GUIDE INVESTIMENTOS S.A. CORRETORA DE VALORES</w:t>
      </w:r>
    </w:p>
    <w:p w14:paraId="4A01F7B4" w14:textId="61288FAF" w:rsidR="00BC4C65" w:rsidRDefault="006B293B" w:rsidP="00B526E9">
      <w:pPr>
        <w:pStyle w:val="Body"/>
        <w:spacing w:after="0" w:line="360" w:lineRule="auto"/>
        <w:ind w:left="680"/>
        <w:rPr>
          <w:rFonts w:ascii="Calibri" w:hAnsi="Calibri" w:cs="Calibri"/>
          <w:sz w:val="22"/>
          <w:szCs w:val="22"/>
        </w:rPr>
      </w:pPr>
      <w:r w:rsidRPr="0048580E">
        <w:rPr>
          <w:rFonts w:ascii="Calibri" w:hAnsi="Calibri" w:cs="Calibri"/>
          <w:sz w:val="22"/>
          <w:szCs w:val="22"/>
        </w:rPr>
        <w:t>Avenida Brigadeiro Faria Lima, nº 3.064, 12º andar, Jardim Paulist</w:t>
      </w:r>
      <w:r>
        <w:rPr>
          <w:rFonts w:ascii="Calibri" w:hAnsi="Calibri" w:cs="Calibri"/>
          <w:sz w:val="22"/>
          <w:szCs w:val="22"/>
        </w:rPr>
        <w:t>a</w:t>
      </w:r>
    </w:p>
    <w:p w14:paraId="28B72208" w14:textId="074F0367" w:rsidR="006B293B" w:rsidRDefault="006B293B" w:rsidP="00B526E9">
      <w:pPr>
        <w:pStyle w:val="Body"/>
        <w:spacing w:after="0" w:line="360" w:lineRule="auto"/>
        <w:ind w:left="680"/>
        <w:rPr>
          <w:rFonts w:ascii="Calibri" w:hAnsi="Calibri" w:cs="Calibri"/>
          <w:sz w:val="22"/>
          <w:szCs w:val="22"/>
        </w:rPr>
      </w:pPr>
      <w:bookmarkStart w:id="93" w:name="_DV_M118"/>
      <w:bookmarkEnd w:id="93"/>
      <w:r w:rsidRPr="0048580E">
        <w:rPr>
          <w:rFonts w:ascii="Calibri" w:hAnsi="Calibri" w:cs="Calibri"/>
          <w:sz w:val="22"/>
          <w:szCs w:val="22"/>
        </w:rPr>
        <w:t>CEP 01451-000</w:t>
      </w:r>
      <w:r>
        <w:rPr>
          <w:rFonts w:ascii="Calibri" w:hAnsi="Calibri" w:cs="Calibri"/>
          <w:sz w:val="22"/>
          <w:szCs w:val="22"/>
        </w:rPr>
        <w:t>, São Paulo - SP</w:t>
      </w:r>
    </w:p>
    <w:p w14:paraId="4888A190" w14:textId="5BA5D6EA" w:rsidR="00BC4C65" w:rsidRPr="00495AB2" w:rsidRDefault="00904CE1" w:rsidP="00B526E9">
      <w:pPr>
        <w:pStyle w:val="Body"/>
        <w:spacing w:after="0" w:line="360" w:lineRule="auto"/>
        <w:ind w:left="680"/>
        <w:rPr>
          <w:rFonts w:asciiTheme="minorHAnsi" w:hAnsiTheme="minorHAnsi" w:cstheme="minorHAnsi"/>
          <w:sz w:val="22"/>
          <w:szCs w:val="22"/>
        </w:rPr>
      </w:pPr>
      <w:r w:rsidRPr="00495AB2">
        <w:rPr>
          <w:rStyle w:val="DeltaViewInsertion"/>
          <w:rFonts w:asciiTheme="minorHAnsi" w:hAnsiTheme="minorHAnsi" w:cstheme="minorHAnsi"/>
          <w:sz w:val="22"/>
          <w:szCs w:val="22"/>
          <w:u w:val="none"/>
        </w:rPr>
        <w:t xml:space="preserve">At.: </w:t>
      </w:r>
      <w:r w:rsidR="002E0A93">
        <w:t>Luis Gustavo Pereira / Luís Furukava Melo</w:t>
      </w:r>
    </w:p>
    <w:p w14:paraId="3CAADDBD" w14:textId="5A282477" w:rsidR="00BC4C65" w:rsidRPr="00495AB2" w:rsidRDefault="00904CE1" w:rsidP="00B526E9">
      <w:pPr>
        <w:pStyle w:val="Body"/>
        <w:spacing w:after="0" w:line="360" w:lineRule="auto"/>
        <w:ind w:left="680"/>
        <w:rPr>
          <w:rFonts w:asciiTheme="minorHAnsi" w:hAnsiTheme="minorHAnsi" w:cstheme="minorHAnsi"/>
          <w:sz w:val="22"/>
          <w:szCs w:val="22"/>
        </w:rPr>
      </w:pPr>
      <w:bookmarkStart w:id="94" w:name="_DV_M119"/>
      <w:bookmarkEnd w:id="94"/>
      <w:r w:rsidRPr="00495AB2">
        <w:rPr>
          <w:rStyle w:val="DeltaViewInsertion"/>
          <w:rFonts w:asciiTheme="minorHAnsi" w:hAnsiTheme="minorHAnsi" w:cstheme="minorHAnsi"/>
          <w:sz w:val="22"/>
          <w:szCs w:val="22"/>
          <w:u w:val="none"/>
        </w:rPr>
        <w:t xml:space="preserve">Telefone: </w:t>
      </w:r>
      <w:r w:rsidR="00217865" w:rsidRPr="00217865">
        <w:rPr>
          <w:rFonts w:asciiTheme="minorHAnsi" w:hAnsiTheme="minorHAnsi" w:cstheme="minorHAnsi"/>
          <w:sz w:val="22"/>
          <w:szCs w:val="22"/>
        </w:rPr>
        <w:t>(11) 3576-6641</w:t>
      </w:r>
    </w:p>
    <w:p w14:paraId="02097FFE" w14:textId="1B9EB773" w:rsidR="00BC4C65" w:rsidRPr="00495AB2" w:rsidRDefault="00904CE1" w:rsidP="00B526E9">
      <w:pPr>
        <w:pStyle w:val="Body"/>
        <w:spacing w:after="0" w:line="360" w:lineRule="auto"/>
        <w:ind w:left="680"/>
        <w:jc w:val="left"/>
        <w:rPr>
          <w:rFonts w:asciiTheme="minorHAnsi" w:hAnsiTheme="minorHAnsi" w:cstheme="minorHAnsi"/>
          <w:sz w:val="22"/>
          <w:szCs w:val="22"/>
        </w:rPr>
      </w:pPr>
      <w:bookmarkStart w:id="95" w:name="_DV_M120"/>
      <w:bookmarkEnd w:id="95"/>
      <w:r w:rsidRPr="00495AB2">
        <w:rPr>
          <w:rStyle w:val="DeltaViewInsertion"/>
          <w:rFonts w:asciiTheme="minorHAnsi" w:hAnsiTheme="minorHAnsi" w:cstheme="minorHAnsi"/>
          <w:i/>
          <w:iCs/>
          <w:sz w:val="22"/>
          <w:szCs w:val="22"/>
          <w:u w:val="none"/>
        </w:rPr>
        <w:lastRenderedPageBreak/>
        <w:t>E-mail:</w:t>
      </w:r>
      <w:r w:rsidR="00217865">
        <w:rPr>
          <w:rStyle w:val="DeltaViewInsertion"/>
          <w:rFonts w:asciiTheme="minorHAnsi" w:hAnsiTheme="minorHAnsi" w:cstheme="minorHAnsi"/>
          <w:sz w:val="22"/>
          <w:szCs w:val="22"/>
          <w:u w:val="none"/>
        </w:rPr>
        <w:t xml:space="preserve"> </w:t>
      </w:r>
      <w:r w:rsidR="00217865" w:rsidRPr="00217865">
        <w:rPr>
          <w:rStyle w:val="DeltaViewInsertion"/>
          <w:rFonts w:asciiTheme="minorHAnsi" w:hAnsiTheme="minorHAnsi" w:cstheme="minorHAnsi"/>
          <w:sz w:val="22"/>
          <w:szCs w:val="22"/>
          <w:u w:val="none"/>
        </w:rPr>
        <w:t>lpereira@guide.com.br / luis.melo@guide.com.br / mercadodecapitais@guide.com.br</w:t>
      </w:r>
      <w:r w:rsidR="00217865" w:rsidRPr="00217865" w:rsidDel="00217865">
        <w:rPr>
          <w:rStyle w:val="DeltaViewInsertion"/>
          <w:rFonts w:asciiTheme="minorHAnsi" w:hAnsiTheme="minorHAnsi" w:cstheme="minorHAnsi"/>
          <w:sz w:val="22"/>
          <w:szCs w:val="22"/>
          <w:u w:val="none"/>
        </w:rPr>
        <w:t xml:space="preserve"> </w:t>
      </w:r>
    </w:p>
    <w:p w14:paraId="417FEF11"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64033711" w14:textId="26078F3A" w:rsidR="00BC4C65" w:rsidRPr="006B293B" w:rsidRDefault="006B293B" w:rsidP="00B526E9">
      <w:pPr>
        <w:pStyle w:val="Level6"/>
        <w:widowControl w:val="0"/>
        <w:numPr>
          <w:ilvl w:val="0"/>
          <w:numId w:val="44"/>
        </w:numPr>
        <w:spacing w:after="0" w:line="360" w:lineRule="auto"/>
        <w:ind w:left="709" w:hanging="709"/>
        <w:rPr>
          <w:rFonts w:asciiTheme="minorHAnsi" w:hAnsiTheme="minorHAnsi" w:cstheme="minorHAnsi"/>
          <w:b/>
          <w:bCs/>
          <w:sz w:val="22"/>
          <w:szCs w:val="22"/>
        </w:rPr>
      </w:pPr>
      <w:r w:rsidRPr="006B293B">
        <w:rPr>
          <w:rFonts w:asciiTheme="minorHAnsi" w:hAnsiTheme="minorHAnsi" w:cstheme="minorHAnsi"/>
          <w:b/>
          <w:bCs/>
          <w:sz w:val="22"/>
          <w:szCs w:val="22"/>
        </w:rPr>
        <w:t>CONFIDENCIALIDADE</w:t>
      </w:r>
    </w:p>
    <w:p w14:paraId="6A647A7D"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2BBBFC28" w14:textId="77777777" w:rsidR="00BC4C65" w:rsidRPr="00495AB2" w:rsidRDefault="00904CE1" w:rsidP="00B526E9">
      <w:pPr>
        <w:pStyle w:val="Level2"/>
        <w:numPr>
          <w:ilvl w:val="1"/>
          <w:numId w:val="44"/>
        </w:numPr>
        <w:spacing w:after="0" w:line="360" w:lineRule="auto"/>
        <w:rPr>
          <w:rFonts w:asciiTheme="minorHAnsi" w:hAnsiTheme="minorHAnsi" w:cstheme="minorHAnsi"/>
          <w:sz w:val="22"/>
          <w:szCs w:val="22"/>
        </w:rPr>
      </w:pPr>
      <w:r w:rsidRPr="00495AB2">
        <w:rPr>
          <w:rFonts w:asciiTheme="minorHAnsi" w:hAnsiTheme="minorHAnsi" w:cstheme="minorHAnsi"/>
          <w:sz w:val="22"/>
          <w:szCs w:val="22"/>
        </w:rPr>
        <w:t>O Participante Especial e o Coordenador Líder se obrigam por si e por seus administradores, empregados e terceiros autorizados a manter estrita confidencialidade em relação a todas as informações, os materiais e os documentos não públicos a que tiverem acesso, por qualquer meio, em razão desta Carta Convite para Adesão ao Contrato de Distribuição, não as divulgando a terceiros não autorizados e/ou utilizando-as para fins estranhos à consecução do objeto desta Carta Convite para Adesão ao Contrato de Distribuição, sem a prévia e expressa autorização ou concordância, por escrito, da outra parte.</w:t>
      </w:r>
    </w:p>
    <w:p w14:paraId="65C54FD7" w14:textId="77777777" w:rsidR="00BC4C65" w:rsidRPr="00495AB2" w:rsidRDefault="00BC4C65" w:rsidP="00B526E9">
      <w:pPr>
        <w:pStyle w:val="Level2"/>
        <w:spacing w:after="0" w:line="360" w:lineRule="auto"/>
        <w:rPr>
          <w:rFonts w:asciiTheme="minorHAnsi" w:hAnsiTheme="minorHAnsi" w:cstheme="minorHAnsi"/>
          <w:sz w:val="22"/>
          <w:szCs w:val="22"/>
        </w:rPr>
      </w:pPr>
    </w:p>
    <w:p w14:paraId="5D94C59E" w14:textId="77777777" w:rsidR="00BC4C65" w:rsidRPr="00495AB2" w:rsidRDefault="00904CE1" w:rsidP="00B526E9">
      <w:pPr>
        <w:pStyle w:val="Level2"/>
        <w:numPr>
          <w:ilvl w:val="1"/>
          <w:numId w:val="44"/>
        </w:numPr>
        <w:spacing w:after="0" w:line="360" w:lineRule="auto"/>
        <w:rPr>
          <w:rFonts w:asciiTheme="minorHAnsi" w:hAnsiTheme="minorHAnsi" w:cstheme="minorHAnsi"/>
          <w:sz w:val="22"/>
          <w:szCs w:val="22"/>
        </w:rPr>
      </w:pPr>
      <w:r w:rsidRPr="00495AB2">
        <w:rPr>
          <w:rFonts w:asciiTheme="minorHAnsi" w:hAnsiTheme="minorHAnsi" w:cstheme="minorHAnsi"/>
          <w:sz w:val="22"/>
          <w:szCs w:val="22"/>
        </w:rPr>
        <w:t>Esta obrigação de sigilo não será aplicada às informações que: (i) pertencerem ao domínio público no momento da revelação ou que se tornarem de domínio público sem violação desta Carta Convite para Adesão ao Contrato de Distribuição, ou (ii) sejam fornecidas pelas partes desta Carta Convite para Adesão ao Contrato de Distribuição aos seus representantes, advogados, contadores, analistas ou outras pessoas físicas ou jurídicas diretamente envolvidas na Oferta, sempre dentro do curso normal dos negócios, desde que os mesmos supracitados estejam cientes da natureza confidencial destas informações e que, também, concordem em manter a sua obrigação de confidencialidade, ou (iii) forem reveladas, sem restrições, por terceiros a uma das partes desta Carta Convite para Adesão ao Contrato de Distribuição e desde que não decorram do descumprimento de obrigação de confidencialidade, ou (iv) forem inequívoca e legitimamente conhecidas pela outra parte, ou (v) sejam exigidas, por força de lei ou norma ou por determinação de qualquer juízo ou tribunal, somente até a extensão de tal lei, norma ou determinação, ou (vi) informações que tenham sido desenvolvidas pelas partes ou por suas controladas, coligadas ou sociedades sob controle comum (“</w:t>
      </w:r>
      <w:r w:rsidRPr="00495AB2">
        <w:rPr>
          <w:rFonts w:asciiTheme="minorHAnsi" w:hAnsiTheme="minorHAnsi" w:cstheme="minorHAnsi"/>
          <w:sz w:val="22"/>
          <w:szCs w:val="22"/>
          <w:u w:val="single"/>
        </w:rPr>
        <w:t>Afiliadas</w:t>
      </w:r>
      <w:r w:rsidRPr="00495AB2">
        <w:rPr>
          <w:rFonts w:asciiTheme="minorHAnsi" w:hAnsiTheme="minorHAnsi" w:cstheme="minorHAnsi"/>
          <w:sz w:val="22"/>
          <w:szCs w:val="22"/>
        </w:rPr>
        <w:t>”) independentemente de quaisquer informações fornecidas pela outra parte. Qualquer outra informação não pública que venha a ser transmitida a terceiros deverá ser precedida da prévia autorização por escrito da outra parte.</w:t>
      </w:r>
    </w:p>
    <w:p w14:paraId="2F6E286C" w14:textId="77777777" w:rsidR="00BC4C65" w:rsidRPr="00495AB2" w:rsidRDefault="00BC4C65" w:rsidP="00B526E9">
      <w:pPr>
        <w:pStyle w:val="Level2"/>
        <w:spacing w:after="0" w:line="360" w:lineRule="auto"/>
        <w:rPr>
          <w:rFonts w:asciiTheme="minorHAnsi" w:hAnsiTheme="minorHAnsi" w:cstheme="minorHAnsi"/>
          <w:sz w:val="22"/>
          <w:szCs w:val="22"/>
        </w:rPr>
      </w:pPr>
    </w:p>
    <w:p w14:paraId="301191E6" w14:textId="31BFAF3C" w:rsidR="00BC4C65" w:rsidRPr="00495AB2" w:rsidRDefault="00904CE1" w:rsidP="00B526E9">
      <w:pPr>
        <w:pStyle w:val="Level2"/>
        <w:numPr>
          <w:ilvl w:val="1"/>
          <w:numId w:val="44"/>
        </w:numPr>
        <w:spacing w:after="0" w:line="360" w:lineRule="auto"/>
        <w:rPr>
          <w:rFonts w:asciiTheme="minorHAnsi" w:hAnsiTheme="minorHAnsi" w:cstheme="minorHAnsi"/>
          <w:sz w:val="22"/>
          <w:szCs w:val="22"/>
        </w:rPr>
      </w:pPr>
      <w:r w:rsidRPr="00495AB2">
        <w:rPr>
          <w:rFonts w:asciiTheme="minorHAnsi" w:hAnsiTheme="minorHAnsi" w:cstheme="minorHAnsi"/>
          <w:sz w:val="22"/>
          <w:szCs w:val="22"/>
        </w:rPr>
        <w:t xml:space="preserve">Na hipótese descrita na Cláusula </w:t>
      </w:r>
      <w:r w:rsidR="006B293B">
        <w:rPr>
          <w:rFonts w:asciiTheme="minorHAnsi" w:hAnsiTheme="minorHAnsi" w:cstheme="minorHAnsi"/>
          <w:sz w:val="22"/>
          <w:szCs w:val="22"/>
        </w:rPr>
        <w:t>1</w:t>
      </w:r>
      <w:r w:rsidRPr="00495AB2">
        <w:rPr>
          <w:rFonts w:asciiTheme="minorHAnsi" w:hAnsiTheme="minorHAnsi" w:cstheme="minorHAnsi"/>
          <w:sz w:val="22"/>
          <w:szCs w:val="22"/>
        </w:rPr>
        <w:t xml:space="preserve">9.2(v) acima, a parte obrigada por força de lei, regulamentação, ato administrativo ou de determinação judicial ou arbitral ou de qualquer </w:t>
      </w:r>
      <w:r w:rsidRPr="00495AB2">
        <w:rPr>
          <w:rFonts w:asciiTheme="minorHAnsi" w:hAnsiTheme="minorHAnsi" w:cstheme="minorHAnsi"/>
          <w:sz w:val="22"/>
          <w:szCs w:val="22"/>
        </w:rPr>
        <w:lastRenderedPageBreak/>
        <w:t>autoridade reguladora ou autorreguladora a divulgar quaisquer das informações confidenciais, deverá comunicar, no menor prazo possível, mas em qualquer caso, em até 2 (dois) dias úteis a outra parte sobre a necessidade da prestação de informações, e deverá divulgar somente o então exigido.</w:t>
      </w:r>
    </w:p>
    <w:p w14:paraId="2D16F627" w14:textId="77777777" w:rsidR="00BC4C65" w:rsidRPr="00495AB2" w:rsidRDefault="00BC4C65" w:rsidP="00B526E9">
      <w:pPr>
        <w:pStyle w:val="Level2"/>
        <w:spacing w:after="0" w:line="360" w:lineRule="auto"/>
        <w:rPr>
          <w:rFonts w:asciiTheme="minorHAnsi" w:hAnsiTheme="minorHAnsi" w:cstheme="minorHAnsi"/>
          <w:sz w:val="22"/>
          <w:szCs w:val="22"/>
        </w:rPr>
      </w:pPr>
    </w:p>
    <w:p w14:paraId="64EE0896" w14:textId="77777777" w:rsidR="00BC4C65" w:rsidRPr="00495AB2" w:rsidRDefault="00904CE1" w:rsidP="00B526E9">
      <w:pPr>
        <w:pStyle w:val="Level2"/>
        <w:numPr>
          <w:ilvl w:val="1"/>
          <w:numId w:val="44"/>
        </w:numPr>
        <w:spacing w:after="0" w:line="360" w:lineRule="auto"/>
        <w:rPr>
          <w:rFonts w:asciiTheme="minorHAnsi" w:hAnsiTheme="minorHAnsi" w:cstheme="minorHAnsi"/>
          <w:sz w:val="22"/>
          <w:szCs w:val="22"/>
        </w:rPr>
      </w:pPr>
      <w:r w:rsidRPr="00495AB2">
        <w:rPr>
          <w:rStyle w:val="DeltaViewInsertion"/>
          <w:rFonts w:asciiTheme="minorHAnsi" w:eastAsia="MS Mincho" w:hAnsiTheme="minorHAnsi" w:cstheme="minorHAnsi"/>
          <w:sz w:val="22"/>
          <w:szCs w:val="22"/>
          <w:u w:val="none"/>
        </w:rPr>
        <w:t xml:space="preserve">A obrigação de confidencialidade aqui prevista será válida pelo prazo de 2 (dois) anos a contar da </w:t>
      </w:r>
      <w:r w:rsidRPr="00495AB2">
        <w:rPr>
          <w:rStyle w:val="DeltaViewInsertion"/>
          <w:rFonts w:asciiTheme="minorHAnsi" w:hAnsiTheme="minorHAnsi" w:cstheme="minorHAnsi"/>
          <w:sz w:val="22"/>
          <w:szCs w:val="22"/>
          <w:u w:val="none"/>
        </w:rPr>
        <w:t xml:space="preserve">presente </w:t>
      </w:r>
      <w:r w:rsidRPr="00495AB2">
        <w:rPr>
          <w:rStyle w:val="DeltaViewInsertion"/>
          <w:rFonts w:asciiTheme="minorHAnsi" w:eastAsia="MS Mincho" w:hAnsiTheme="minorHAnsi" w:cstheme="minorHAnsi"/>
          <w:sz w:val="22"/>
          <w:szCs w:val="22"/>
          <w:u w:val="none"/>
        </w:rPr>
        <w:t>data.</w:t>
      </w:r>
    </w:p>
    <w:p w14:paraId="1ACC5B34" w14:textId="77777777" w:rsidR="00BC4C65" w:rsidRPr="00495AB2" w:rsidRDefault="00BC4C65" w:rsidP="00B526E9">
      <w:pPr>
        <w:pStyle w:val="Level2"/>
        <w:spacing w:after="0" w:line="360" w:lineRule="auto"/>
        <w:rPr>
          <w:rFonts w:asciiTheme="minorHAnsi" w:eastAsia="MS Mincho" w:hAnsiTheme="minorHAnsi" w:cstheme="minorHAnsi"/>
          <w:sz w:val="22"/>
          <w:szCs w:val="22"/>
        </w:rPr>
      </w:pPr>
    </w:p>
    <w:p w14:paraId="2CD3A545" w14:textId="77777777" w:rsidR="00BC4C65" w:rsidRPr="00D02E5C" w:rsidRDefault="00904CE1" w:rsidP="00B526E9">
      <w:pPr>
        <w:pStyle w:val="Level6"/>
        <w:keepNext/>
        <w:widowControl w:val="0"/>
        <w:numPr>
          <w:ilvl w:val="0"/>
          <w:numId w:val="44"/>
        </w:numPr>
        <w:spacing w:after="0" w:line="360" w:lineRule="auto"/>
        <w:ind w:left="709" w:hanging="709"/>
        <w:rPr>
          <w:rFonts w:asciiTheme="minorHAnsi" w:hAnsiTheme="minorHAnsi" w:cstheme="minorHAnsi"/>
          <w:sz w:val="22"/>
          <w:szCs w:val="22"/>
        </w:rPr>
      </w:pPr>
      <w:r w:rsidRPr="006B293B">
        <w:rPr>
          <w:rFonts w:asciiTheme="minorHAnsi" w:hAnsiTheme="minorHAnsi" w:cstheme="minorHAnsi"/>
          <w:b/>
          <w:bCs/>
          <w:sz w:val="22"/>
          <w:szCs w:val="22"/>
        </w:rPr>
        <w:t>DA</w:t>
      </w:r>
      <w:r w:rsidRPr="00495AB2">
        <w:rPr>
          <w:rFonts w:asciiTheme="minorHAnsi" w:hAnsiTheme="minorHAnsi" w:cstheme="minorHAnsi"/>
          <w:sz w:val="22"/>
          <w:szCs w:val="22"/>
        </w:rPr>
        <w:t xml:space="preserve"> </w:t>
      </w:r>
      <w:r w:rsidRPr="006B293B">
        <w:rPr>
          <w:rFonts w:asciiTheme="minorHAnsi" w:hAnsiTheme="minorHAnsi" w:cstheme="minorHAnsi"/>
          <w:b/>
          <w:bCs/>
          <w:sz w:val="22"/>
          <w:szCs w:val="22"/>
        </w:rPr>
        <w:t>VIGÊNCIA</w:t>
      </w:r>
    </w:p>
    <w:p w14:paraId="0CC24563" w14:textId="77777777" w:rsidR="00D02E5C" w:rsidRPr="00495AB2" w:rsidRDefault="00D02E5C" w:rsidP="00B526E9">
      <w:pPr>
        <w:pStyle w:val="Level6"/>
        <w:keepNext/>
        <w:widowControl w:val="0"/>
        <w:numPr>
          <w:ilvl w:val="0"/>
          <w:numId w:val="0"/>
        </w:numPr>
        <w:spacing w:after="0" w:line="360" w:lineRule="auto"/>
        <w:ind w:left="709"/>
        <w:rPr>
          <w:rFonts w:asciiTheme="minorHAnsi" w:hAnsiTheme="minorHAnsi" w:cstheme="minorHAnsi"/>
          <w:sz w:val="22"/>
          <w:szCs w:val="22"/>
        </w:rPr>
      </w:pPr>
    </w:p>
    <w:p w14:paraId="4E781791" w14:textId="3869020B" w:rsidR="00BC4C65" w:rsidRPr="00495AB2" w:rsidRDefault="00904CE1" w:rsidP="00B526E9">
      <w:pPr>
        <w:pStyle w:val="Level2"/>
        <w:keepNext/>
        <w:numPr>
          <w:ilvl w:val="1"/>
          <w:numId w:val="44"/>
        </w:numPr>
        <w:spacing w:after="0" w:line="360" w:lineRule="auto"/>
        <w:rPr>
          <w:rFonts w:asciiTheme="minorHAnsi" w:hAnsiTheme="minorHAnsi" w:cstheme="minorHAnsi"/>
          <w:sz w:val="22"/>
          <w:szCs w:val="22"/>
        </w:rPr>
      </w:pPr>
      <w:r w:rsidRPr="00495AB2">
        <w:rPr>
          <w:rStyle w:val="DeltaViewInsertion"/>
          <w:rFonts w:asciiTheme="minorHAnsi" w:eastAsia="MS Mincho" w:hAnsiTheme="minorHAnsi" w:cstheme="minorHAnsi"/>
          <w:sz w:val="22"/>
          <w:szCs w:val="22"/>
          <w:u w:val="none"/>
        </w:rPr>
        <w:t xml:space="preserve">O disposto nesta </w:t>
      </w:r>
      <w:r w:rsidRPr="00495AB2">
        <w:rPr>
          <w:rFonts w:asciiTheme="minorHAnsi" w:hAnsiTheme="minorHAnsi" w:cstheme="minorHAnsi"/>
          <w:sz w:val="22"/>
          <w:szCs w:val="22"/>
        </w:rPr>
        <w:t>Carta Convite para Adesão ao Contrato de Distribuição</w:t>
      </w:r>
      <w:r w:rsidRPr="00495AB2">
        <w:rPr>
          <w:rStyle w:val="DeltaViewInsertion"/>
          <w:rFonts w:asciiTheme="minorHAnsi" w:eastAsia="MS Mincho" w:hAnsiTheme="minorHAnsi" w:cstheme="minorHAnsi"/>
          <w:sz w:val="22"/>
          <w:szCs w:val="22"/>
          <w:u w:val="none"/>
        </w:rPr>
        <w:t xml:space="preserve"> vigerá da data de acordo expresso à adesão ao Contrato de Distribuição pelo Participante Especial até a data em que todas as obrigações decorrentes da Oferta forem cumpridas, ou nas hipóteses de revogação da adesão ao Contrato de Distribuição previstas abaixo, exceto pelo disposto nas </w:t>
      </w:r>
      <w:r w:rsidR="006B293B" w:rsidRPr="00495AB2">
        <w:rPr>
          <w:rStyle w:val="DeltaViewInsertion"/>
          <w:rFonts w:asciiTheme="minorHAnsi" w:eastAsia="MS Mincho" w:hAnsiTheme="minorHAnsi" w:cstheme="minorHAnsi"/>
          <w:sz w:val="22"/>
          <w:szCs w:val="22"/>
          <w:u w:val="none"/>
        </w:rPr>
        <w:t xml:space="preserve">Cláusulas </w:t>
      </w:r>
      <w:r w:rsidR="006B293B">
        <w:rPr>
          <w:rStyle w:val="DeltaViewInsertion"/>
          <w:rFonts w:asciiTheme="minorHAnsi" w:eastAsia="MS Mincho" w:hAnsiTheme="minorHAnsi" w:cstheme="minorHAnsi"/>
          <w:sz w:val="22"/>
          <w:szCs w:val="22"/>
          <w:u w:val="none"/>
        </w:rPr>
        <w:t>15 e 16</w:t>
      </w:r>
      <w:r w:rsidRPr="00495AB2">
        <w:rPr>
          <w:rStyle w:val="DeltaViewInsertion"/>
          <w:rFonts w:asciiTheme="minorHAnsi" w:eastAsia="MS Mincho" w:hAnsiTheme="minorHAnsi" w:cstheme="minorHAnsi"/>
          <w:sz w:val="22"/>
          <w:szCs w:val="22"/>
          <w:u w:val="none"/>
        </w:rPr>
        <w:t>, que permanecerão vigentes pelos respectivos prazos e/ou enquanto legalmente exigíveis.</w:t>
      </w:r>
    </w:p>
    <w:p w14:paraId="702CE4CC" w14:textId="77777777" w:rsidR="00BC4C65" w:rsidRPr="00495AB2" w:rsidRDefault="00BC4C65" w:rsidP="00B526E9">
      <w:pPr>
        <w:pStyle w:val="Level2"/>
        <w:spacing w:after="0" w:line="360" w:lineRule="auto"/>
        <w:rPr>
          <w:rFonts w:asciiTheme="minorHAnsi" w:eastAsia="MS Mincho" w:hAnsiTheme="minorHAnsi" w:cstheme="minorHAnsi"/>
          <w:sz w:val="22"/>
          <w:szCs w:val="22"/>
        </w:rPr>
      </w:pPr>
    </w:p>
    <w:p w14:paraId="05525F1F" w14:textId="77777777" w:rsidR="00BC4C65" w:rsidRPr="00495AB2" w:rsidRDefault="00904CE1" w:rsidP="00B526E9">
      <w:pPr>
        <w:pStyle w:val="Level2"/>
        <w:numPr>
          <w:ilvl w:val="1"/>
          <w:numId w:val="44"/>
        </w:numPr>
        <w:spacing w:after="0" w:line="360" w:lineRule="auto"/>
        <w:rPr>
          <w:rFonts w:asciiTheme="minorHAnsi" w:hAnsiTheme="minorHAnsi" w:cstheme="minorHAnsi"/>
          <w:sz w:val="22"/>
          <w:szCs w:val="22"/>
        </w:rPr>
      </w:pPr>
      <w:r w:rsidRPr="00495AB2">
        <w:rPr>
          <w:rStyle w:val="DeltaViewInsertion"/>
          <w:rFonts w:asciiTheme="minorHAnsi" w:eastAsia="MS Mincho" w:hAnsiTheme="minorHAnsi" w:cstheme="minorHAnsi"/>
          <w:sz w:val="22"/>
          <w:szCs w:val="22"/>
          <w:u w:val="none"/>
        </w:rPr>
        <w:t xml:space="preserve">O término da vigência do Contrato de Distribuição e/ou das obrigações dispostas nesta </w:t>
      </w:r>
      <w:r w:rsidRPr="00495AB2">
        <w:rPr>
          <w:rFonts w:asciiTheme="minorHAnsi" w:hAnsiTheme="minorHAnsi" w:cstheme="minorHAnsi"/>
          <w:sz w:val="22"/>
          <w:szCs w:val="22"/>
        </w:rPr>
        <w:t>Carta Convite para Adesão ao Contrato de Distribuição</w:t>
      </w:r>
      <w:r w:rsidRPr="00495AB2">
        <w:rPr>
          <w:rStyle w:val="DeltaViewInsertion"/>
          <w:rFonts w:asciiTheme="minorHAnsi" w:eastAsia="MS Mincho" w:hAnsiTheme="minorHAnsi" w:cstheme="minorHAnsi"/>
          <w:sz w:val="22"/>
          <w:szCs w:val="22"/>
          <w:u w:val="none"/>
        </w:rPr>
        <w:t xml:space="preserve"> não exonerará o Participante Especial ou o Coordenador Líder da obrigação de guarda dos documentos referidos nesta </w:t>
      </w:r>
      <w:r w:rsidRPr="00495AB2">
        <w:rPr>
          <w:rFonts w:asciiTheme="minorHAnsi" w:hAnsiTheme="minorHAnsi" w:cstheme="minorHAnsi"/>
          <w:sz w:val="22"/>
          <w:szCs w:val="22"/>
        </w:rPr>
        <w:t>Carta Convite para Adesão ao Contrato de Distribuição</w:t>
      </w:r>
      <w:r w:rsidRPr="00495AB2">
        <w:rPr>
          <w:rStyle w:val="DeltaViewInsertion"/>
          <w:rFonts w:asciiTheme="minorHAnsi" w:eastAsia="MS Mincho" w:hAnsiTheme="minorHAnsi" w:cstheme="minorHAnsi"/>
          <w:sz w:val="22"/>
          <w:szCs w:val="22"/>
          <w:u w:val="none"/>
        </w:rPr>
        <w:t xml:space="preserve"> e/ou no Contrato de Distribuição e das obrigações de pagamento de indenizações aqui previstas.</w:t>
      </w:r>
    </w:p>
    <w:p w14:paraId="4417E93A" w14:textId="77777777" w:rsidR="00BC4C65" w:rsidRPr="00495AB2" w:rsidRDefault="00BC4C65" w:rsidP="00B526E9">
      <w:pPr>
        <w:pStyle w:val="PargrafodaLista"/>
        <w:spacing w:line="360" w:lineRule="auto"/>
        <w:contextualSpacing w:val="0"/>
        <w:rPr>
          <w:rFonts w:asciiTheme="minorHAnsi" w:eastAsia="MS Mincho" w:hAnsiTheme="minorHAnsi" w:cstheme="minorHAnsi"/>
          <w:sz w:val="22"/>
          <w:szCs w:val="22"/>
        </w:rPr>
      </w:pPr>
    </w:p>
    <w:p w14:paraId="645B1C0D" w14:textId="77777777" w:rsidR="00BC4C65" w:rsidRDefault="00904CE1" w:rsidP="00B526E9">
      <w:pPr>
        <w:pStyle w:val="Level6"/>
        <w:keepNext/>
        <w:widowControl w:val="0"/>
        <w:numPr>
          <w:ilvl w:val="0"/>
          <w:numId w:val="44"/>
        </w:numPr>
        <w:spacing w:after="0" w:line="360" w:lineRule="auto"/>
        <w:ind w:left="709" w:hanging="709"/>
        <w:rPr>
          <w:rFonts w:asciiTheme="minorHAnsi" w:hAnsiTheme="minorHAnsi" w:cstheme="minorHAnsi"/>
          <w:b/>
          <w:bCs/>
          <w:sz w:val="22"/>
          <w:szCs w:val="22"/>
        </w:rPr>
      </w:pPr>
      <w:r w:rsidRPr="006B293B">
        <w:rPr>
          <w:rFonts w:asciiTheme="minorHAnsi" w:hAnsiTheme="minorHAnsi" w:cstheme="minorHAnsi"/>
          <w:b/>
          <w:bCs/>
          <w:sz w:val="22"/>
          <w:szCs w:val="22"/>
        </w:rPr>
        <w:t>DA REVOGAÇÃO</w:t>
      </w:r>
    </w:p>
    <w:p w14:paraId="537CF314" w14:textId="77777777" w:rsidR="006B293B" w:rsidRPr="006B293B" w:rsidRDefault="006B293B" w:rsidP="00B526E9">
      <w:pPr>
        <w:pStyle w:val="Level6"/>
        <w:keepNext/>
        <w:widowControl w:val="0"/>
        <w:numPr>
          <w:ilvl w:val="0"/>
          <w:numId w:val="0"/>
        </w:numPr>
        <w:spacing w:after="0" w:line="360" w:lineRule="auto"/>
        <w:ind w:left="709"/>
        <w:rPr>
          <w:rFonts w:asciiTheme="minorHAnsi" w:hAnsiTheme="minorHAnsi" w:cstheme="minorHAnsi"/>
          <w:b/>
          <w:bCs/>
          <w:sz w:val="22"/>
          <w:szCs w:val="22"/>
        </w:rPr>
      </w:pPr>
    </w:p>
    <w:p w14:paraId="16501197" w14:textId="7E64EACD" w:rsidR="00BC4C65" w:rsidRPr="00495AB2" w:rsidRDefault="006B293B" w:rsidP="00B526E9">
      <w:pPr>
        <w:pStyle w:val="Level2"/>
        <w:keepNext/>
        <w:numPr>
          <w:ilvl w:val="1"/>
          <w:numId w:val="44"/>
        </w:numPr>
        <w:spacing w:after="0" w:line="360" w:lineRule="auto"/>
        <w:rPr>
          <w:rFonts w:asciiTheme="minorHAnsi" w:hAnsiTheme="minorHAnsi" w:cstheme="minorHAnsi"/>
          <w:sz w:val="22"/>
          <w:szCs w:val="22"/>
        </w:rPr>
      </w:pPr>
      <w:r w:rsidRPr="006B293B">
        <w:rPr>
          <w:rStyle w:val="DeltaViewInsertion"/>
          <w:rFonts w:asciiTheme="minorHAnsi" w:eastAsia="MS Mincho" w:hAnsiTheme="minorHAnsi" w:cstheme="minorHAnsi"/>
          <w:sz w:val="22"/>
          <w:szCs w:val="22"/>
          <w:u w:val="none"/>
        </w:rPr>
        <w:t>A adesão ao Contrato de Distribuição é irrevogável e irretratável, obrigando o Participante Especial e seus sucessores a qualquer título, podendo, no entanto, ser terminado pelas partes, em caso de (ii) inadimplemento de qualquer das cláusulas do Contrato de Distribuição, conforme aplicável, ou desta Carta Convite; (ii) resilição do Contrato de Distribuição; ou (iii) cancelamento da Oferta, por qualquer motivo</w:t>
      </w:r>
      <w:r w:rsidRPr="00495AB2">
        <w:rPr>
          <w:rStyle w:val="DeltaViewInsertion"/>
          <w:rFonts w:asciiTheme="minorHAnsi" w:eastAsia="MS Mincho" w:hAnsiTheme="minorHAnsi" w:cstheme="minorHAnsi"/>
          <w:sz w:val="22"/>
          <w:szCs w:val="22"/>
          <w:u w:val="none"/>
        </w:rPr>
        <w:t>.</w:t>
      </w:r>
    </w:p>
    <w:p w14:paraId="18BF92CB" w14:textId="77777777" w:rsidR="00BC4C65" w:rsidRPr="00495AB2" w:rsidRDefault="00BC4C65" w:rsidP="00B526E9">
      <w:pPr>
        <w:pStyle w:val="Level2"/>
        <w:spacing w:after="0" w:line="360" w:lineRule="auto"/>
        <w:rPr>
          <w:rFonts w:asciiTheme="minorHAnsi" w:eastAsia="MS Mincho" w:hAnsiTheme="minorHAnsi" w:cstheme="minorHAnsi"/>
          <w:sz w:val="22"/>
          <w:szCs w:val="22"/>
        </w:rPr>
      </w:pPr>
    </w:p>
    <w:p w14:paraId="086F2D6C" w14:textId="5723C3A7" w:rsidR="00BC4C65" w:rsidRPr="006B293B" w:rsidRDefault="006B293B" w:rsidP="00B526E9">
      <w:pPr>
        <w:pStyle w:val="Level2"/>
        <w:numPr>
          <w:ilvl w:val="1"/>
          <w:numId w:val="44"/>
        </w:numPr>
        <w:spacing w:after="0" w:line="360" w:lineRule="auto"/>
        <w:rPr>
          <w:rStyle w:val="DeltaViewInsertion"/>
          <w:rFonts w:asciiTheme="minorHAnsi" w:hAnsiTheme="minorHAnsi" w:cstheme="minorHAnsi"/>
          <w:sz w:val="22"/>
          <w:szCs w:val="22"/>
          <w:u w:val="none"/>
        </w:rPr>
      </w:pPr>
      <w:r w:rsidRPr="006B293B">
        <w:rPr>
          <w:rStyle w:val="DeltaViewInsertion"/>
          <w:rFonts w:asciiTheme="minorHAnsi" w:eastAsia="MS Mincho" w:hAnsiTheme="minorHAnsi" w:cstheme="minorHAnsi"/>
          <w:sz w:val="22"/>
          <w:szCs w:val="22"/>
          <w:u w:val="none"/>
        </w:rPr>
        <w:t xml:space="preserve">A revogação da adesão ao Contrato de Distribuição implicará a exclusão do Participante Especial da participação na Oferta e o cancelamento automático de todo os pedidos ou ordens de investimento das </w:t>
      </w:r>
      <w:r w:rsidR="00DE1262" w:rsidRPr="00C876EC">
        <w:rPr>
          <w:rFonts w:asciiTheme="minorHAnsi" w:hAnsiTheme="minorHAnsi" w:cstheme="minorHAnsi"/>
          <w:sz w:val="22"/>
          <w:szCs w:val="22"/>
        </w:rPr>
        <w:t>Cotas da 2ª Emissão</w:t>
      </w:r>
      <w:r w:rsidRPr="006B293B">
        <w:rPr>
          <w:rStyle w:val="DeltaViewInsertion"/>
          <w:rFonts w:asciiTheme="minorHAnsi" w:eastAsia="MS Mincho" w:hAnsiTheme="minorHAnsi" w:cstheme="minorHAnsi"/>
          <w:sz w:val="22"/>
          <w:szCs w:val="22"/>
          <w:u w:val="none"/>
        </w:rPr>
        <w:t xml:space="preserve"> que tenha recebido de investidores, </w:t>
      </w:r>
      <w:r w:rsidRPr="006B293B">
        <w:rPr>
          <w:rStyle w:val="DeltaViewInsertion"/>
          <w:rFonts w:asciiTheme="minorHAnsi" w:eastAsia="MS Mincho" w:hAnsiTheme="minorHAnsi" w:cstheme="minorHAnsi"/>
          <w:sz w:val="22"/>
          <w:szCs w:val="22"/>
          <w:u w:val="none"/>
        </w:rPr>
        <w:lastRenderedPageBreak/>
        <w:t>devendo o Participante Especial avisar tais investidores sobre o referido cancelamento imediatamente</w:t>
      </w:r>
      <w:r w:rsidRPr="00495AB2">
        <w:rPr>
          <w:rStyle w:val="DeltaViewInsertion"/>
          <w:rFonts w:asciiTheme="minorHAnsi" w:eastAsia="MS Mincho" w:hAnsiTheme="minorHAnsi" w:cstheme="minorHAnsi"/>
          <w:sz w:val="22"/>
          <w:szCs w:val="22"/>
          <w:u w:val="none"/>
        </w:rPr>
        <w:t>.</w:t>
      </w:r>
    </w:p>
    <w:p w14:paraId="2C6A751A" w14:textId="77777777" w:rsidR="006B293B" w:rsidRPr="00495AB2" w:rsidRDefault="006B293B" w:rsidP="00B526E9">
      <w:pPr>
        <w:pStyle w:val="Level2"/>
        <w:spacing w:after="0" w:line="360" w:lineRule="auto"/>
        <w:ind w:left="720"/>
        <w:rPr>
          <w:rFonts w:asciiTheme="minorHAnsi" w:hAnsiTheme="minorHAnsi" w:cstheme="minorHAnsi"/>
          <w:sz w:val="22"/>
          <w:szCs w:val="22"/>
        </w:rPr>
      </w:pPr>
    </w:p>
    <w:p w14:paraId="2C2E3A23" w14:textId="77777777" w:rsidR="00BC4C65" w:rsidRDefault="00904CE1" w:rsidP="00B526E9">
      <w:pPr>
        <w:pStyle w:val="Level6"/>
        <w:widowControl w:val="0"/>
        <w:numPr>
          <w:ilvl w:val="0"/>
          <w:numId w:val="44"/>
        </w:numPr>
        <w:spacing w:after="0" w:line="360" w:lineRule="auto"/>
        <w:ind w:left="709" w:hanging="709"/>
        <w:rPr>
          <w:rFonts w:asciiTheme="minorHAnsi" w:hAnsiTheme="minorHAnsi" w:cstheme="minorHAnsi"/>
          <w:b/>
          <w:bCs/>
          <w:sz w:val="22"/>
          <w:szCs w:val="22"/>
        </w:rPr>
      </w:pPr>
      <w:r w:rsidRPr="006B293B">
        <w:rPr>
          <w:rFonts w:asciiTheme="minorHAnsi" w:hAnsiTheme="minorHAnsi" w:cstheme="minorHAnsi"/>
          <w:b/>
          <w:bCs/>
          <w:sz w:val="22"/>
          <w:szCs w:val="22"/>
        </w:rPr>
        <w:t>DA LEGISLAÇÃO E DO FORO</w:t>
      </w:r>
    </w:p>
    <w:p w14:paraId="3A5B7EA4" w14:textId="77777777" w:rsidR="006B293B" w:rsidRPr="006B293B" w:rsidRDefault="006B293B" w:rsidP="00B526E9">
      <w:pPr>
        <w:pStyle w:val="Level6"/>
        <w:widowControl w:val="0"/>
        <w:numPr>
          <w:ilvl w:val="0"/>
          <w:numId w:val="0"/>
        </w:numPr>
        <w:spacing w:after="0" w:line="360" w:lineRule="auto"/>
        <w:ind w:left="709"/>
        <w:rPr>
          <w:rFonts w:asciiTheme="minorHAnsi" w:hAnsiTheme="minorHAnsi" w:cstheme="minorHAnsi"/>
          <w:b/>
          <w:bCs/>
          <w:sz w:val="22"/>
          <w:szCs w:val="22"/>
        </w:rPr>
      </w:pPr>
    </w:p>
    <w:p w14:paraId="04792982" w14:textId="77777777" w:rsidR="00BC4C65" w:rsidRPr="00495AB2" w:rsidRDefault="00904CE1" w:rsidP="00B526E9">
      <w:pPr>
        <w:pStyle w:val="Level2"/>
        <w:numPr>
          <w:ilvl w:val="1"/>
          <w:numId w:val="44"/>
        </w:numPr>
        <w:spacing w:after="0" w:line="360" w:lineRule="auto"/>
        <w:rPr>
          <w:rFonts w:asciiTheme="minorHAnsi" w:hAnsiTheme="minorHAnsi" w:cstheme="minorHAnsi"/>
          <w:sz w:val="22"/>
          <w:szCs w:val="22"/>
        </w:rPr>
      </w:pPr>
      <w:r w:rsidRPr="00495AB2">
        <w:rPr>
          <w:rStyle w:val="DeltaViewInsertion"/>
          <w:rFonts w:asciiTheme="minorHAnsi" w:eastAsia="MS Mincho" w:hAnsiTheme="minorHAnsi" w:cstheme="minorHAnsi"/>
          <w:sz w:val="22"/>
          <w:szCs w:val="22"/>
          <w:u w:val="none"/>
        </w:rPr>
        <w:t xml:space="preserve">A presente </w:t>
      </w:r>
      <w:r w:rsidRPr="00495AB2">
        <w:rPr>
          <w:rFonts w:asciiTheme="minorHAnsi" w:hAnsiTheme="minorHAnsi" w:cstheme="minorHAnsi"/>
          <w:sz w:val="22"/>
          <w:szCs w:val="22"/>
        </w:rPr>
        <w:t>Carta Convite para Adesão ao Contrato de Distribuição</w:t>
      </w:r>
      <w:r w:rsidRPr="00495AB2">
        <w:rPr>
          <w:rStyle w:val="DeltaViewInsertion"/>
          <w:rFonts w:asciiTheme="minorHAnsi" w:eastAsia="MS Mincho" w:hAnsiTheme="minorHAnsi" w:cstheme="minorHAnsi"/>
          <w:sz w:val="22"/>
          <w:szCs w:val="22"/>
          <w:u w:val="none"/>
        </w:rPr>
        <w:t xml:space="preserve"> será regida e interpretada de acordo com as leis da República Federativa do Brasil.</w:t>
      </w:r>
    </w:p>
    <w:p w14:paraId="373A1D12" w14:textId="77777777" w:rsidR="00BC4C65" w:rsidRPr="00495AB2" w:rsidRDefault="00BC4C65" w:rsidP="00B526E9">
      <w:pPr>
        <w:pStyle w:val="Level2"/>
        <w:spacing w:after="0" w:line="360" w:lineRule="auto"/>
        <w:rPr>
          <w:rFonts w:asciiTheme="minorHAnsi" w:eastAsia="MS Mincho" w:hAnsiTheme="minorHAnsi" w:cstheme="minorHAnsi"/>
          <w:sz w:val="22"/>
          <w:szCs w:val="22"/>
        </w:rPr>
      </w:pPr>
    </w:p>
    <w:p w14:paraId="4B7A01E5" w14:textId="77777777" w:rsidR="00BC4C65" w:rsidRPr="00495AB2" w:rsidRDefault="00904CE1" w:rsidP="00B526E9">
      <w:pPr>
        <w:pStyle w:val="Level2"/>
        <w:numPr>
          <w:ilvl w:val="1"/>
          <w:numId w:val="44"/>
        </w:numPr>
        <w:spacing w:after="0" w:line="360" w:lineRule="auto"/>
        <w:rPr>
          <w:rFonts w:asciiTheme="minorHAnsi" w:hAnsiTheme="minorHAnsi" w:cstheme="minorHAnsi"/>
          <w:sz w:val="22"/>
          <w:szCs w:val="22"/>
        </w:rPr>
      </w:pPr>
      <w:r w:rsidRPr="00495AB2">
        <w:rPr>
          <w:rStyle w:val="DeltaViewInsertion"/>
          <w:rFonts w:asciiTheme="minorHAnsi" w:eastAsia="MS Mincho" w:hAnsiTheme="minorHAnsi" w:cstheme="minorHAnsi"/>
          <w:sz w:val="22"/>
          <w:szCs w:val="22"/>
          <w:u w:val="none"/>
        </w:rPr>
        <w:t xml:space="preserve">As partes desta </w:t>
      </w:r>
      <w:r w:rsidRPr="00495AB2">
        <w:rPr>
          <w:rFonts w:asciiTheme="minorHAnsi" w:hAnsiTheme="minorHAnsi" w:cstheme="minorHAnsi"/>
          <w:sz w:val="22"/>
          <w:szCs w:val="22"/>
        </w:rPr>
        <w:t>Carta Convite para Adesão ao Contrato de Distribuição</w:t>
      </w:r>
      <w:r w:rsidRPr="00495AB2">
        <w:rPr>
          <w:rStyle w:val="DeltaViewInsertion"/>
          <w:rFonts w:asciiTheme="minorHAnsi" w:eastAsia="MS Mincho" w:hAnsiTheme="minorHAnsi" w:cstheme="minorHAnsi"/>
          <w:sz w:val="22"/>
          <w:szCs w:val="22"/>
          <w:u w:val="none"/>
        </w:rPr>
        <w:t xml:space="preserve"> se submetem ao foro de eleição estabelecido no Contrato de Distribuição, com exclusão de qualquer outro, por mais privilegiado que seja ou que possa vir a ser, para dirimir as questões porventura resultantes desta </w:t>
      </w:r>
      <w:r w:rsidRPr="00495AB2">
        <w:rPr>
          <w:rFonts w:asciiTheme="minorHAnsi" w:hAnsiTheme="minorHAnsi" w:cstheme="minorHAnsi"/>
          <w:sz w:val="22"/>
          <w:szCs w:val="22"/>
        </w:rPr>
        <w:t>Carta Convite para Adesão ao Contrato de Distribuição</w:t>
      </w:r>
      <w:r w:rsidRPr="00495AB2">
        <w:rPr>
          <w:rStyle w:val="DeltaViewInsertion"/>
          <w:rFonts w:asciiTheme="minorHAnsi" w:eastAsia="MS Mincho" w:hAnsiTheme="minorHAnsi" w:cstheme="minorHAnsi"/>
          <w:sz w:val="22"/>
          <w:szCs w:val="22"/>
          <w:u w:val="none"/>
        </w:rPr>
        <w:t xml:space="preserve"> e do Contrato de Distribuição.</w:t>
      </w:r>
    </w:p>
    <w:p w14:paraId="22A79D89" w14:textId="77777777" w:rsidR="00BC4C65" w:rsidRPr="00495AB2" w:rsidRDefault="00BC4C65" w:rsidP="00B526E9">
      <w:pPr>
        <w:pStyle w:val="Level2"/>
        <w:spacing w:after="0" w:line="360" w:lineRule="auto"/>
        <w:rPr>
          <w:rFonts w:asciiTheme="minorHAnsi" w:eastAsia="MS Mincho" w:hAnsiTheme="minorHAnsi" w:cstheme="minorHAnsi"/>
          <w:sz w:val="22"/>
          <w:szCs w:val="22"/>
        </w:rPr>
      </w:pPr>
    </w:p>
    <w:p w14:paraId="13536777" w14:textId="77777777" w:rsidR="00BC4C65" w:rsidRPr="00E830D9" w:rsidRDefault="00904CE1" w:rsidP="00B526E9">
      <w:pPr>
        <w:pStyle w:val="Level2"/>
        <w:numPr>
          <w:ilvl w:val="1"/>
          <w:numId w:val="44"/>
        </w:numPr>
        <w:spacing w:after="0" w:line="360" w:lineRule="auto"/>
        <w:rPr>
          <w:rStyle w:val="DeltaViewInsertion"/>
          <w:rFonts w:asciiTheme="minorHAnsi" w:hAnsiTheme="minorHAnsi" w:cstheme="minorHAnsi"/>
          <w:sz w:val="22"/>
          <w:szCs w:val="22"/>
          <w:u w:val="none"/>
        </w:rPr>
      </w:pPr>
      <w:r w:rsidRPr="00495AB2">
        <w:rPr>
          <w:rStyle w:val="DeltaViewInsertion"/>
          <w:rFonts w:asciiTheme="minorHAnsi" w:eastAsia="MS Mincho" w:hAnsiTheme="minorHAnsi" w:cstheme="minorHAnsi"/>
          <w:sz w:val="22"/>
          <w:szCs w:val="22"/>
          <w:u w:val="none"/>
        </w:rPr>
        <w:t xml:space="preserve">As partes concordam que, nos termos da Lei nº 13.874/19 (Lei da Liberdade Econômica), do Decreto nº 10.278/20, bem como da Medida Provisória nº 2.200-2/01, esta </w:t>
      </w:r>
      <w:r w:rsidRPr="00495AB2">
        <w:rPr>
          <w:rFonts w:asciiTheme="minorHAnsi" w:hAnsiTheme="minorHAnsi" w:cstheme="minorHAnsi"/>
          <w:sz w:val="22"/>
          <w:szCs w:val="22"/>
        </w:rPr>
        <w:t>Carta Convite para Adesão ao Contrato de Distribuição</w:t>
      </w:r>
      <w:r w:rsidRPr="00495AB2">
        <w:rPr>
          <w:rStyle w:val="DeltaViewInsertion"/>
          <w:rFonts w:asciiTheme="minorHAnsi" w:eastAsia="MS Mincho" w:hAnsiTheme="minorHAnsi" w:cstheme="minorHAnsi"/>
          <w:sz w:val="22"/>
          <w:szCs w:val="22"/>
          <w:u w:val="none"/>
        </w:rPr>
        <w:t xml:space="preserve"> e eventuais aditivos poderão ser firmados de maneira digital, com a utilização dos certificados emitidos pela Infraestrutura de Chaves Públicas Brasileira ICP-Brasil, constituindo título executivo extrajudicial para todos os fins de direito. Nesse caso, a assinatura física desta </w:t>
      </w:r>
      <w:r w:rsidRPr="00495AB2">
        <w:rPr>
          <w:rFonts w:asciiTheme="minorHAnsi" w:hAnsiTheme="minorHAnsi" w:cstheme="minorHAnsi"/>
          <w:sz w:val="22"/>
          <w:szCs w:val="22"/>
        </w:rPr>
        <w:t>Carta Convite para Adesão ao Contrato de Distribuição</w:t>
      </w:r>
      <w:r w:rsidRPr="00495AB2">
        <w:rPr>
          <w:rStyle w:val="DeltaViewInsertion"/>
          <w:rFonts w:asciiTheme="minorHAnsi" w:eastAsia="MS Mincho" w:hAnsiTheme="minorHAnsi" w:cstheme="minorHAnsi"/>
          <w:sz w:val="22"/>
          <w:szCs w:val="22"/>
          <w:u w:val="none"/>
        </w:rPr>
        <w:t xml:space="preserve">, bem como a sua existência física (impressa), não serão exigidas para fins de cumprimento de obrigações previstas nesta </w:t>
      </w:r>
      <w:r w:rsidRPr="00495AB2">
        <w:rPr>
          <w:rFonts w:asciiTheme="minorHAnsi" w:hAnsiTheme="minorHAnsi" w:cstheme="minorHAnsi"/>
          <w:sz w:val="22"/>
          <w:szCs w:val="22"/>
        </w:rPr>
        <w:t>Carta Convite para Adesão ao Contrato de Distribuição</w:t>
      </w:r>
      <w:r w:rsidRPr="00495AB2">
        <w:rPr>
          <w:rStyle w:val="DeltaViewInsertion"/>
          <w:rFonts w:asciiTheme="minorHAnsi" w:eastAsia="MS Mincho" w:hAnsiTheme="minorHAnsi" w:cstheme="minorHAnsi"/>
          <w:sz w:val="22"/>
          <w:szCs w:val="22"/>
          <w:u w:val="none"/>
        </w:rPr>
        <w:t>, tampouco para sua plena eficácia, validade e exequibilidade.</w:t>
      </w:r>
    </w:p>
    <w:p w14:paraId="0E2E8DD8" w14:textId="77777777" w:rsidR="00E830D9" w:rsidRPr="00495AB2" w:rsidRDefault="00E830D9" w:rsidP="00E830D9">
      <w:pPr>
        <w:pStyle w:val="Level2"/>
        <w:spacing w:after="0" w:line="360" w:lineRule="auto"/>
        <w:ind w:left="720"/>
        <w:rPr>
          <w:rFonts w:asciiTheme="minorHAnsi" w:hAnsiTheme="minorHAnsi" w:cstheme="minorHAnsi"/>
          <w:sz w:val="22"/>
          <w:szCs w:val="22"/>
        </w:rPr>
      </w:pPr>
    </w:p>
    <w:p w14:paraId="16DF0DF4" w14:textId="6814D02E" w:rsidR="00BC4C65" w:rsidRPr="00495AB2" w:rsidRDefault="00904CE1" w:rsidP="00B526E9">
      <w:pPr>
        <w:pStyle w:val="Body"/>
        <w:spacing w:after="0" w:line="360" w:lineRule="auto"/>
        <w:rPr>
          <w:rFonts w:asciiTheme="minorHAnsi" w:hAnsiTheme="minorHAnsi" w:cstheme="minorHAnsi"/>
          <w:sz w:val="22"/>
          <w:szCs w:val="22"/>
        </w:rPr>
      </w:pPr>
      <w:r w:rsidRPr="00495AB2">
        <w:rPr>
          <w:rFonts w:asciiTheme="minorHAnsi" w:hAnsiTheme="minorHAnsi" w:cstheme="minorHAnsi"/>
          <w:sz w:val="22"/>
          <w:szCs w:val="22"/>
        </w:rPr>
        <w:t>Colocamo-nos à disposição para quaisquer esclarecimentos adicionais que se façam necessários.</w:t>
      </w:r>
    </w:p>
    <w:p w14:paraId="06270823"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226FDD91"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Atenciosamente,</w:t>
      </w:r>
    </w:p>
    <w:p w14:paraId="3893B5A7"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15ACA76E" w14:textId="77777777" w:rsidR="00BC4C65" w:rsidRPr="00495AB2" w:rsidRDefault="00904CE1" w:rsidP="00B526E9">
      <w:pPr>
        <w:pStyle w:val="Body"/>
        <w:widowControl w:val="0"/>
        <w:spacing w:after="0" w:line="360" w:lineRule="auto"/>
        <w:jc w:val="center"/>
        <w:rPr>
          <w:rFonts w:asciiTheme="minorHAnsi" w:hAnsiTheme="minorHAnsi" w:cstheme="minorHAnsi"/>
          <w:sz w:val="22"/>
          <w:szCs w:val="22"/>
        </w:rPr>
      </w:pPr>
      <w:r w:rsidRPr="00495AB2">
        <w:rPr>
          <w:rFonts w:asciiTheme="minorHAnsi" w:hAnsiTheme="minorHAnsi" w:cstheme="minorHAnsi"/>
          <w:sz w:val="22"/>
          <w:szCs w:val="22"/>
        </w:rPr>
        <w:t>________________________________________________________________</w:t>
      </w:r>
      <w:bookmarkStart w:id="96" w:name="permission-for-group:36593283:everyone"/>
      <w:bookmarkEnd w:id="96"/>
    </w:p>
    <w:p w14:paraId="1B9FDFAF" w14:textId="551B5EF9" w:rsidR="00BC4C65" w:rsidRPr="00495AB2" w:rsidRDefault="006B293B" w:rsidP="00B526E9">
      <w:pPr>
        <w:pStyle w:val="Body"/>
        <w:widowControl w:val="0"/>
        <w:spacing w:after="0" w:line="360" w:lineRule="auto"/>
        <w:jc w:val="center"/>
        <w:rPr>
          <w:rFonts w:asciiTheme="minorHAnsi" w:hAnsiTheme="minorHAnsi" w:cstheme="minorHAnsi"/>
          <w:sz w:val="22"/>
          <w:szCs w:val="22"/>
        </w:rPr>
      </w:pPr>
      <w:r w:rsidRPr="0048580E">
        <w:rPr>
          <w:rFonts w:ascii="Calibri" w:hAnsi="Calibri" w:cs="Calibri"/>
          <w:b/>
          <w:sz w:val="22"/>
          <w:szCs w:val="22"/>
          <w:u w:color="000000"/>
        </w:rPr>
        <w:t>GUIDE INVESTIMENTOS S.A. CORRETORA DE VALORES</w:t>
      </w:r>
    </w:p>
    <w:p w14:paraId="5658423E" w14:textId="77777777" w:rsidR="00D02E5C" w:rsidRDefault="00D02E5C" w:rsidP="00B526E9">
      <w:pPr>
        <w:pStyle w:val="Body"/>
        <w:widowControl w:val="0"/>
        <w:spacing w:after="0" w:line="360" w:lineRule="auto"/>
        <w:rPr>
          <w:rFonts w:asciiTheme="minorHAnsi" w:hAnsiTheme="minorHAnsi" w:cstheme="minorHAnsi"/>
          <w:sz w:val="22"/>
          <w:szCs w:val="22"/>
        </w:rPr>
      </w:pPr>
    </w:p>
    <w:p w14:paraId="5471DB2F" w14:textId="77777777" w:rsidR="00AB5AE9" w:rsidRDefault="00AB5AE9" w:rsidP="00B526E9">
      <w:pPr>
        <w:pStyle w:val="Body"/>
        <w:widowControl w:val="0"/>
        <w:spacing w:after="0" w:line="360" w:lineRule="auto"/>
        <w:rPr>
          <w:rFonts w:asciiTheme="minorHAnsi" w:hAnsiTheme="minorHAnsi" w:cstheme="minorHAnsi"/>
          <w:sz w:val="22"/>
          <w:szCs w:val="22"/>
        </w:rPr>
      </w:pPr>
    </w:p>
    <w:p w14:paraId="256154AD" w14:textId="77777777" w:rsidR="00AB5AE9" w:rsidRDefault="00AB5AE9" w:rsidP="00B526E9">
      <w:pPr>
        <w:pStyle w:val="Body"/>
        <w:widowControl w:val="0"/>
        <w:spacing w:after="0" w:line="360" w:lineRule="auto"/>
        <w:rPr>
          <w:rFonts w:asciiTheme="minorHAnsi" w:hAnsiTheme="minorHAnsi" w:cstheme="minorHAnsi"/>
          <w:sz w:val="22"/>
          <w:szCs w:val="22"/>
        </w:rPr>
      </w:pPr>
    </w:p>
    <w:p w14:paraId="14FFADF0" w14:textId="77777777" w:rsidR="00AB5AE9" w:rsidRDefault="00AB5AE9" w:rsidP="00B526E9">
      <w:pPr>
        <w:pStyle w:val="Body"/>
        <w:widowControl w:val="0"/>
        <w:spacing w:after="0" w:line="360" w:lineRule="auto"/>
        <w:rPr>
          <w:rFonts w:asciiTheme="minorHAnsi" w:hAnsiTheme="minorHAnsi" w:cstheme="minorHAnsi"/>
          <w:sz w:val="22"/>
          <w:szCs w:val="22"/>
        </w:rPr>
      </w:pPr>
    </w:p>
    <w:p w14:paraId="5F55034E" w14:textId="1215C9B8"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lastRenderedPageBreak/>
        <w:t xml:space="preserve">De acordo em </w:t>
      </w:r>
      <w:bookmarkStart w:id="97" w:name="permission-for-group:298197791:everyone"/>
      <w:permStart w:id="1562656187" w:edGrp="everyone"/>
      <w:r w:rsidRPr="00AB5AE9">
        <w:rPr>
          <w:rFonts w:asciiTheme="minorHAnsi" w:hAnsiTheme="minorHAnsi" w:cstheme="minorHAnsi"/>
          <w:sz w:val="22"/>
          <w:szCs w:val="22"/>
          <w:highlight w:val="yellow"/>
        </w:rPr>
        <w:t xml:space="preserve">                                                                                                   </w:t>
      </w:r>
      <w:bookmarkEnd w:id="97"/>
      <w:r w:rsidRPr="00495AB2">
        <w:rPr>
          <w:rFonts w:asciiTheme="minorHAnsi" w:hAnsiTheme="minorHAnsi" w:cstheme="minorHAnsi"/>
          <w:sz w:val="22"/>
          <w:szCs w:val="22"/>
        </w:rPr>
        <w:t xml:space="preserve"> </w:t>
      </w:r>
      <w:permEnd w:id="1562656187"/>
      <w:r w:rsidRPr="00495AB2">
        <w:rPr>
          <w:rFonts w:asciiTheme="minorHAnsi" w:hAnsiTheme="minorHAnsi" w:cstheme="minorHAnsi"/>
          <w:sz w:val="22"/>
          <w:szCs w:val="22"/>
        </w:rPr>
        <w:t>de 202</w:t>
      </w:r>
      <w:r w:rsidR="004473FB">
        <w:rPr>
          <w:rFonts w:asciiTheme="minorHAnsi" w:hAnsiTheme="minorHAnsi" w:cstheme="minorHAnsi"/>
          <w:sz w:val="22"/>
          <w:szCs w:val="22"/>
        </w:rPr>
        <w:t>4</w:t>
      </w:r>
      <w:r w:rsidRPr="00495AB2">
        <w:rPr>
          <w:rFonts w:asciiTheme="minorHAnsi" w:hAnsiTheme="minorHAnsi" w:cstheme="minorHAnsi"/>
          <w:sz w:val="22"/>
          <w:szCs w:val="22"/>
        </w:rPr>
        <w:t>.</w:t>
      </w:r>
    </w:p>
    <w:p w14:paraId="7FBDE047" w14:textId="77777777" w:rsidR="00E830D9" w:rsidRPr="00495AB2" w:rsidRDefault="00E830D9" w:rsidP="00B526E9">
      <w:pPr>
        <w:pStyle w:val="Body"/>
        <w:widowControl w:val="0"/>
        <w:spacing w:after="0" w:line="360" w:lineRule="auto"/>
        <w:rPr>
          <w:rFonts w:asciiTheme="minorHAnsi" w:hAnsiTheme="minorHAnsi" w:cstheme="minorHAnsi"/>
          <w:sz w:val="22"/>
          <w:szCs w:val="22"/>
        </w:rPr>
      </w:pPr>
    </w:p>
    <w:p w14:paraId="7421EDFA" w14:textId="77777777" w:rsidR="00BC4C65" w:rsidRPr="00495AB2" w:rsidRDefault="00904CE1" w:rsidP="00B526E9">
      <w:pPr>
        <w:pStyle w:val="Body"/>
        <w:widowControl w:val="0"/>
        <w:spacing w:after="0" w:line="360" w:lineRule="auto"/>
        <w:jc w:val="center"/>
        <w:rPr>
          <w:rFonts w:asciiTheme="minorHAnsi" w:hAnsiTheme="minorHAnsi" w:cstheme="minorHAnsi"/>
          <w:sz w:val="22"/>
          <w:szCs w:val="22"/>
        </w:rPr>
      </w:pPr>
      <w:r w:rsidRPr="00495AB2">
        <w:rPr>
          <w:rFonts w:asciiTheme="minorHAnsi" w:hAnsiTheme="minorHAnsi" w:cstheme="minorHAnsi"/>
          <w:sz w:val="22"/>
          <w:szCs w:val="22"/>
        </w:rPr>
        <w:t>________________________________________________________________</w:t>
      </w:r>
      <w:bookmarkStart w:id="98" w:name="permission-for-group:1418481821:everyone"/>
      <w:bookmarkEnd w:id="98"/>
    </w:p>
    <w:p w14:paraId="08D9BA39" w14:textId="43114B60" w:rsidR="00BC4C65" w:rsidRPr="00495AB2" w:rsidRDefault="00AB5AE9" w:rsidP="00AB5AE9">
      <w:pPr>
        <w:pStyle w:val="Body"/>
        <w:widowControl w:val="0"/>
        <w:spacing w:after="0" w:line="360" w:lineRule="auto"/>
        <w:jc w:val="center"/>
        <w:rPr>
          <w:rFonts w:asciiTheme="minorHAnsi" w:hAnsiTheme="minorHAnsi" w:cstheme="minorHAnsi"/>
          <w:sz w:val="22"/>
          <w:szCs w:val="22"/>
        </w:rPr>
      </w:pPr>
      <w:r>
        <w:rPr>
          <w:rFonts w:asciiTheme="minorHAnsi" w:hAnsiTheme="minorHAnsi" w:cstheme="minorHAnsi"/>
          <w:sz w:val="22"/>
          <w:szCs w:val="22"/>
        </w:rPr>
        <w:t>(</w:t>
      </w:r>
      <w:r w:rsidRPr="00AB5AE9">
        <w:rPr>
          <w:rFonts w:asciiTheme="minorHAnsi" w:hAnsiTheme="minorHAnsi" w:cstheme="minorHAnsi"/>
          <w:i/>
          <w:iCs/>
          <w:sz w:val="22"/>
          <w:szCs w:val="22"/>
        </w:rPr>
        <w:t>assinaturas</w:t>
      </w:r>
      <w:r>
        <w:rPr>
          <w:rFonts w:asciiTheme="minorHAnsi" w:hAnsiTheme="minorHAnsi" w:cstheme="minorHAnsi"/>
          <w:sz w:val="22"/>
          <w:szCs w:val="22"/>
        </w:rPr>
        <w:t>)</w:t>
      </w:r>
    </w:p>
    <w:p w14:paraId="5B84CAE9" w14:textId="0FB357CC"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 xml:space="preserve">Participante Especial: </w:t>
      </w:r>
      <w:permStart w:id="478835259" w:edGrp="everyone"/>
      <w:r w:rsidRPr="00AB5AE9">
        <w:rPr>
          <w:rFonts w:asciiTheme="minorHAnsi" w:hAnsiTheme="minorHAnsi" w:cstheme="minorHAnsi"/>
          <w:sz w:val="22"/>
          <w:szCs w:val="22"/>
          <w:highlight w:val="yellow"/>
        </w:rPr>
        <w:t>___________________________________________________________</w:t>
      </w:r>
      <w:bookmarkStart w:id="99" w:name="permission-for-group:201986445:everyone"/>
      <w:bookmarkEnd w:id="99"/>
      <w:permEnd w:id="478835259"/>
    </w:p>
    <w:p w14:paraId="10693E04" w14:textId="6C1A1808"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CNPJ/M</w:t>
      </w:r>
      <w:r w:rsidR="006B293B">
        <w:rPr>
          <w:rFonts w:asciiTheme="minorHAnsi" w:hAnsiTheme="minorHAnsi" w:cstheme="minorHAnsi"/>
          <w:sz w:val="22"/>
          <w:szCs w:val="22"/>
        </w:rPr>
        <w:t>F</w:t>
      </w:r>
      <w:r w:rsidRPr="00495AB2">
        <w:rPr>
          <w:rFonts w:asciiTheme="minorHAnsi" w:hAnsiTheme="minorHAnsi" w:cstheme="minorHAnsi"/>
          <w:sz w:val="22"/>
          <w:szCs w:val="22"/>
        </w:rPr>
        <w:t xml:space="preserve">: </w:t>
      </w:r>
      <w:permStart w:id="1091700173" w:edGrp="everyone"/>
      <w:r w:rsidRPr="00AB5AE9">
        <w:rPr>
          <w:rFonts w:asciiTheme="minorHAnsi" w:hAnsiTheme="minorHAnsi" w:cstheme="minorHAnsi"/>
          <w:sz w:val="22"/>
          <w:szCs w:val="22"/>
          <w:highlight w:val="yellow"/>
        </w:rPr>
        <w:t>____________________________________________________________________</w:t>
      </w:r>
      <w:bookmarkStart w:id="100" w:name="permission-for-group:859113409:everyone"/>
      <w:bookmarkEnd w:id="100"/>
      <w:permEnd w:id="1091700173"/>
    </w:p>
    <w:p w14:paraId="307CCC1D"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 xml:space="preserve">Endereço: </w:t>
      </w:r>
      <w:permStart w:id="1663965287" w:edGrp="everyone"/>
      <w:r w:rsidRPr="00AB5AE9">
        <w:rPr>
          <w:rFonts w:asciiTheme="minorHAnsi" w:hAnsiTheme="minorHAnsi" w:cstheme="minorHAnsi"/>
          <w:sz w:val="22"/>
          <w:szCs w:val="22"/>
          <w:highlight w:val="yellow"/>
        </w:rPr>
        <w:t>____________________________________________________________________</w:t>
      </w:r>
      <w:bookmarkStart w:id="101" w:name="permission-for-group:70924975:everyone"/>
      <w:bookmarkEnd w:id="101"/>
      <w:permEnd w:id="1663965287"/>
    </w:p>
    <w:p w14:paraId="3EAF31E7" w14:textId="77777777" w:rsidR="00BC4C65" w:rsidRPr="00495AB2" w:rsidRDefault="00904CE1" w:rsidP="00B526E9">
      <w:pPr>
        <w:pStyle w:val="Body"/>
        <w:widowControl w:val="0"/>
        <w:spacing w:after="0" w:line="360" w:lineRule="auto"/>
        <w:jc w:val="left"/>
        <w:rPr>
          <w:rFonts w:asciiTheme="minorHAnsi" w:hAnsiTheme="minorHAnsi" w:cstheme="minorHAnsi"/>
          <w:sz w:val="22"/>
          <w:szCs w:val="22"/>
        </w:rPr>
      </w:pPr>
      <w:r w:rsidRPr="00495AB2">
        <w:rPr>
          <w:rFonts w:asciiTheme="minorHAnsi" w:hAnsiTheme="minorHAnsi" w:cstheme="minorHAnsi"/>
          <w:sz w:val="22"/>
          <w:szCs w:val="22"/>
        </w:rPr>
        <w:t xml:space="preserve">Nome do Representante Legal: </w:t>
      </w:r>
      <w:permStart w:id="1402877630" w:edGrp="everyone"/>
      <w:r w:rsidRPr="00AB5AE9">
        <w:rPr>
          <w:rFonts w:asciiTheme="minorHAnsi" w:hAnsiTheme="minorHAnsi" w:cstheme="minorHAnsi"/>
          <w:sz w:val="22"/>
          <w:szCs w:val="22"/>
          <w:highlight w:val="yellow"/>
        </w:rPr>
        <w:t>___________________________________________________</w:t>
      </w:r>
      <w:bookmarkStart w:id="102" w:name="permission-for-group:1923571133:everyone"/>
      <w:bookmarkEnd w:id="102"/>
      <w:permEnd w:id="1402877630"/>
    </w:p>
    <w:p w14:paraId="621A3BB0"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 xml:space="preserve">Cargo: </w:t>
      </w:r>
      <w:permStart w:id="1068109115" w:edGrp="everyone"/>
      <w:r w:rsidRPr="00AB5AE9">
        <w:rPr>
          <w:rFonts w:asciiTheme="minorHAnsi" w:hAnsiTheme="minorHAnsi" w:cstheme="minorHAnsi"/>
          <w:sz w:val="22"/>
          <w:szCs w:val="22"/>
          <w:highlight w:val="yellow"/>
        </w:rPr>
        <w:t>______________________________________________________________________</w:t>
      </w:r>
      <w:bookmarkStart w:id="103" w:name="permission-for-group:362889770:everyone"/>
      <w:bookmarkEnd w:id="103"/>
      <w:permEnd w:id="1068109115"/>
    </w:p>
    <w:p w14:paraId="397ADAFE" w14:textId="77777777" w:rsidR="00AB5AE9" w:rsidRDefault="00AB5AE9" w:rsidP="00B526E9">
      <w:pPr>
        <w:pStyle w:val="Body"/>
        <w:widowControl w:val="0"/>
        <w:spacing w:after="0" w:line="360" w:lineRule="auto"/>
        <w:rPr>
          <w:rFonts w:asciiTheme="minorHAnsi" w:hAnsiTheme="minorHAnsi" w:cstheme="minorHAnsi"/>
          <w:sz w:val="22"/>
          <w:szCs w:val="22"/>
        </w:rPr>
      </w:pPr>
    </w:p>
    <w:p w14:paraId="034C31E3" w14:textId="77777777" w:rsidR="00AB5AE9" w:rsidRDefault="00AB5AE9" w:rsidP="00B526E9">
      <w:pPr>
        <w:pStyle w:val="Body"/>
        <w:widowControl w:val="0"/>
        <w:spacing w:after="0" w:line="360" w:lineRule="auto"/>
        <w:rPr>
          <w:rFonts w:asciiTheme="minorHAnsi" w:hAnsiTheme="minorHAnsi" w:cstheme="minorHAnsi"/>
          <w:sz w:val="22"/>
          <w:szCs w:val="22"/>
        </w:rPr>
      </w:pPr>
    </w:p>
    <w:p w14:paraId="50AAB36E" w14:textId="1D22840B"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Testemunhas</w:t>
      </w:r>
      <w:r w:rsidR="00AB5AE9">
        <w:rPr>
          <w:rFonts w:asciiTheme="minorHAnsi" w:hAnsiTheme="minorHAnsi" w:cstheme="minorHAnsi"/>
          <w:sz w:val="22"/>
          <w:szCs w:val="22"/>
        </w:rPr>
        <w:t>:</w:t>
      </w:r>
    </w:p>
    <w:p w14:paraId="3C424C3E"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5673C768" w14:textId="77777777" w:rsidR="00BC4C65" w:rsidRPr="00495AB2" w:rsidRDefault="00904CE1" w:rsidP="00B526E9">
      <w:pPr>
        <w:pStyle w:val="Body"/>
        <w:widowControl w:val="0"/>
        <w:tabs>
          <w:tab w:val="left" w:pos="5415"/>
        </w:tabs>
        <w:spacing w:after="0" w:line="360" w:lineRule="auto"/>
        <w:rPr>
          <w:rFonts w:asciiTheme="minorHAnsi" w:hAnsiTheme="minorHAnsi" w:cstheme="minorHAnsi"/>
          <w:sz w:val="22"/>
          <w:szCs w:val="22"/>
        </w:rPr>
      </w:pPr>
      <w:bookmarkStart w:id="104" w:name="permission-for-group:329150925:everyone"/>
      <w:r w:rsidRPr="00495AB2">
        <w:rPr>
          <w:rFonts w:asciiTheme="minorHAnsi" w:hAnsiTheme="minorHAnsi" w:cstheme="minorHAnsi"/>
          <w:sz w:val="22"/>
          <w:szCs w:val="22"/>
        </w:rPr>
        <w:t xml:space="preserve">                                                                        </w:t>
      </w:r>
      <w:bookmarkEnd w:id="104"/>
      <w:r w:rsidRPr="00495AB2">
        <w:rPr>
          <w:rFonts w:asciiTheme="minorHAnsi" w:hAnsiTheme="minorHAnsi" w:cstheme="minorHAnsi"/>
          <w:sz w:val="22"/>
          <w:szCs w:val="22"/>
        </w:rPr>
        <w:tab/>
        <w:t xml:space="preserve"> </w:t>
      </w:r>
      <w:bookmarkStart w:id="105" w:name="permission-for-group:341195786:everyone"/>
      <w:r w:rsidRPr="00495AB2">
        <w:rPr>
          <w:rFonts w:asciiTheme="minorHAnsi" w:hAnsiTheme="minorHAnsi" w:cstheme="minorHAnsi"/>
          <w:sz w:val="22"/>
          <w:szCs w:val="22"/>
        </w:rPr>
        <w:t xml:space="preserve">                                                       </w:t>
      </w:r>
      <w:bookmarkEnd w:id="105"/>
    </w:p>
    <w:tbl>
      <w:tblPr>
        <w:tblW w:w="8759" w:type="dxa"/>
        <w:tblLayout w:type="fixed"/>
        <w:tblCellMar>
          <w:left w:w="10" w:type="dxa"/>
          <w:right w:w="10" w:type="dxa"/>
        </w:tblCellMar>
        <w:tblLook w:val="04A0" w:firstRow="1" w:lastRow="0" w:firstColumn="1" w:lastColumn="0" w:noHBand="0" w:noVBand="1"/>
      </w:tblPr>
      <w:tblGrid>
        <w:gridCol w:w="3968"/>
        <w:gridCol w:w="993"/>
        <w:gridCol w:w="3798"/>
      </w:tblGrid>
      <w:tr w:rsidR="00BC4C65" w:rsidRPr="00495AB2" w14:paraId="19D846A6" w14:textId="77777777">
        <w:tc>
          <w:tcPr>
            <w:tcW w:w="3968" w:type="dxa"/>
            <w:tcBorders>
              <w:top w:val="single" w:sz="4" w:space="0" w:color="000000"/>
            </w:tcBorders>
            <w:tcMar>
              <w:top w:w="0" w:type="dxa"/>
              <w:left w:w="108" w:type="dxa"/>
              <w:bottom w:w="0" w:type="dxa"/>
              <w:right w:w="108" w:type="dxa"/>
            </w:tcMar>
          </w:tcPr>
          <w:p w14:paraId="60B967B9" w14:textId="77777777" w:rsidR="00AB5AE9" w:rsidRDefault="00AB5AE9" w:rsidP="00B526E9">
            <w:pPr>
              <w:pStyle w:val="Body"/>
              <w:widowControl w:val="0"/>
              <w:spacing w:after="0" w:line="360" w:lineRule="auto"/>
              <w:rPr>
                <w:rFonts w:asciiTheme="minorHAnsi" w:eastAsia="Times New Roman" w:hAnsiTheme="minorHAnsi" w:cstheme="minorHAnsi"/>
                <w:sz w:val="22"/>
                <w:szCs w:val="22"/>
              </w:rPr>
            </w:pPr>
          </w:p>
          <w:p w14:paraId="32B5B54D" w14:textId="4C728732" w:rsidR="00BC4C65" w:rsidRPr="00495AB2" w:rsidRDefault="00904CE1" w:rsidP="00B526E9">
            <w:pPr>
              <w:pStyle w:val="Body"/>
              <w:widowControl w:val="0"/>
              <w:spacing w:after="0" w:line="360" w:lineRule="auto"/>
              <w:rPr>
                <w:rFonts w:asciiTheme="minorHAnsi" w:eastAsia="Times New Roman" w:hAnsiTheme="minorHAnsi" w:cstheme="minorHAnsi"/>
                <w:sz w:val="22"/>
                <w:szCs w:val="22"/>
              </w:rPr>
            </w:pPr>
            <w:r w:rsidRPr="00495AB2">
              <w:rPr>
                <w:rFonts w:asciiTheme="minorHAnsi" w:eastAsia="Times New Roman" w:hAnsiTheme="minorHAnsi" w:cstheme="minorHAnsi"/>
                <w:sz w:val="22"/>
                <w:szCs w:val="22"/>
              </w:rPr>
              <w:t>Nome:</w:t>
            </w:r>
            <w:bookmarkStart w:id="106" w:name="permission-for-group:1303271735:everyone"/>
            <w:r w:rsidR="00AB5AE9">
              <w:rPr>
                <w:rFonts w:asciiTheme="minorHAnsi" w:eastAsia="Times New Roman" w:hAnsiTheme="minorHAnsi" w:cstheme="minorHAnsi"/>
                <w:sz w:val="22"/>
                <w:szCs w:val="22"/>
              </w:rPr>
              <w:t xml:space="preserve"> </w:t>
            </w:r>
            <w:permStart w:id="872221487" w:edGrp="everyone"/>
            <w:r w:rsidR="00AB5AE9" w:rsidRPr="00AB5AE9">
              <w:rPr>
                <w:rFonts w:asciiTheme="minorHAnsi" w:eastAsia="Times New Roman" w:hAnsiTheme="minorHAnsi" w:cstheme="minorHAnsi"/>
                <w:sz w:val="22"/>
                <w:szCs w:val="22"/>
                <w:highlight w:val="yellow"/>
              </w:rPr>
              <w:t>_______________________</w:t>
            </w:r>
            <w:permEnd w:id="872221487"/>
            <w:r w:rsidRPr="00495AB2">
              <w:rPr>
                <w:rFonts w:asciiTheme="minorHAnsi" w:eastAsia="Times New Roman" w:hAnsiTheme="minorHAnsi" w:cstheme="minorHAnsi"/>
                <w:sz w:val="22"/>
                <w:szCs w:val="22"/>
              </w:rPr>
              <w:t xml:space="preserve">                                         </w:t>
            </w:r>
            <w:bookmarkEnd w:id="106"/>
          </w:p>
          <w:p w14:paraId="7FF9209D" w14:textId="26E1C0A3" w:rsidR="00BC4C65" w:rsidRPr="00495AB2" w:rsidRDefault="00904CE1" w:rsidP="00B526E9">
            <w:pPr>
              <w:pStyle w:val="Body"/>
              <w:widowControl w:val="0"/>
              <w:spacing w:after="0" w:line="360" w:lineRule="auto"/>
              <w:rPr>
                <w:rFonts w:asciiTheme="minorHAnsi" w:eastAsia="Times New Roman" w:hAnsiTheme="minorHAnsi" w:cstheme="minorHAnsi"/>
                <w:sz w:val="22"/>
                <w:szCs w:val="22"/>
              </w:rPr>
            </w:pPr>
            <w:r w:rsidRPr="00495AB2">
              <w:rPr>
                <w:rFonts w:asciiTheme="minorHAnsi" w:eastAsia="Times New Roman" w:hAnsiTheme="minorHAnsi" w:cstheme="minorHAnsi"/>
                <w:sz w:val="22"/>
                <w:szCs w:val="22"/>
              </w:rPr>
              <w:t>RG/CPF:</w:t>
            </w:r>
            <w:bookmarkStart w:id="107" w:name="permission-for-group:1400660933:everyone"/>
            <w:r w:rsidR="00AB5AE9">
              <w:rPr>
                <w:rFonts w:asciiTheme="minorHAnsi" w:eastAsia="Times New Roman" w:hAnsiTheme="minorHAnsi" w:cstheme="minorHAnsi"/>
                <w:sz w:val="22"/>
                <w:szCs w:val="22"/>
              </w:rPr>
              <w:t xml:space="preserve"> </w:t>
            </w:r>
            <w:permStart w:id="1610813382" w:edGrp="everyone"/>
            <w:r w:rsidR="00AB5AE9" w:rsidRPr="00AB5AE9">
              <w:rPr>
                <w:rFonts w:asciiTheme="minorHAnsi" w:eastAsia="Times New Roman" w:hAnsiTheme="minorHAnsi" w:cstheme="minorHAnsi"/>
                <w:sz w:val="22"/>
                <w:szCs w:val="22"/>
                <w:highlight w:val="yellow"/>
              </w:rPr>
              <w:t>_______________________</w:t>
            </w:r>
            <w:permEnd w:id="1610813382"/>
            <w:r w:rsidR="00AB5AE9" w:rsidRPr="00495AB2">
              <w:rPr>
                <w:rFonts w:asciiTheme="minorHAnsi" w:eastAsia="Times New Roman" w:hAnsiTheme="minorHAnsi" w:cstheme="minorHAnsi"/>
                <w:sz w:val="22"/>
                <w:szCs w:val="22"/>
              </w:rPr>
              <w:t xml:space="preserve">   </w:t>
            </w:r>
            <w:r w:rsidRPr="00495AB2">
              <w:rPr>
                <w:rFonts w:asciiTheme="minorHAnsi" w:eastAsia="Times New Roman" w:hAnsiTheme="minorHAnsi" w:cstheme="minorHAnsi"/>
                <w:sz w:val="22"/>
                <w:szCs w:val="22"/>
              </w:rPr>
              <w:t xml:space="preserve">                                      </w:t>
            </w:r>
            <w:bookmarkEnd w:id="107"/>
          </w:p>
          <w:p w14:paraId="1365187B" w14:textId="77777777" w:rsidR="00BC4C65" w:rsidRPr="00495AB2" w:rsidRDefault="00BC4C65" w:rsidP="00B526E9">
            <w:pPr>
              <w:pStyle w:val="Body"/>
              <w:widowControl w:val="0"/>
              <w:spacing w:after="0" w:line="360" w:lineRule="auto"/>
              <w:rPr>
                <w:rFonts w:asciiTheme="minorHAnsi" w:eastAsia="Times New Roman" w:hAnsiTheme="minorHAnsi" w:cstheme="minorHAnsi"/>
                <w:sz w:val="22"/>
                <w:szCs w:val="22"/>
              </w:rPr>
            </w:pPr>
          </w:p>
        </w:tc>
        <w:tc>
          <w:tcPr>
            <w:tcW w:w="993" w:type="dxa"/>
            <w:tcMar>
              <w:top w:w="0" w:type="dxa"/>
              <w:left w:w="108" w:type="dxa"/>
              <w:bottom w:w="0" w:type="dxa"/>
              <w:right w:w="108" w:type="dxa"/>
            </w:tcMar>
          </w:tcPr>
          <w:p w14:paraId="2868DA76" w14:textId="77777777" w:rsidR="00BC4C65" w:rsidRPr="00495AB2" w:rsidRDefault="00BC4C65" w:rsidP="00B526E9">
            <w:pPr>
              <w:pStyle w:val="Body"/>
              <w:widowControl w:val="0"/>
              <w:spacing w:after="0" w:line="360" w:lineRule="auto"/>
              <w:rPr>
                <w:rFonts w:asciiTheme="minorHAnsi" w:eastAsia="Times New Roman" w:hAnsiTheme="minorHAnsi" w:cstheme="minorHAnsi"/>
                <w:sz w:val="22"/>
                <w:szCs w:val="22"/>
              </w:rPr>
            </w:pPr>
          </w:p>
        </w:tc>
        <w:tc>
          <w:tcPr>
            <w:tcW w:w="3798" w:type="dxa"/>
            <w:tcBorders>
              <w:top w:val="single" w:sz="4" w:space="0" w:color="000000"/>
            </w:tcBorders>
            <w:tcMar>
              <w:top w:w="0" w:type="dxa"/>
              <w:left w:w="108" w:type="dxa"/>
              <w:bottom w:w="0" w:type="dxa"/>
              <w:right w:w="108" w:type="dxa"/>
            </w:tcMar>
          </w:tcPr>
          <w:p w14:paraId="2B8E14C6" w14:textId="77777777" w:rsidR="00AB5AE9" w:rsidRDefault="00AB5AE9" w:rsidP="00B526E9">
            <w:pPr>
              <w:pStyle w:val="Body"/>
              <w:widowControl w:val="0"/>
              <w:spacing w:after="0" w:line="360" w:lineRule="auto"/>
              <w:rPr>
                <w:rFonts w:asciiTheme="minorHAnsi" w:eastAsia="Times New Roman" w:hAnsiTheme="minorHAnsi" w:cstheme="minorHAnsi"/>
                <w:sz w:val="22"/>
                <w:szCs w:val="22"/>
              </w:rPr>
            </w:pPr>
          </w:p>
          <w:p w14:paraId="5991A80C" w14:textId="39C45473" w:rsidR="00BC4C65" w:rsidRPr="00495AB2" w:rsidRDefault="00904CE1" w:rsidP="00B526E9">
            <w:pPr>
              <w:pStyle w:val="Body"/>
              <w:widowControl w:val="0"/>
              <w:spacing w:after="0" w:line="360" w:lineRule="auto"/>
              <w:rPr>
                <w:rFonts w:asciiTheme="minorHAnsi" w:eastAsia="Times New Roman" w:hAnsiTheme="minorHAnsi" w:cstheme="minorHAnsi"/>
                <w:sz w:val="22"/>
                <w:szCs w:val="22"/>
              </w:rPr>
            </w:pPr>
            <w:r w:rsidRPr="00495AB2">
              <w:rPr>
                <w:rFonts w:asciiTheme="minorHAnsi" w:eastAsia="Times New Roman" w:hAnsiTheme="minorHAnsi" w:cstheme="minorHAnsi"/>
                <w:sz w:val="22"/>
                <w:szCs w:val="22"/>
              </w:rPr>
              <w:t xml:space="preserve">Nome: </w:t>
            </w:r>
            <w:bookmarkStart w:id="108" w:name="permission-for-group:755132483:everyone"/>
            <w:r w:rsidRPr="00495AB2">
              <w:rPr>
                <w:rFonts w:asciiTheme="minorHAnsi" w:eastAsia="Times New Roman" w:hAnsiTheme="minorHAnsi" w:cstheme="minorHAnsi"/>
                <w:sz w:val="22"/>
                <w:szCs w:val="22"/>
              </w:rPr>
              <w:t xml:space="preserve"> </w:t>
            </w:r>
            <w:permStart w:id="1219766592" w:edGrp="everyone"/>
            <w:r w:rsidR="00AB5AE9" w:rsidRPr="00AB5AE9">
              <w:rPr>
                <w:rFonts w:asciiTheme="minorHAnsi" w:eastAsia="Times New Roman" w:hAnsiTheme="minorHAnsi" w:cstheme="minorHAnsi"/>
                <w:sz w:val="22"/>
                <w:szCs w:val="22"/>
                <w:highlight w:val="yellow"/>
              </w:rPr>
              <w:t>_______________________</w:t>
            </w:r>
            <w:permEnd w:id="1219766592"/>
            <w:r w:rsidR="00AB5AE9" w:rsidRPr="00495AB2">
              <w:rPr>
                <w:rFonts w:asciiTheme="minorHAnsi" w:eastAsia="Times New Roman" w:hAnsiTheme="minorHAnsi" w:cstheme="minorHAnsi"/>
                <w:sz w:val="22"/>
                <w:szCs w:val="22"/>
              </w:rPr>
              <w:t xml:space="preserve">   </w:t>
            </w:r>
            <w:r w:rsidRPr="00495AB2">
              <w:rPr>
                <w:rFonts w:asciiTheme="minorHAnsi" w:eastAsia="Times New Roman" w:hAnsiTheme="minorHAnsi" w:cstheme="minorHAnsi"/>
                <w:sz w:val="22"/>
                <w:szCs w:val="22"/>
              </w:rPr>
              <w:t xml:space="preserve">                                            </w:t>
            </w:r>
            <w:bookmarkEnd w:id="108"/>
          </w:p>
          <w:p w14:paraId="43E8C3A1" w14:textId="06E27C39" w:rsidR="00BC4C65" w:rsidRPr="00495AB2" w:rsidRDefault="00904CE1" w:rsidP="00B526E9">
            <w:pPr>
              <w:pStyle w:val="Body"/>
              <w:widowControl w:val="0"/>
              <w:spacing w:after="0" w:line="360" w:lineRule="auto"/>
              <w:rPr>
                <w:rFonts w:asciiTheme="minorHAnsi" w:eastAsia="Times New Roman" w:hAnsiTheme="minorHAnsi" w:cstheme="minorHAnsi"/>
                <w:sz w:val="22"/>
                <w:szCs w:val="22"/>
              </w:rPr>
            </w:pPr>
            <w:r w:rsidRPr="00495AB2">
              <w:rPr>
                <w:rFonts w:asciiTheme="minorHAnsi" w:eastAsia="Times New Roman" w:hAnsiTheme="minorHAnsi" w:cstheme="minorHAnsi"/>
                <w:sz w:val="22"/>
                <w:szCs w:val="22"/>
              </w:rPr>
              <w:t>RG/CPF:</w:t>
            </w:r>
            <w:bookmarkStart w:id="109" w:name="permission-for-group:644435376:everyone"/>
            <w:r w:rsidRPr="00495AB2">
              <w:rPr>
                <w:rFonts w:asciiTheme="minorHAnsi" w:eastAsia="Times New Roman" w:hAnsiTheme="minorHAnsi" w:cstheme="minorHAnsi"/>
                <w:sz w:val="22"/>
                <w:szCs w:val="22"/>
              </w:rPr>
              <w:t xml:space="preserve">  </w:t>
            </w:r>
            <w:permStart w:id="797798742" w:edGrp="everyone"/>
            <w:r w:rsidR="00AB5AE9" w:rsidRPr="00AB5AE9">
              <w:rPr>
                <w:rFonts w:asciiTheme="minorHAnsi" w:eastAsia="Times New Roman" w:hAnsiTheme="minorHAnsi" w:cstheme="minorHAnsi"/>
                <w:sz w:val="22"/>
                <w:szCs w:val="22"/>
                <w:highlight w:val="yellow"/>
              </w:rPr>
              <w:t>_______________________</w:t>
            </w:r>
            <w:permEnd w:id="797798742"/>
            <w:r w:rsidR="00AB5AE9" w:rsidRPr="00495AB2">
              <w:rPr>
                <w:rFonts w:asciiTheme="minorHAnsi" w:eastAsia="Times New Roman" w:hAnsiTheme="minorHAnsi" w:cstheme="minorHAnsi"/>
                <w:sz w:val="22"/>
                <w:szCs w:val="22"/>
              </w:rPr>
              <w:t xml:space="preserve">   </w:t>
            </w:r>
            <w:r w:rsidRPr="00495AB2">
              <w:rPr>
                <w:rFonts w:asciiTheme="minorHAnsi" w:eastAsia="Times New Roman" w:hAnsiTheme="minorHAnsi" w:cstheme="minorHAnsi"/>
                <w:sz w:val="22"/>
                <w:szCs w:val="22"/>
              </w:rPr>
              <w:t xml:space="preserve">                                         </w:t>
            </w:r>
            <w:bookmarkEnd w:id="109"/>
            <w:r w:rsidRPr="00495AB2">
              <w:rPr>
                <w:rFonts w:asciiTheme="minorHAnsi" w:eastAsia="Times New Roman" w:hAnsiTheme="minorHAnsi" w:cstheme="minorHAnsi"/>
                <w:sz w:val="22"/>
                <w:szCs w:val="22"/>
              </w:rPr>
              <w:t xml:space="preserve"> </w:t>
            </w:r>
          </w:p>
          <w:p w14:paraId="53A5C736" w14:textId="77777777" w:rsidR="00BC4C65" w:rsidRPr="00495AB2" w:rsidRDefault="00BC4C65" w:rsidP="00B526E9">
            <w:pPr>
              <w:pStyle w:val="Body"/>
              <w:widowControl w:val="0"/>
              <w:spacing w:after="0" w:line="360" w:lineRule="auto"/>
              <w:rPr>
                <w:rFonts w:asciiTheme="minorHAnsi" w:eastAsia="Times New Roman" w:hAnsiTheme="minorHAnsi" w:cstheme="minorHAnsi"/>
                <w:sz w:val="22"/>
                <w:szCs w:val="22"/>
              </w:rPr>
            </w:pPr>
          </w:p>
        </w:tc>
      </w:tr>
    </w:tbl>
    <w:p w14:paraId="191B1497"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3EF1A6DE" w14:textId="77777777" w:rsidR="00BC4C65" w:rsidRPr="00495AB2" w:rsidRDefault="00904CE1" w:rsidP="00B526E9">
      <w:pPr>
        <w:pStyle w:val="Ttulo"/>
        <w:keepNext w:val="0"/>
        <w:pageBreakBefore/>
        <w:widowControl w:val="0"/>
        <w:spacing w:after="0" w:line="360" w:lineRule="auto"/>
        <w:jc w:val="center"/>
        <w:rPr>
          <w:rFonts w:asciiTheme="minorHAnsi" w:hAnsiTheme="minorHAnsi" w:cstheme="minorHAnsi"/>
          <w:sz w:val="22"/>
          <w:szCs w:val="22"/>
        </w:rPr>
      </w:pPr>
      <w:r w:rsidRPr="00495AB2">
        <w:rPr>
          <w:rFonts w:asciiTheme="minorHAnsi" w:hAnsiTheme="minorHAnsi" w:cstheme="minorHAnsi"/>
          <w:sz w:val="22"/>
          <w:szCs w:val="22"/>
        </w:rPr>
        <w:lastRenderedPageBreak/>
        <w:t>ANEXO I</w:t>
      </w:r>
    </w:p>
    <w:p w14:paraId="579B6D76" w14:textId="77777777" w:rsidR="00BC4C65" w:rsidRPr="00495AB2" w:rsidRDefault="00BC4C65" w:rsidP="00B526E9">
      <w:pPr>
        <w:pStyle w:val="Body"/>
        <w:widowControl w:val="0"/>
        <w:spacing w:after="0" w:line="360" w:lineRule="auto"/>
        <w:rPr>
          <w:rFonts w:asciiTheme="minorHAnsi" w:hAnsiTheme="minorHAnsi" w:cstheme="minorHAnsi"/>
          <w:b/>
          <w:bCs/>
          <w:sz w:val="22"/>
          <w:szCs w:val="22"/>
        </w:rPr>
      </w:pPr>
    </w:p>
    <w:p w14:paraId="00C32768" w14:textId="24101A39"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b/>
          <w:bCs/>
          <w:sz w:val="22"/>
          <w:szCs w:val="22"/>
        </w:rPr>
        <w:t xml:space="preserve">Ref.: Carta Convite relacionada à Oferta Pública de Distribuição Primária </w:t>
      </w:r>
      <w:r w:rsidR="00DE1262" w:rsidRPr="007216AF">
        <w:rPr>
          <w:rFonts w:asciiTheme="minorHAnsi" w:hAnsiTheme="minorHAnsi" w:cstheme="minorHAnsi"/>
          <w:b/>
          <w:bCs/>
          <w:sz w:val="22"/>
          <w:szCs w:val="22"/>
        </w:rPr>
        <w:t>Cotas da 2ª Emissão</w:t>
      </w:r>
      <w:r w:rsidRPr="00495AB2">
        <w:rPr>
          <w:rFonts w:asciiTheme="minorHAnsi" w:hAnsiTheme="minorHAnsi" w:cstheme="minorHAnsi"/>
          <w:b/>
          <w:bCs/>
          <w:sz w:val="22"/>
          <w:szCs w:val="22"/>
        </w:rPr>
        <w:t xml:space="preserve"> da </w:t>
      </w:r>
      <w:r w:rsidR="00DE1262">
        <w:rPr>
          <w:rFonts w:asciiTheme="minorHAnsi" w:hAnsiTheme="minorHAnsi" w:cstheme="minorHAnsi"/>
          <w:b/>
          <w:bCs/>
          <w:sz w:val="22"/>
          <w:szCs w:val="22"/>
        </w:rPr>
        <w:t>2ª</w:t>
      </w:r>
      <w:r w:rsidR="00DE1262" w:rsidRPr="00495AB2">
        <w:rPr>
          <w:rFonts w:asciiTheme="minorHAnsi" w:hAnsiTheme="minorHAnsi" w:cstheme="minorHAnsi"/>
          <w:b/>
          <w:bCs/>
          <w:sz w:val="22"/>
          <w:szCs w:val="22"/>
        </w:rPr>
        <w:t xml:space="preserve"> </w:t>
      </w:r>
      <w:r w:rsidRPr="00495AB2">
        <w:rPr>
          <w:rFonts w:asciiTheme="minorHAnsi" w:hAnsiTheme="minorHAnsi" w:cstheme="minorHAnsi"/>
          <w:b/>
          <w:bCs/>
          <w:sz w:val="22"/>
          <w:szCs w:val="22"/>
        </w:rPr>
        <w:t>(</w:t>
      </w:r>
      <w:r w:rsidR="00DE1262">
        <w:rPr>
          <w:rFonts w:asciiTheme="minorHAnsi" w:hAnsiTheme="minorHAnsi" w:cstheme="minorHAnsi"/>
          <w:b/>
          <w:bCs/>
          <w:sz w:val="22"/>
          <w:szCs w:val="22"/>
        </w:rPr>
        <w:t>Segunda</w:t>
      </w:r>
      <w:r w:rsidRPr="00495AB2">
        <w:rPr>
          <w:rFonts w:asciiTheme="minorHAnsi" w:hAnsiTheme="minorHAnsi" w:cstheme="minorHAnsi"/>
          <w:b/>
          <w:bCs/>
          <w:sz w:val="22"/>
          <w:szCs w:val="22"/>
        </w:rPr>
        <w:t xml:space="preserve">) Emissão </w:t>
      </w:r>
      <w:r w:rsidR="00DE1262" w:rsidRPr="00DE1262">
        <w:rPr>
          <w:rFonts w:asciiTheme="minorHAnsi" w:hAnsiTheme="minorHAnsi" w:cstheme="minorHAnsi"/>
          <w:b/>
          <w:bCs/>
          <w:sz w:val="22"/>
          <w:szCs w:val="22"/>
        </w:rPr>
        <w:t>da classe única do Zagros Multiestratégia Fundo de Investimento Imobiliário Responsabilidade Limitada</w:t>
      </w:r>
      <w:r w:rsidRPr="00495AB2">
        <w:rPr>
          <w:rFonts w:asciiTheme="minorHAnsi" w:hAnsiTheme="minorHAnsi" w:cstheme="minorHAnsi"/>
          <w:b/>
          <w:bCs/>
          <w:sz w:val="22"/>
          <w:szCs w:val="22"/>
        </w:rPr>
        <w:t xml:space="preserve">, datada de </w:t>
      </w:r>
      <w:permStart w:id="325339818" w:edGrp="everyone"/>
      <w:r w:rsidR="004473FB" w:rsidRPr="00195B1B">
        <w:rPr>
          <w:rFonts w:asciiTheme="minorHAnsi" w:hAnsiTheme="minorHAnsi" w:cstheme="minorHAnsi"/>
          <w:b/>
          <w:bCs/>
          <w:sz w:val="22"/>
          <w:szCs w:val="22"/>
        </w:rPr>
        <w:t>[•]</w:t>
      </w:r>
      <w:permEnd w:id="325339818"/>
      <w:r w:rsidR="00AB5AE9">
        <w:rPr>
          <w:rFonts w:asciiTheme="minorHAnsi" w:hAnsiTheme="minorHAnsi" w:cstheme="minorHAnsi"/>
          <w:b/>
          <w:bCs/>
          <w:sz w:val="22"/>
          <w:szCs w:val="22"/>
        </w:rPr>
        <w:t xml:space="preserve">de </w:t>
      </w:r>
      <w:permStart w:id="1536627304" w:edGrp="everyone"/>
      <w:r w:rsidR="004473FB" w:rsidRPr="00195B1B">
        <w:rPr>
          <w:rFonts w:asciiTheme="minorHAnsi" w:hAnsiTheme="minorHAnsi" w:cstheme="minorHAnsi"/>
          <w:b/>
          <w:bCs/>
          <w:sz w:val="22"/>
          <w:szCs w:val="22"/>
        </w:rPr>
        <w:t>[•]</w:t>
      </w:r>
      <w:permEnd w:id="1536627304"/>
      <w:r w:rsidR="00AB5AE9">
        <w:rPr>
          <w:rFonts w:asciiTheme="minorHAnsi" w:hAnsiTheme="minorHAnsi" w:cstheme="minorHAnsi"/>
          <w:b/>
          <w:bCs/>
          <w:sz w:val="22"/>
          <w:szCs w:val="22"/>
        </w:rPr>
        <w:t>de 202</w:t>
      </w:r>
      <w:r w:rsidR="004473FB">
        <w:rPr>
          <w:rFonts w:asciiTheme="minorHAnsi" w:hAnsiTheme="minorHAnsi" w:cstheme="minorHAnsi"/>
          <w:b/>
          <w:bCs/>
          <w:sz w:val="22"/>
          <w:szCs w:val="22"/>
        </w:rPr>
        <w:t>4</w:t>
      </w:r>
      <w:r w:rsidRPr="00495AB2">
        <w:rPr>
          <w:rFonts w:asciiTheme="minorHAnsi" w:hAnsiTheme="minorHAnsi" w:cstheme="minorHAnsi"/>
          <w:b/>
          <w:bCs/>
          <w:sz w:val="22"/>
          <w:szCs w:val="22"/>
        </w:rPr>
        <w:t>.</w:t>
      </w:r>
    </w:p>
    <w:p w14:paraId="59CB6499"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6ADF14AD"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Prezados Senhores,</w:t>
      </w:r>
    </w:p>
    <w:p w14:paraId="0B292703"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44CA62CD" w14:textId="1B8D46F5"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 xml:space="preserve">Fazemos referência à Carta Convite datada de </w:t>
      </w:r>
      <w:bookmarkStart w:id="110" w:name="permission-for-group:212351406:everyone"/>
      <w:permStart w:id="316173049" w:edGrp="everyone"/>
      <w:r w:rsidR="004473FB" w:rsidRPr="00C876EC">
        <w:rPr>
          <w:rFonts w:asciiTheme="minorHAnsi" w:hAnsiTheme="minorHAnsi" w:cstheme="minorHAnsi"/>
          <w:b/>
          <w:bCs/>
          <w:sz w:val="22"/>
          <w:szCs w:val="22"/>
        </w:rPr>
        <w:t>[•]</w:t>
      </w:r>
      <w:permEnd w:id="316173049"/>
      <w:r w:rsidR="00AB5AE9">
        <w:rPr>
          <w:rFonts w:asciiTheme="minorHAnsi" w:hAnsiTheme="minorHAnsi" w:cstheme="minorHAnsi"/>
          <w:sz w:val="22"/>
          <w:szCs w:val="22"/>
        </w:rPr>
        <w:t xml:space="preserve">de </w:t>
      </w:r>
      <w:permStart w:id="1646208154" w:edGrp="everyone"/>
      <w:r w:rsidR="004473FB" w:rsidRPr="00195B1B">
        <w:rPr>
          <w:rFonts w:asciiTheme="minorHAnsi" w:hAnsiTheme="minorHAnsi" w:cstheme="minorHAnsi"/>
          <w:b/>
          <w:bCs/>
          <w:sz w:val="22"/>
          <w:szCs w:val="22"/>
        </w:rPr>
        <w:t>[•]</w:t>
      </w:r>
      <w:permEnd w:id="1646208154"/>
      <w:r w:rsidR="00AB5AE9">
        <w:rPr>
          <w:rFonts w:asciiTheme="minorHAnsi" w:hAnsiTheme="minorHAnsi" w:cstheme="minorHAnsi"/>
          <w:sz w:val="22"/>
          <w:szCs w:val="22"/>
        </w:rPr>
        <w:t>de 202</w:t>
      </w:r>
      <w:r w:rsidR="004473FB">
        <w:rPr>
          <w:rFonts w:asciiTheme="minorHAnsi" w:hAnsiTheme="minorHAnsi" w:cstheme="minorHAnsi"/>
          <w:sz w:val="22"/>
          <w:szCs w:val="22"/>
        </w:rPr>
        <w:t>4</w:t>
      </w:r>
      <w:bookmarkEnd w:id="110"/>
      <w:r w:rsidRPr="00495AB2">
        <w:rPr>
          <w:rFonts w:asciiTheme="minorHAnsi" w:hAnsiTheme="minorHAnsi" w:cstheme="minorHAnsi"/>
          <w:sz w:val="22"/>
          <w:szCs w:val="22"/>
        </w:rPr>
        <w:t xml:space="preserve">, por meio da qual V. Sas., na qualidade de Coordenador Líder da oferta pública de distribuição primária de </w:t>
      </w:r>
      <w:r w:rsidR="006B293B">
        <w:rPr>
          <w:rFonts w:asciiTheme="minorHAnsi" w:hAnsiTheme="minorHAnsi" w:cstheme="minorHAnsi"/>
          <w:sz w:val="22"/>
          <w:szCs w:val="22"/>
        </w:rPr>
        <w:t>c</w:t>
      </w:r>
      <w:r w:rsidRPr="00495AB2">
        <w:rPr>
          <w:rFonts w:asciiTheme="minorHAnsi" w:hAnsiTheme="minorHAnsi" w:cstheme="minorHAnsi"/>
          <w:sz w:val="22"/>
          <w:szCs w:val="22"/>
        </w:rPr>
        <w:t xml:space="preserve">otas da </w:t>
      </w:r>
      <w:r w:rsidR="00DE1262" w:rsidRPr="00DE1262">
        <w:rPr>
          <w:rFonts w:asciiTheme="minorHAnsi" w:hAnsiTheme="minorHAnsi" w:cstheme="minorHAnsi"/>
          <w:sz w:val="22"/>
          <w:szCs w:val="22"/>
        </w:rPr>
        <w:t>2ª</w:t>
      </w:r>
      <w:r w:rsidRPr="00495AB2">
        <w:rPr>
          <w:rFonts w:asciiTheme="minorHAnsi" w:hAnsiTheme="minorHAnsi" w:cstheme="minorHAnsi"/>
          <w:sz w:val="22"/>
          <w:szCs w:val="22"/>
        </w:rPr>
        <w:t xml:space="preserve"> (</w:t>
      </w:r>
      <w:r w:rsidR="00DE1262">
        <w:rPr>
          <w:rFonts w:asciiTheme="minorHAnsi" w:hAnsiTheme="minorHAnsi" w:cstheme="minorHAnsi"/>
          <w:sz w:val="22"/>
          <w:szCs w:val="22"/>
        </w:rPr>
        <w:t>segunda</w:t>
      </w:r>
      <w:r w:rsidRPr="00495AB2">
        <w:rPr>
          <w:rFonts w:asciiTheme="minorHAnsi" w:hAnsiTheme="minorHAnsi" w:cstheme="minorHAnsi"/>
          <w:sz w:val="22"/>
          <w:szCs w:val="22"/>
        </w:rPr>
        <w:t xml:space="preserve">) emissão </w:t>
      </w:r>
      <w:r w:rsidR="00DE1262">
        <w:rPr>
          <w:rFonts w:asciiTheme="minorHAnsi" w:hAnsiTheme="minorHAnsi" w:cstheme="minorHAnsi"/>
          <w:sz w:val="22"/>
          <w:szCs w:val="22"/>
        </w:rPr>
        <w:t xml:space="preserve">da classe única </w:t>
      </w:r>
      <w:r w:rsidRPr="00495AB2">
        <w:rPr>
          <w:rFonts w:asciiTheme="minorHAnsi" w:hAnsiTheme="minorHAnsi" w:cstheme="minorHAnsi"/>
          <w:sz w:val="22"/>
          <w:szCs w:val="22"/>
        </w:rPr>
        <w:t xml:space="preserve">do </w:t>
      </w:r>
      <w:r w:rsidR="00DE1262" w:rsidRPr="00DE1262">
        <w:rPr>
          <w:rFonts w:asciiTheme="minorHAnsi" w:hAnsiTheme="minorHAnsi" w:cstheme="minorHAnsi"/>
          <w:sz w:val="22"/>
          <w:szCs w:val="22"/>
        </w:rPr>
        <w:t>Zagros Multiestratégia Fundo de Investimento Imobiliário Responsabilidade Limitada</w:t>
      </w:r>
      <w:r w:rsidR="00DE1262">
        <w:rPr>
          <w:rFonts w:asciiTheme="minorHAnsi" w:hAnsiTheme="minorHAnsi" w:cstheme="minorHAnsi"/>
          <w:sz w:val="22"/>
          <w:szCs w:val="22"/>
        </w:rPr>
        <w:t xml:space="preserve"> </w:t>
      </w:r>
      <w:r w:rsidRPr="00495AB2">
        <w:rPr>
          <w:rFonts w:asciiTheme="minorHAnsi" w:hAnsiTheme="minorHAnsi" w:cstheme="minorHAnsi"/>
          <w:sz w:val="22"/>
          <w:szCs w:val="22"/>
        </w:rPr>
        <w:t>(“</w:t>
      </w:r>
      <w:r w:rsidRPr="00495AB2">
        <w:rPr>
          <w:rFonts w:asciiTheme="minorHAnsi" w:hAnsiTheme="minorHAnsi" w:cstheme="minorHAnsi"/>
          <w:sz w:val="22"/>
          <w:szCs w:val="22"/>
          <w:u w:val="single"/>
        </w:rPr>
        <w:t>Fundo</w:t>
      </w:r>
      <w:r w:rsidRPr="00495AB2">
        <w:rPr>
          <w:rFonts w:asciiTheme="minorHAnsi" w:hAnsiTheme="minorHAnsi" w:cstheme="minorHAnsi"/>
          <w:sz w:val="22"/>
          <w:szCs w:val="22"/>
        </w:rPr>
        <w:t xml:space="preserve">”), convidam </w:t>
      </w:r>
      <w:bookmarkStart w:id="111" w:name="permission-for-group:878191388:everyone"/>
      <w:permStart w:id="1598161148" w:edGrp="everyone"/>
      <w:r w:rsidRPr="00AB5AE9">
        <w:rPr>
          <w:rFonts w:asciiTheme="minorHAnsi" w:hAnsiTheme="minorHAnsi" w:cstheme="minorHAnsi"/>
          <w:sz w:val="22"/>
          <w:szCs w:val="22"/>
          <w:highlight w:val="yellow"/>
          <w:shd w:val="clear" w:color="auto" w:fill="C0C0C0"/>
        </w:rPr>
        <w:t>INCLUIR DENOMINAÇÃO SOCIAL, CNPJ E ENDEREÇO</w:t>
      </w:r>
      <w:r w:rsidRPr="00AB5AE9">
        <w:rPr>
          <w:rFonts w:asciiTheme="minorHAnsi" w:hAnsiTheme="minorHAnsi" w:cstheme="minorHAnsi"/>
          <w:sz w:val="22"/>
          <w:szCs w:val="22"/>
          <w:highlight w:val="yellow"/>
        </w:rPr>
        <w:t xml:space="preserve">                                                                                                        </w:t>
      </w:r>
      <w:bookmarkEnd w:id="111"/>
      <w:r w:rsidR="00AB5AE9" w:rsidRPr="00AB5AE9">
        <w:rPr>
          <w:rFonts w:asciiTheme="minorHAnsi" w:hAnsiTheme="minorHAnsi" w:cstheme="minorHAnsi"/>
          <w:sz w:val="22"/>
          <w:szCs w:val="22"/>
          <w:highlight w:val="yellow"/>
        </w:rPr>
        <w:t>]</w:t>
      </w:r>
      <w:permEnd w:id="1598161148"/>
      <w:r w:rsidRPr="00495AB2">
        <w:rPr>
          <w:rFonts w:asciiTheme="minorHAnsi" w:hAnsiTheme="minorHAnsi" w:cstheme="minorHAnsi"/>
          <w:sz w:val="22"/>
          <w:szCs w:val="22"/>
        </w:rPr>
        <w:t xml:space="preserve"> a</w:t>
      </w:r>
      <w:r w:rsidR="00AB5AE9">
        <w:rPr>
          <w:rFonts w:asciiTheme="minorHAnsi" w:hAnsiTheme="minorHAnsi" w:cstheme="minorHAnsi"/>
          <w:sz w:val="22"/>
          <w:szCs w:val="22"/>
        </w:rPr>
        <w:t xml:space="preserve"> </w:t>
      </w:r>
      <w:r w:rsidRPr="00495AB2">
        <w:rPr>
          <w:rFonts w:asciiTheme="minorHAnsi" w:hAnsiTheme="minorHAnsi" w:cstheme="minorHAnsi"/>
          <w:sz w:val="22"/>
          <w:szCs w:val="22"/>
        </w:rPr>
        <w:t>participar da Oferta, no Brasil na qualidade de Participante Especial.</w:t>
      </w:r>
    </w:p>
    <w:p w14:paraId="233D1B9B"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7A58C792"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Neste sentido, vimos confirmar nossa aceitação em relação ao convite em referência, incluindo abaixo as informações solicitadas, bem como o documento enviado por V.Sas. devidamente assinado, rubricado em todas as páginas e com firmas reconhecidas:</w:t>
      </w:r>
    </w:p>
    <w:p w14:paraId="3AED2A12" w14:textId="77777777" w:rsidR="00BC4C65" w:rsidRPr="00495AB2" w:rsidRDefault="00BC4C65" w:rsidP="00B526E9">
      <w:pPr>
        <w:pStyle w:val="Body"/>
        <w:widowControl w:val="0"/>
        <w:spacing w:after="0" w:line="360" w:lineRule="auto"/>
        <w:rPr>
          <w:rFonts w:asciiTheme="minorHAnsi" w:hAnsiTheme="minorHAnsi" w:cstheme="minorHAnsi"/>
          <w:b/>
          <w:bCs/>
          <w:sz w:val="22"/>
          <w:szCs w:val="22"/>
        </w:rPr>
      </w:pPr>
    </w:p>
    <w:p w14:paraId="3773BC19"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b/>
          <w:bCs/>
          <w:sz w:val="22"/>
          <w:szCs w:val="22"/>
        </w:rPr>
        <w:t>Pessoas para Contato:</w:t>
      </w:r>
    </w:p>
    <w:p w14:paraId="236146B7" w14:textId="73D24EB9"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 xml:space="preserve">Nome: </w:t>
      </w:r>
      <w:bookmarkStart w:id="112" w:name="permission-for-group:526930783:everyone"/>
      <w:permStart w:id="699740464" w:edGrp="everyone"/>
      <w:r w:rsidR="00AB5AE9" w:rsidRPr="00AB5AE9">
        <w:rPr>
          <w:rFonts w:asciiTheme="minorHAnsi" w:eastAsia="Times New Roman" w:hAnsiTheme="minorHAnsi" w:cstheme="minorHAnsi"/>
          <w:sz w:val="22"/>
          <w:szCs w:val="22"/>
          <w:highlight w:val="yellow"/>
        </w:rPr>
        <w:t>_______________________</w:t>
      </w:r>
      <w:r w:rsidR="00AB5AE9" w:rsidRPr="00495AB2">
        <w:rPr>
          <w:rFonts w:asciiTheme="minorHAnsi" w:eastAsia="Times New Roman" w:hAnsiTheme="minorHAnsi" w:cstheme="minorHAnsi"/>
          <w:sz w:val="22"/>
          <w:szCs w:val="22"/>
        </w:rPr>
        <w:t xml:space="preserve"> </w:t>
      </w:r>
      <w:permEnd w:id="699740464"/>
      <w:r w:rsidRPr="00495AB2">
        <w:rPr>
          <w:rFonts w:asciiTheme="minorHAnsi" w:hAnsiTheme="minorHAnsi" w:cstheme="minorHAnsi"/>
          <w:sz w:val="22"/>
          <w:szCs w:val="22"/>
        </w:rPr>
        <w:t xml:space="preserve">                                                                                                                                      </w:t>
      </w:r>
      <w:bookmarkEnd w:id="112"/>
    </w:p>
    <w:p w14:paraId="65E29A18" w14:textId="76FA669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Telefone:</w:t>
      </w:r>
      <w:r w:rsidR="00AB5AE9">
        <w:rPr>
          <w:rFonts w:asciiTheme="minorHAnsi" w:hAnsiTheme="minorHAnsi" w:cstheme="minorHAnsi"/>
          <w:sz w:val="22"/>
          <w:szCs w:val="22"/>
        </w:rPr>
        <w:t xml:space="preserve"> </w:t>
      </w:r>
      <w:permStart w:id="169163789" w:edGrp="everyone"/>
      <w:r w:rsidR="00AB5AE9" w:rsidRPr="00AB5AE9">
        <w:rPr>
          <w:rFonts w:asciiTheme="minorHAnsi" w:eastAsia="Times New Roman" w:hAnsiTheme="minorHAnsi" w:cstheme="minorHAnsi"/>
          <w:sz w:val="22"/>
          <w:szCs w:val="22"/>
          <w:highlight w:val="yellow"/>
        </w:rPr>
        <w:t>_______________________</w:t>
      </w:r>
      <w:permEnd w:id="169163789"/>
      <w:r w:rsidR="00AB5AE9" w:rsidRPr="00495AB2">
        <w:rPr>
          <w:rFonts w:asciiTheme="minorHAnsi" w:eastAsia="Times New Roman" w:hAnsiTheme="minorHAnsi" w:cstheme="minorHAnsi"/>
          <w:sz w:val="22"/>
          <w:szCs w:val="22"/>
        </w:rPr>
        <w:t xml:space="preserve"> </w:t>
      </w:r>
      <w:r w:rsidRPr="00495AB2">
        <w:rPr>
          <w:rFonts w:asciiTheme="minorHAnsi" w:hAnsiTheme="minorHAnsi" w:cstheme="minorHAnsi"/>
          <w:sz w:val="22"/>
          <w:szCs w:val="22"/>
        </w:rPr>
        <w:t xml:space="preserve"> </w:t>
      </w:r>
      <w:bookmarkStart w:id="113" w:name="permission-for-group:1801458454:everyone"/>
      <w:r w:rsidRPr="00495AB2">
        <w:rPr>
          <w:rFonts w:asciiTheme="minorHAnsi" w:hAnsiTheme="minorHAnsi" w:cstheme="minorHAnsi"/>
          <w:sz w:val="22"/>
          <w:szCs w:val="22"/>
        </w:rPr>
        <w:t xml:space="preserve">                                                                                                                                  </w:t>
      </w:r>
      <w:bookmarkEnd w:id="113"/>
    </w:p>
    <w:p w14:paraId="413E6CBA" w14:textId="7FF2F6F4"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Fax:</w:t>
      </w:r>
      <w:bookmarkStart w:id="114" w:name="permission-for-group:1044786426:everyone"/>
      <w:r w:rsidRPr="00495AB2">
        <w:rPr>
          <w:rFonts w:asciiTheme="minorHAnsi" w:hAnsiTheme="minorHAnsi" w:cstheme="minorHAnsi"/>
          <w:sz w:val="22"/>
          <w:szCs w:val="22"/>
        </w:rPr>
        <w:t xml:space="preserve"> </w:t>
      </w:r>
      <w:permStart w:id="659057958" w:edGrp="everyone"/>
      <w:r w:rsidR="00AB5AE9" w:rsidRPr="00AB5AE9">
        <w:rPr>
          <w:rFonts w:asciiTheme="minorHAnsi" w:eastAsia="Times New Roman" w:hAnsiTheme="minorHAnsi" w:cstheme="minorHAnsi"/>
          <w:sz w:val="22"/>
          <w:szCs w:val="22"/>
          <w:highlight w:val="yellow"/>
        </w:rPr>
        <w:t>_______________________</w:t>
      </w:r>
      <w:permEnd w:id="659057958"/>
      <w:r w:rsidR="00AB5AE9" w:rsidRPr="00495AB2">
        <w:rPr>
          <w:rFonts w:asciiTheme="minorHAnsi" w:eastAsia="Times New Roman" w:hAnsiTheme="minorHAnsi" w:cstheme="minorHAnsi"/>
          <w:sz w:val="22"/>
          <w:szCs w:val="22"/>
        </w:rPr>
        <w:t xml:space="preserve"> </w:t>
      </w:r>
      <w:r w:rsidRPr="00495AB2">
        <w:rPr>
          <w:rFonts w:asciiTheme="minorHAnsi" w:hAnsiTheme="minorHAnsi" w:cstheme="minorHAnsi"/>
          <w:sz w:val="22"/>
          <w:szCs w:val="22"/>
        </w:rPr>
        <w:t xml:space="preserve">                                                                                                                                         </w:t>
      </w:r>
      <w:bookmarkEnd w:id="114"/>
    </w:p>
    <w:p w14:paraId="12DDE587" w14:textId="225029E3"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E-mail:</w:t>
      </w:r>
      <w:bookmarkStart w:id="115" w:name="permission-for-group:1907954621:everyone"/>
      <w:r w:rsidR="00AB5AE9">
        <w:rPr>
          <w:rFonts w:asciiTheme="minorHAnsi" w:hAnsiTheme="minorHAnsi" w:cstheme="minorHAnsi"/>
          <w:sz w:val="22"/>
          <w:szCs w:val="22"/>
        </w:rPr>
        <w:t xml:space="preserve"> </w:t>
      </w:r>
      <w:permStart w:id="302254036" w:edGrp="everyone"/>
      <w:r w:rsidR="00AB5AE9" w:rsidRPr="00AB5AE9">
        <w:rPr>
          <w:rFonts w:asciiTheme="minorHAnsi" w:eastAsia="Times New Roman" w:hAnsiTheme="minorHAnsi" w:cstheme="minorHAnsi"/>
          <w:sz w:val="22"/>
          <w:szCs w:val="22"/>
          <w:highlight w:val="yellow"/>
        </w:rPr>
        <w:t>_______________________</w:t>
      </w:r>
      <w:permEnd w:id="302254036"/>
      <w:r w:rsidR="00AB5AE9" w:rsidRPr="00495AB2">
        <w:rPr>
          <w:rFonts w:asciiTheme="minorHAnsi" w:eastAsia="Times New Roman" w:hAnsiTheme="minorHAnsi" w:cstheme="minorHAnsi"/>
          <w:sz w:val="22"/>
          <w:szCs w:val="22"/>
        </w:rPr>
        <w:t xml:space="preserve"> </w:t>
      </w:r>
      <w:r w:rsidRPr="00495AB2">
        <w:rPr>
          <w:rFonts w:asciiTheme="minorHAnsi" w:hAnsiTheme="minorHAnsi" w:cstheme="minorHAnsi"/>
          <w:sz w:val="22"/>
          <w:szCs w:val="22"/>
        </w:rPr>
        <w:t xml:space="preserve">                                                                                                                                      </w:t>
      </w:r>
      <w:bookmarkEnd w:id="115"/>
    </w:p>
    <w:p w14:paraId="65BB2A3B"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5850107E" w14:textId="4773DE3C"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Nome:</w:t>
      </w:r>
      <w:bookmarkStart w:id="116" w:name="permission-for-group:461321569:everyone"/>
      <w:r w:rsidR="00AB5AE9">
        <w:rPr>
          <w:rFonts w:asciiTheme="minorHAnsi" w:hAnsiTheme="minorHAnsi" w:cstheme="minorHAnsi"/>
          <w:sz w:val="22"/>
          <w:szCs w:val="22"/>
        </w:rPr>
        <w:t xml:space="preserve"> </w:t>
      </w:r>
      <w:permStart w:id="541995208" w:edGrp="everyone"/>
      <w:r w:rsidR="00AB5AE9" w:rsidRPr="00AB5AE9">
        <w:rPr>
          <w:rFonts w:asciiTheme="minorHAnsi" w:eastAsia="Times New Roman" w:hAnsiTheme="minorHAnsi" w:cstheme="minorHAnsi"/>
          <w:sz w:val="22"/>
          <w:szCs w:val="22"/>
          <w:highlight w:val="yellow"/>
        </w:rPr>
        <w:t>_______________________</w:t>
      </w:r>
      <w:permEnd w:id="541995208"/>
      <w:r w:rsidR="00AB5AE9" w:rsidRPr="00495AB2">
        <w:rPr>
          <w:rFonts w:asciiTheme="minorHAnsi" w:eastAsia="Times New Roman" w:hAnsiTheme="minorHAnsi" w:cstheme="minorHAnsi"/>
          <w:sz w:val="22"/>
          <w:szCs w:val="22"/>
        </w:rPr>
        <w:t xml:space="preserve"> </w:t>
      </w:r>
      <w:r w:rsidRPr="00495AB2">
        <w:rPr>
          <w:rFonts w:asciiTheme="minorHAnsi" w:hAnsiTheme="minorHAnsi" w:cstheme="minorHAnsi"/>
          <w:sz w:val="22"/>
          <w:szCs w:val="22"/>
        </w:rPr>
        <w:t xml:space="preserve">                                                                                                                                        </w:t>
      </w:r>
      <w:bookmarkEnd w:id="116"/>
    </w:p>
    <w:p w14:paraId="1295A3AB" w14:textId="2F730660"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Telefone:</w:t>
      </w:r>
      <w:bookmarkStart w:id="117" w:name="permission-for-group:340411396:everyone"/>
      <w:r w:rsidRPr="00495AB2">
        <w:rPr>
          <w:rFonts w:asciiTheme="minorHAnsi" w:hAnsiTheme="minorHAnsi" w:cstheme="minorHAnsi"/>
          <w:sz w:val="22"/>
          <w:szCs w:val="22"/>
        </w:rPr>
        <w:t xml:space="preserve"> </w:t>
      </w:r>
      <w:permStart w:id="1465195289" w:edGrp="everyone"/>
      <w:r w:rsidR="00AB5AE9" w:rsidRPr="00AB5AE9">
        <w:rPr>
          <w:rFonts w:asciiTheme="minorHAnsi" w:eastAsia="Times New Roman" w:hAnsiTheme="minorHAnsi" w:cstheme="minorHAnsi"/>
          <w:sz w:val="22"/>
          <w:szCs w:val="22"/>
          <w:highlight w:val="yellow"/>
        </w:rPr>
        <w:t>_______________________</w:t>
      </w:r>
      <w:permEnd w:id="1465195289"/>
      <w:r w:rsidR="00AB5AE9" w:rsidRPr="00495AB2">
        <w:rPr>
          <w:rFonts w:asciiTheme="minorHAnsi" w:eastAsia="Times New Roman" w:hAnsiTheme="minorHAnsi" w:cstheme="minorHAnsi"/>
          <w:sz w:val="22"/>
          <w:szCs w:val="22"/>
        </w:rPr>
        <w:t xml:space="preserve"> </w:t>
      </w:r>
      <w:r w:rsidRPr="00495AB2">
        <w:rPr>
          <w:rFonts w:asciiTheme="minorHAnsi" w:hAnsiTheme="minorHAnsi" w:cstheme="minorHAnsi"/>
          <w:sz w:val="22"/>
          <w:szCs w:val="22"/>
        </w:rPr>
        <w:t xml:space="preserve">                                                                                                                                   </w:t>
      </w:r>
      <w:bookmarkEnd w:id="117"/>
    </w:p>
    <w:p w14:paraId="11B48E32" w14:textId="12D071B2"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Fax:</w:t>
      </w:r>
      <w:bookmarkStart w:id="118" w:name="permission-for-group:2090406001:everyone"/>
      <w:r w:rsidRPr="00495AB2">
        <w:rPr>
          <w:rFonts w:asciiTheme="minorHAnsi" w:hAnsiTheme="minorHAnsi" w:cstheme="minorHAnsi"/>
          <w:sz w:val="22"/>
          <w:szCs w:val="22"/>
        </w:rPr>
        <w:t xml:space="preserve"> </w:t>
      </w:r>
      <w:permStart w:id="1411461221" w:edGrp="everyone"/>
      <w:r w:rsidR="00AB5AE9" w:rsidRPr="00AB5AE9">
        <w:rPr>
          <w:rFonts w:asciiTheme="minorHAnsi" w:eastAsia="Times New Roman" w:hAnsiTheme="minorHAnsi" w:cstheme="minorHAnsi"/>
          <w:sz w:val="22"/>
          <w:szCs w:val="22"/>
          <w:highlight w:val="yellow"/>
        </w:rPr>
        <w:t>_______________________</w:t>
      </w:r>
      <w:permEnd w:id="1411461221"/>
      <w:r w:rsidR="00AB5AE9" w:rsidRPr="00495AB2">
        <w:rPr>
          <w:rFonts w:asciiTheme="minorHAnsi" w:eastAsia="Times New Roman" w:hAnsiTheme="minorHAnsi" w:cstheme="minorHAnsi"/>
          <w:sz w:val="22"/>
          <w:szCs w:val="22"/>
        </w:rPr>
        <w:t xml:space="preserve"> </w:t>
      </w:r>
      <w:r w:rsidRPr="00495AB2">
        <w:rPr>
          <w:rFonts w:asciiTheme="minorHAnsi" w:hAnsiTheme="minorHAnsi" w:cstheme="minorHAnsi"/>
          <w:sz w:val="22"/>
          <w:szCs w:val="22"/>
        </w:rPr>
        <w:t xml:space="preserve">                                                                                                                                         </w:t>
      </w:r>
      <w:bookmarkEnd w:id="118"/>
    </w:p>
    <w:p w14:paraId="56BFDB0C" w14:textId="6D0FD0F6"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E-mail:</w:t>
      </w:r>
      <w:bookmarkStart w:id="119" w:name="permission-for-group:1779379415:everyone"/>
      <w:r w:rsidRPr="00495AB2">
        <w:rPr>
          <w:rFonts w:asciiTheme="minorHAnsi" w:hAnsiTheme="minorHAnsi" w:cstheme="minorHAnsi"/>
          <w:sz w:val="22"/>
          <w:szCs w:val="22"/>
        </w:rPr>
        <w:t xml:space="preserve"> </w:t>
      </w:r>
      <w:permStart w:id="204425624" w:edGrp="everyone"/>
      <w:r w:rsidR="00AB5AE9" w:rsidRPr="00AB5AE9">
        <w:rPr>
          <w:rFonts w:asciiTheme="minorHAnsi" w:eastAsia="Times New Roman" w:hAnsiTheme="minorHAnsi" w:cstheme="minorHAnsi"/>
          <w:sz w:val="22"/>
          <w:szCs w:val="22"/>
          <w:highlight w:val="yellow"/>
        </w:rPr>
        <w:t>_______________________</w:t>
      </w:r>
      <w:permEnd w:id="204425624"/>
      <w:r w:rsidR="00AB5AE9" w:rsidRPr="00495AB2">
        <w:rPr>
          <w:rFonts w:asciiTheme="minorHAnsi" w:eastAsia="Times New Roman" w:hAnsiTheme="minorHAnsi" w:cstheme="minorHAnsi"/>
          <w:sz w:val="22"/>
          <w:szCs w:val="22"/>
        </w:rPr>
        <w:t xml:space="preserve"> </w:t>
      </w:r>
      <w:r w:rsidRPr="00495AB2">
        <w:rPr>
          <w:rFonts w:asciiTheme="minorHAnsi" w:hAnsiTheme="minorHAnsi" w:cstheme="minorHAnsi"/>
          <w:sz w:val="22"/>
          <w:szCs w:val="22"/>
        </w:rPr>
        <w:t xml:space="preserve">                                                                                                                                     </w:t>
      </w:r>
      <w:bookmarkEnd w:id="119"/>
    </w:p>
    <w:p w14:paraId="19432EC2" w14:textId="77777777" w:rsidR="00BC4C65" w:rsidRPr="00495AB2" w:rsidRDefault="00BC4C65" w:rsidP="00B526E9">
      <w:pPr>
        <w:pStyle w:val="Body"/>
        <w:widowControl w:val="0"/>
        <w:spacing w:after="0" w:line="360" w:lineRule="auto"/>
        <w:rPr>
          <w:rFonts w:asciiTheme="minorHAnsi" w:hAnsiTheme="minorHAnsi" w:cstheme="minorHAnsi"/>
          <w:b/>
          <w:bCs/>
          <w:sz w:val="22"/>
          <w:szCs w:val="22"/>
        </w:rPr>
      </w:pPr>
    </w:p>
    <w:p w14:paraId="41658252"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b/>
          <w:bCs/>
          <w:sz w:val="22"/>
          <w:szCs w:val="22"/>
        </w:rPr>
        <w:t xml:space="preserve">Denominação social e logomarca do </w:t>
      </w:r>
      <w:r w:rsidRPr="00495AB2">
        <w:rPr>
          <w:rFonts w:asciiTheme="minorHAnsi" w:hAnsiTheme="minorHAnsi" w:cstheme="minorHAnsi"/>
          <w:b/>
          <w:sz w:val="22"/>
          <w:szCs w:val="22"/>
        </w:rPr>
        <w:t>Participante Especial</w:t>
      </w:r>
      <w:r w:rsidRPr="00495AB2">
        <w:rPr>
          <w:rFonts w:asciiTheme="minorHAnsi" w:hAnsiTheme="minorHAnsi" w:cstheme="minorHAnsi"/>
          <w:sz w:val="22"/>
          <w:szCs w:val="22"/>
        </w:rPr>
        <w:t xml:space="preserve"> (este último deverá seguir por e-mail, a ser utilizado no Prospecto Definitivo)</w:t>
      </w:r>
    </w:p>
    <w:p w14:paraId="6E456651"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77732C28" w14:textId="71FC37F8" w:rsidR="00BC4C65" w:rsidRPr="00495AB2" w:rsidRDefault="00904CE1" w:rsidP="00B526E9">
      <w:pPr>
        <w:pStyle w:val="Body"/>
        <w:keepNext/>
        <w:spacing w:after="0" w:line="360" w:lineRule="auto"/>
        <w:rPr>
          <w:rFonts w:asciiTheme="minorHAnsi" w:hAnsiTheme="minorHAnsi" w:cstheme="minorHAnsi"/>
          <w:sz w:val="22"/>
          <w:szCs w:val="22"/>
        </w:rPr>
      </w:pPr>
      <w:r w:rsidRPr="00495AB2">
        <w:rPr>
          <w:rFonts w:asciiTheme="minorHAnsi" w:hAnsiTheme="minorHAnsi" w:cstheme="minorHAnsi"/>
          <w:sz w:val="22"/>
          <w:szCs w:val="22"/>
        </w:rPr>
        <w:lastRenderedPageBreak/>
        <w:t xml:space="preserve">Por fim, declaramos estar cientes a respeito de que envio </w:t>
      </w:r>
      <w:r w:rsidR="00AB5AE9">
        <w:rPr>
          <w:rFonts w:asciiTheme="minorHAnsi" w:hAnsiTheme="minorHAnsi" w:cstheme="minorHAnsi"/>
          <w:sz w:val="22"/>
          <w:szCs w:val="22"/>
        </w:rPr>
        <w:t>da</w:t>
      </w:r>
      <w:r w:rsidRPr="00495AB2">
        <w:rPr>
          <w:rFonts w:asciiTheme="minorHAnsi" w:hAnsiTheme="minorHAnsi" w:cstheme="minorHAnsi"/>
          <w:sz w:val="22"/>
          <w:szCs w:val="22"/>
        </w:rPr>
        <w:t xml:space="preserve"> logomarca não é obrigatório, sendo que somente serão inseridos no Prospecto Definitivo as logomarcas dos Participantes Especiais que enviarem seus logomarca no prazo estabelecido na Carta Convite.</w:t>
      </w:r>
    </w:p>
    <w:p w14:paraId="1871E8C1"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64FAEF14"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Atenciosamente,</w:t>
      </w:r>
    </w:p>
    <w:p w14:paraId="09B2D099"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p w14:paraId="2BF93A80" w14:textId="77777777" w:rsidR="00BC4C65" w:rsidRPr="00495AB2" w:rsidRDefault="00904CE1" w:rsidP="00B526E9">
      <w:pPr>
        <w:pStyle w:val="Body"/>
        <w:widowControl w:val="0"/>
        <w:spacing w:after="0" w:line="360" w:lineRule="auto"/>
        <w:rPr>
          <w:rFonts w:asciiTheme="minorHAnsi" w:hAnsiTheme="minorHAnsi" w:cstheme="minorHAnsi"/>
          <w:sz w:val="22"/>
          <w:szCs w:val="22"/>
        </w:rPr>
      </w:pPr>
      <w:bookmarkStart w:id="120" w:name="permission-for-group:109931366:everyone"/>
      <w:r w:rsidRPr="00495AB2">
        <w:rPr>
          <w:rFonts w:asciiTheme="minorHAnsi" w:hAnsiTheme="minorHAnsi" w:cstheme="minorHAnsi"/>
          <w:sz w:val="22"/>
          <w:szCs w:val="22"/>
        </w:rPr>
        <w:t>_________________________</w:t>
      </w:r>
      <w:bookmarkEnd w:id="120"/>
      <w:r w:rsidRPr="00495AB2">
        <w:rPr>
          <w:rFonts w:asciiTheme="minorHAnsi" w:hAnsiTheme="minorHAnsi" w:cstheme="minorHAnsi"/>
          <w:sz w:val="22"/>
          <w:szCs w:val="22"/>
        </w:rPr>
        <w:t>_</w:t>
      </w:r>
    </w:p>
    <w:p w14:paraId="13460DD4" w14:textId="73FC157C" w:rsidR="00BC4C65" w:rsidRPr="00495AB2" w:rsidRDefault="00904CE1" w:rsidP="00B526E9">
      <w:pPr>
        <w:pStyle w:val="Body"/>
        <w:widowControl w:val="0"/>
        <w:spacing w:after="0" w:line="360" w:lineRule="auto"/>
        <w:rPr>
          <w:rFonts w:asciiTheme="minorHAnsi" w:hAnsiTheme="minorHAnsi" w:cstheme="minorHAnsi"/>
          <w:sz w:val="22"/>
          <w:szCs w:val="22"/>
        </w:rPr>
      </w:pPr>
      <w:bookmarkStart w:id="121" w:name="permission-for-group:1971540216:everyone"/>
      <w:permStart w:id="1184703328" w:edGrp="everyone"/>
      <w:r w:rsidRPr="00AB5AE9">
        <w:rPr>
          <w:rFonts w:asciiTheme="minorHAnsi" w:hAnsiTheme="minorHAnsi" w:cstheme="minorHAnsi"/>
          <w:sz w:val="22"/>
          <w:szCs w:val="22"/>
          <w:highlight w:val="yellow"/>
          <w:shd w:val="clear" w:color="auto" w:fill="C0C0C0"/>
        </w:rPr>
        <w:t>DENOMINAÇÃO SOCIAL DO PARTICIPANTE ESPECIAL</w:t>
      </w:r>
      <w:r w:rsidRPr="00495AB2">
        <w:rPr>
          <w:rFonts w:asciiTheme="minorHAnsi" w:hAnsiTheme="minorHAnsi" w:cstheme="minorHAnsi"/>
          <w:sz w:val="22"/>
          <w:szCs w:val="22"/>
        </w:rPr>
        <w:t xml:space="preserve">                                                                  </w:t>
      </w:r>
      <w:bookmarkEnd w:id="121"/>
    </w:p>
    <w:permEnd w:id="1184703328"/>
    <w:p w14:paraId="018D42E1" w14:textId="28D12192"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 xml:space="preserve">Nome:  </w:t>
      </w:r>
      <w:bookmarkStart w:id="122" w:name="permission-for-group:1731074949:everyone"/>
      <w:permStart w:id="1029254558" w:edGrp="everyone"/>
      <w:r w:rsidR="00AB5AE9" w:rsidRPr="00AB5AE9">
        <w:rPr>
          <w:rFonts w:asciiTheme="minorHAnsi" w:eastAsia="Times New Roman" w:hAnsiTheme="minorHAnsi" w:cstheme="minorHAnsi"/>
          <w:sz w:val="22"/>
          <w:szCs w:val="22"/>
          <w:highlight w:val="yellow"/>
        </w:rPr>
        <w:t>_______________________</w:t>
      </w:r>
      <w:permEnd w:id="1029254558"/>
      <w:r w:rsidR="00AB5AE9" w:rsidRPr="00495AB2">
        <w:rPr>
          <w:rFonts w:asciiTheme="minorHAnsi" w:eastAsia="Times New Roman" w:hAnsiTheme="minorHAnsi" w:cstheme="minorHAnsi"/>
          <w:sz w:val="22"/>
          <w:szCs w:val="22"/>
        </w:rPr>
        <w:t xml:space="preserve"> </w:t>
      </w:r>
      <w:r w:rsidRPr="00495AB2">
        <w:rPr>
          <w:rFonts w:asciiTheme="minorHAnsi" w:hAnsiTheme="minorHAnsi" w:cstheme="minorHAnsi"/>
          <w:sz w:val="22"/>
          <w:szCs w:val="22"/>
        </w:rPr>
        <w:t xml:space="preserve">                                                                                                                                 </w:t>
      </w:r>
      <w:bookmarkEnd w:id="122"/>
    </w:p>
    <w:p w14:paraId="234B6272" w14:textId="65DF370C" w:rsidR="00BC4C65" w:rsidRPr="00495AB2" w:rsidRDefault="00904CE1" w:rsidP="00B526E9">
      <w:pPr>
        <w:pStyle w:val="Body"/>
        <w:widowControl w:val="0"/>
        <w:spacing w:after="0" w:line="360" w:lineRule="auto"/>
        <w:rPr>
          <w:rFonts w:asciiTheme="minorHAnsi" w:hAnsiTheme="minorHAnsi" w:cstheme="minorHAnsi"/>
          <w:sz w:val="22"/>
          <w:szCs w:val="22"/>
        </w:rPr>
      </w:pPr>
      <w:r w:rsidRPr="00495AB2">
        <w:rPr>
          <w:rFonts w:asciiTheme="minorHAnsi" w:hAnsiTheme="minorHAnsi" w:cstheme="minorHAnsi"/>
          <w:sz w:val="22"/>
          <w:szCs w:val="22"/>
        </w:rPr>
        <w:t xml:space="preserve">Cargo: </w:t>
      </w:r>
      <w:bookmarkStart w:id="123" w:name="permission-for-group:1205482871:everyone"/>
      <w:permStart w:id="2064992440" w:edGrp="everyone"/>
      <w:r w:rsidR="00AB5AE9" w:rsidRPr="00AB5AE9">
        <w:rPr>
          <w:rFonts w:asciiTheme="minorHAnsi" w:eastAsia="Times New Roman" w:hAnsiTheme="minorHAnsi" w:cstheme="minorHAnsi"/>
          <w:sz w:val="22"/>
          <w:szCs w:val="22"/>
          <w:highlight w:val="yellow"/>
        </w:rPr>
        <w:t>_______________________</w:t>
      </w:r>
      <w:permEnd w:id="2064992440"/>
      <w:r w:rsidR="00AB5AE9" w:rsidRPr="00495AB2">
        <w:rPr>
          <w:rFonts w:asciiTheme="minorHAnsi" w:eastAsia="Times New Roman" w:hAnsiTheme="minorHAnsi" w:cstheme="minorHAnsi"/>
          <w:sz w:val="22"/>
          <w:szCs w:val="22"/>
        </w:rPr>
        <w:t xml:space="preserve"> </w:t>
      </w:r>
      <w:r w:rsidRPr="00495AB2">
        <w:rPr>
          <w:rFonts w:asciiTheme="minorHAnsi" w:hAnsiTheme="minorHAnsi" w:cstheme="minorHAnsi"/>
          <w:sz w:val="22"/>
          <w:szCs w:val="22"/>
        </w:rPr>
        <w:t xml:space="preserve">                                                                                                                                       </w:t>
      </w:r>
      <w:bookmarkEnd w:id="123"/>
    </w:p>
    <w:p w14:paraId="1E0C6571" w14:textId="77777777" w:rsidR="00BC4C65" w:rsidRPr="00495AB2" w:rsidRDefault="00BC4C65" w:rsidP="00B526E9">
      <w:pPr>
        <w:pStyle w:val="Body"/>
        <w:widowControl w:val="0"/>
        <w:spacing w:after="0" w:line="360" w:lineRule="auto"/>
        <w:rPr>
          <w:rFonts w:asciiTheme="minorHAnsi" w:hAnsiTheme="minorHAnsi" w:cstheme="minorHAnsi"/>
          <w:sz w:val="22"/>
          <w:szCs w:val="22"/>
        </w:rPr>
      </w:pPr>
    </w:p>
    <w:sectPr w:rsidR="00BC4C65" w:rsidRPr="00495AB2" w:rsidSect="00A051E5">
      <w:headerReference w:type="even" r:id="rId10"/>
      <w:headerReference w:type="default" r:id="rId11"/>
      <w:footerReference w:type="even" r:id="rId12"/>
      <w:footerReference w:type="default" r:id="rId13"/>
      <w:headerReference w:type="first" r:id="rId14"/>
      <w:footerReference w:type="first" r:id="rId15"/>
      <w:pgSz w:w="11906" w:h="16838"/>
      <w:pgMar w:top="1701" w:right="1588" w:bottom="1304" w:left="1560" w:header="766" w:footer="48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BD03D" w14:textId="77777777" w:rsidR="00C146DA" w:rsidRDefault="00C146DA">
      <w:r>
        <w:separator/>
      </w:r>
    </w:p>
  </w:endnote>
  <w:endnote w:type="continuationSeparator" w:id="0">
    <w:p w14:paraId="6A7D7942" w14:textId="77777777" w:rsidR="00C146DA" w:rsidRDefault="00C1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LT Std 45 Light">
    <w:altName w:val="Frutiger LT Std 45 Light"/>
    <w:charset w:val="00"/>
    <w:family w:val="auto"/>
    <w:pitch w:val="variable"/>
  </w:font>
  <w:font w:name="F">
    <w:charset w:val="00"/>
    <w:family w:val="auto"/>
    <w:pitch w:val="variable"/>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yriad Pro">
    <w:altName w:val="Segoe UI"/>
    <w:charset w:val="00"/>
    <w:family w:val="auto"/>
    <w:pitch w:val="variable"/>
  </w:font>
  <w:font w:name="Frutiger Light">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D72FC" w14:textId="77777777" w:rsidR="005559EB" w:rsidRDefault="005559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7EE40" w14:textId="74EB31B8" w:rsidR="00D7316F" w:rsidRDefault="00904CE1">
    <w:pPr>
      <w:pStyle w:val="DocExCode"/>
    </w:pPr>
    <w:r>
      <w:fldChar w:fldCharType="begin"/>
    </w:r>
    <w:r>
      <w:instrText xml:space="preserve"> DOCPROPERTY "Last Modified" </w:instrText>
    </w:r>
    <w:r>
      <w:fldChar w:fldCharType="separate"/>
    </w:r>
    <w:r w:rsidR="00170C27">
      <w:t xml:space="preserve"> </w:t>
    </w:r>
    <w:r>
      <w:fldChar w:fldCharType="end"/>
    </w:r>
  </w:p>
  <w:p w14:paraId="676BBA94" w14:textId="77777777" w:rsidR="00D7316F" w:rsidRDefault="00904CE1">
    <w:pPr>
      <w:pStyle w:val="DocExCode"/>
      <w:jc w:val="center"/>
    </w:pPr>
    <w:r>
      <w:rPr>
        <w:rStyle w:val="Nmerodepgina"/>
      </w:rPr>
      <w:fldChar w:fldCharType="begin"/>
    </w:r>
    <w:r>
      <w:rPr>
        <w:rStyle w:val="Nmerodepgina"/>
      </w:rPr>
      <w:instrText xml:space="preserve"> PAGE </w:instrText>
    </w:r>
    <w:r>
      <w:rPr>
        <w:rStyle w:val="Nmerodepgina"/>
      </w:rPr>
      <w:fldChar w:fldCharType="separate"/>
    </w:r>
    <w:r>
      <w:rPr>
        <w:rStyle w:val="Nmerodepgina"/>
      </w:rPr>
      <w:t>1</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3C89C" w14:textId="77777777" w:rsidR="005559EB" w:rsidRDefault="005559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FB939" w14:textId="77777777" w:rsidR="00C146DA" w:rsidRDefault="00C146DA">
      <w:r>
        <w:rPr>
          <w:color w:val="000000"/>
        </w:rPr>
        <w:separator/>
      </w:r>
    </w:p>
  </w:footnote>
  <w:footnote w:type="continuationSeparator" w:id="0">
    <w:p w14:paraId="617E12BB" w14:textId="77777777" w:rsidR="00C146DA" w:rsidRDefault="00C14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32E0" w14:textId="77777777" w:rsidR="005559EB" w:rsidRDefault="005559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5F09F" w14:textId="77777777" w:rsidR="00D7316F" w:rsidRDefault="00D7316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27A07" w14:textId="77777777" w:rsidR="005559EB" w:rsidRDefault="005559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37D9"/>
    <w:multiLevelType w:val="multilevel"/>
    <w:tmpl w:val="63F882F0"/>
    <w:styleLink w:val="WWNum26"/>
    <w:lvl w:ilvl="0">
      <w:start w:val="1"/>
      <w:numFmt w:val="lowerRoman"/>
      <w:pStyle w:val="roman5"/>
      <w:lvlText w:val="(%1)"/>
      <w:lvlJc w:val="left"/>
      <w:pPr>
        <w:ind w:left="3288" w:hanging="680"/>
      </w:pPr>
      <w:rPr>
        <w:rFonts w:ascii="Arial" w:hAnsi="Arial"/>
        <w:b w:val="0"/>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D03ACB"/>
    <w:multiLevelType w:val="multilevel"/>
    <w:tmpl w:val="6A2EFF48"/>
    <w:styleLink w:val="WWNum43"/>
    <w:lvl w:ilvl="0">
      <w:start w:val="1"/>
      <w:numFmt w:val="decimal"/>
      <w:lvlText w:val="%1"/>
      <w:lvlJc w:val="left"/>
      <w:pPr>
        <w:ind w:left="680" w:hanging="680"/>
      </w:pPr>
      <w:rPr>
        <w:rFonts w:ascii="Verdana" w:hAnsi="Verdana" w:cs="Arial"/>
        <w:b/>
        <w:i w:val="0"/>
        <w:caps w:val="0"/>
        <w:smallCaps w:val="0"/>
        <w:strike w:val="0"/>
        <w:dstrike w:val="0"/>
        <w:vanish w:val="0"/>
        <w:color w:val="000000"/>
        <w:position w:val="0"/>
        <w:sz w:val="18"/>
        <w:szCs w:val="18"/>
        <w:vertAlign w:val="baseline"/>
      </w:rPr>
    </w:lvl>
    <w:lvl w:ilvl="1">
      <w:start w:val="1"/>
      <w:numFmt w:val="decimal"/>
      <w:lvlText w:val="%1.%2"/>
      <w:lvlJc w:val="left"/>
      <w:pPr>
        <w:ind w:left="680" w:hanging="680"/>
      </w:pPr>
      <w:rPr>
        <w:rFonts w:ascii="Verdana" w:hAnsi="Verdana" w:cs="Arial"/>
        <w:b/>
        <w:i w:val="0"/>
        <w:caps w:val="0"/>
        <w:smallCaps w:val="0"/>
        <w:strike w:val="0"/>
        <w:dstrike w:val="0"/>
        <w:vanish w:val="0"/>
        <w:color w:val="000000"/>
        <w:position w:val="0"/>
        <w:sz w:val="18"/>
        <w:szCs w:val="18"/>
        <w:vertAlign w:val="baseline"/>
      </w:rPr>
    </w:lvl>
    <w:lvl w:ilvl="2">
      <w:start w:val="1"/>
      <w:numFmt w:val="decimal"/>
      <w:lvlText w:val="%1.%2.%3"/>
      <w:lvlJc w:val="left"/>
      <w:pPr>
        <w:ind w:left="1361" w:hanging="681"/>
      </w:pPr>
      <w:rPr>
        <w:rFonts w:ascii="Verdana" w:hAnsi="Verdana" w:cs="Arial"/>
        <w:b/>
        <w:i w:val="0"/>
        <w:caps w:val="0"/>
        <w:smallCaps w:val="0"/>
        <w:strike w:val="0"/>
        <w:dstrike w:val="0"/>
        <w:vanish w:val="0"/>
        <w:color w:val="000000"/>
        <w:position w:val="0"/>
        <w:sz w:val="18"/>
        <w:szCs w:val="18"/>
        <w:vertAlign w:val="baseline"/>
      </w:rPr>
    </w:lvl>
    <w:lvl w:ilvl="3">
      <w:start w:val="1"/>
      <w:numFmt w:val="lowerRoman"/>
      <w:lvlText w:val="(%4)"/>
      <w:lvlJc w:val="left"/>
      <w:pPr>
        <w:ind w:left="2041" w:hanging="680"/>
      </w:pPr>
      <w:rPr>
        <w:rFonts w:ascii="Arial" w:hAnsi="Arial" w:cs="Arial"/>
        <w:b w:val="0"/>
        <w:i w:val="0"/>
        <w:caps w:val="0"/>
        <w:smallCaps w:val="0"/>
        <w:strike w:val="0"/>
        <w:dstrike w:val="0"/>
        <w:vanish w:val="0"/>
        <w:color w:val="000000"/>
        <w:position w:val="0"/>
        <w:sz w:val="20"/>
        <w:vertAlign w:val="baseline"/>
      </w:rPr>
    </w:lvl>
    <w:lvl w:ilvl="4">
      <w:start w:val="1"/>
      <w:numFmt w:val="lowerLetter"/>
      <w:lvlText w:val="(%5)"/>
      <w:lvlJc w:val="left"/>
      <w:pPr>
        <w:ind w:left="2721" w:hanging="680"/>
      </w:pPr>
      <w:rPr>
        <w:rFonts w:ascii="Verdana" w:hAnsi="Verdana" w:cs="Arial"/>
        <w:b w:val="0"/>
        <w:i w:val="0"/>
        <w:caps w:val="0"/>
        <w:smallCaps w:val="0"/>
        <w:strike w:val="0"/>
        <w:dstrike w:val="0"/>
        <w:vanish w:val="0"/>
        <w:color w:val="000000"/>
        <w:position w:val="0"/>
        <w:sz w:val="18"/>
        <w:vertAlign w:val="baseline"/>
      </w:rPr>
    </w:lvl>
    <w:lvl w:ilvl="5">
      <w:start w:val="1"/>
      <w:numFmt w:val="upperRoman"/>
      <w:lvlText w:val="(%6)"/>
      <w:lvlJc w:val="left"/>
      <w:pPr>
        <w:ind w:left="3402" w:hanging="681"/>
      </w:pPr>
      <w:rPr>
        <w:rFonts w:ascii="Arial" w:hAnsi="Arial" w:cs="Arial"/>
        <w:b w:val="0"/>
        <w:i w:val="0"/>
        <w:caps w:val="0"/>
        <w:smallCaps w:val="0"/>
        <w:strike w:val="0"/>
        <w:dstrike w:val="0"/>
        <w:vanish w:val="0"/>
        <w:color w:val="000000"/>
        <w:position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766250"/>
    <w:multiLevelType w:val="multilevel"/>
    <w:tmpl w:val="B3182EAE"/>
    <w:styleLink w:val="WWNum16"/>
    <w:lvl w:ilvl="0">
      <w:numFmt w:val="bullet"/>
      <w:pStyle w:val="dashbullet6"/>
      <w:lvlText w:val=""/>
      <w:lvlJc w:val="left"/>
      <w:pPr>
        <w:ind w:left="3969" w:hanging="681"/>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9D974D3"/>
    <w:multiLevelType w:val="multilevel"/>
    <w:tmpl w:val="42A66696"/>
    <w:styleLink w:val="WWNum20"/>
    <w:lvl w:ilvl="0">
      <w:start w:val="1"/>
      <w:numFmt w:val="decimal"/>
      <w:pStyle w:val="Parties"/>
      <w:lvlText w:val="(%1)"/>
      <w:lvlJc w:val="left"/>
      <w:pPr>
        <w:ind w:left="680" w:hanging="68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71E64"/>
    <w:multiLevelType w:val="multilevel"/>
    <w:tmpl w:val="14C061CE"/>
    <w:styleLink w:val="Outline"/>
    <w:lvl w:ilvl="0">
      <w:start w:val="1"/>
      <w:numFmt w:val="decimal"/>
      <w:pStyle w:val="Ttulo1"/>
      <w:lvlText w:val="%1"/>
      <w:lvlJc w:val="left"/>
      <w:pPr>
        <w:ind w:left="680" w:hanging="680"/>
      </w:pPr>
      <w:rPr>
        <w:b/>
        <w:i w:val="0"/>
        <w:sz w:val="16"/>
        <w:szCs w:val="16"/>
      </w:rPr>
    </w:lvl>
    <w:lvl w:ilvl="1">
      <w:start w:val="1"/>
      <w:numFmt w:val="decimal"/>
      <w:pStyle w:val="Ttulo2"/>
      <w:lvlText w:val="%1.%2"/>
      <w:lvlJc w:val="left"/>
      <w:pPr>
        <w:ind w:left="680" w:hanging="680"/>
      </w:pPr>
      <w:rPr>
        <w:b/>
        <w:i w:val="0"/>
        <w:sz w:val="21"/>
      </w:rPr>
    </w:lvl>
    <w:lvl w:ilvl="2">
      <w:start w:val="1"/>
      <w:numFmt w:val="decimal"/>
      <w:pStyle w:val="Ttulo3"/>
      <w:lvlText w:val="%1.%2.%3"/>
      <w:lvlJc w:val="left"/>
      <w:pPr>
        <w:ind w:left="680" w:hanging="680"/>
      </w:pPr>
      <w:rPr>
        <w:b/>
        <w:i w:val="0"/>
        <w:sz w:val="17"/>
      </w:rPr>
    </w:lvl>
    <w:lvl w:ilvl="3">
      <w:start w:val="1"/>
      <w:numFmt w:val="lowerRoman"/>
      <w:pStyle w:val="Ttulo4"/>
      <w:lvlText w:val="(%4)"/>
      <w:lvlJc w:val="left"/>
      <w:pPr>
        <w:ind w:left="680" w:hanging="680"/>
      </w:pPr>
    </w:lvl>
    <w:lvl w:ilvl="4">
      <w:start w:val="1"/>
      <w:numFmt w:val="lowerLetter"/>
      <w:pStyle w:val="Ttulo5"/>
      <w:lvlText w:val="(%5)"/>
      <w:lvlJc w:val="left"/>
      <w:pPr>
        <w:ind w:left="680" w:hanging="680"/>
      </w:pPr>
    </w:lvl>
    <w:lvl w:ilvl="5">
      <w:start w:val="1"/>
      <w:numFmt w:val="upperRoman"/>
      <w:pStyle w:val="Ttulo6"/>
      <w:lvlText w:val="(%6)"/>
      <w:lvlJc w:val="left"/>
      <w:pPr>
        <w:ind w:left="680" w:hanging="680"/>
      </w:pPr>
    </w:lvl>
    <w:lvl w:ilvl="6">
      <w:start w:val="1"/>
      <w:numFmt w:val="none"/>
      <w:lvlText w:val="%7"/>
      <w:lvlJc w:val="left"/>
      <w:pPr>
        <w:ind w:left="680" w:hanging="680"/>
      </w:pPr>
    </w:lvl>
    <w:lvl w:ilvl="7">
      <w:start w:val="1"/>
      <w:numFmt w:val="none"/>
      <w:lvlText w:val="%8"/>
      <w:lvlJc w:val="left"/>
      <w:pPr>
        <w:ind w:left="30161" w:firstLine="0"/>
      </w:pPr>
    </w:lvl>
    <w:lvl w:ilvl="8">
      <w:start w:val="1"/>
      <w:numFmt w:val="none"/>
      <w:lvlText w:val="%9"/>
      <w:lvlJc w:val="left"/>
      <w:pPr>
        <w:ind w:left="30161" w:firstLine="0"/>
      </w:pPr>
    </w:lvl>
  </w:abstractNum>
  <w:abstractNum w:abstractNumId="5" w15:restartNumberingAfterBreak="0">
    <w:nsid w:val="0E2147D8"/>
    <w:multiLevelType w:val="multilevel"/>
    <w:tmpl w:val="DBA25310"/>
    <w:styleLink w:val="WWNum51"/>
    <w:lvl w:ilvl="0">
      <w:start w:val="1"/>
      <w:numFmt w:val="decimal"/>
      <w:lvlText w:val="%1"/>
      <w:lvlJc w:val="left"/>
      <w:pPr>
        <w:ind w:left="680" w:hanging="680"/>
      </w:pPr>
      <w:rPr>
        <w:rFonts w:ascii="Verdana" w:hAnsi="Verdana" w:cs="Arial"/>
        <w:b/>
        <w:i w:val="0"/>
        <w:caps w:val="0"/>
        <w:smallCaps w:val="0"/>
        <w:strike w:val="0"/>
        <w:dstrike w:val="0"/>
        <w:vanish w:val="0"/>
        <w:color w:val="000000"/>
        <w:position w:val="0"/>
        <w:sz w:val="18"/>
        <w:szCs w:val="18"/>
        <w:vertAlign w:val="baseline"/>
      </w:rPr>
    </w:lvl>
    <w:lvl w:ilvl="1">
      <w:start w:val="1"/>
      <w:numFmt w:val="decimal"/>
      <w:lvlText w:val="%1.%2"/>
      <w:lvlJc w:val="left"/>
      <w:pPr>
        <w:ind w:left="680" w:hanging="680"/>
      </w:pPr>
      <w:rPr>
        <w:rFonts w:ascii="Verdana" w:hAnsi="Verdana" w:cs="Arial"/>
        <w:b/>
        <w:i w:val="0"/>
        <w:caps w:val="0"/>
        <w:smallCaps w:val="0"/>
        <w:strike w:val="0"/>
        <w:dstrike w:val="0"/>
        <w:vanish w:val="0"/>
        <w:color w:val="000000"/>
        <w:position w:val="0"/>
        <w:sz w:val="18"/>
        <w:szCs w:val="18"/>
        <w:vertAlign w:val="baseline"/>
      </w:rPr>
    </w:lvl>
    <w:lvl w:ilvl="2">
      <w:start w:val="1"/>
      <w:numFmt w:val="decimal"/>
      <w:lvlText w:val="%1.%2.%3"/>
      <w:lvlJc w:val="left"/>
      <w:pPr>
        <w:ind w:left="1361" w:hanging="681"/>
      </w:pPr>
      <w:rPr>
        <w:rFonts w:ascii="Verdana" w:hAnsi="Verdana" w:cs="Arial"/>
        <w:b/>
        <w:i w:val="0"/>
        <w:caps w:val="0"/>
        <w:smallCaps w:val="0"/>
        <w:strike w:val="0"/>
        <w:dstrike w:val="0"/>
        <w:vanish w:val="0"/>
        <w:color w:val="000000"/>
        <w:position w:val="0"/>
        <w:sz w:val="18"/>
        <w:szCs w:val="18"/>
        <w:vertAlign w:val="baseline"/>
      </w:rPr>
    </w:lvl>
    <w:lvl w:ilvl="3">
      <w:start w:val="1"/>
      <w:numFmt w:val="lowerRoman"/>
      <w:lvlText w:val="(%4)"/>
      <w:lvlJc w:val="left"/>
      <w:pPr>
        <w:ind w:left="2041" w:hanging="680"/>
      </w:pPr>
      <w:rPr>
        <w:rFonts w:ascii="Arial" w:hAnsi="Arial" w:cs="Arial"/>
        <w:b w:val="0"/>
        <w:i w:val="0"/>
        <w:caps w:val="0"/>
        <w:smallCaps w:val="0"/>
        <w:strike w:val="0"/>
        <w:dstrike w:val="0"/>
        <w:vanish w:val="0"/>
        <w:color w:val="000000"/>
        <w:position w:val="0"/>
        <w:sz w:val="20"/>
        <w:vertAlign w:val="baseline"/>
      </w:rPr>
    </w:lvl>
    <w:lvl w:ilvl="4">
      <w:start w:val="1"/>
      <w:numFmt w:val="lowerLetter"/>
      <w:lvlText w:val="(%5)"/>
      <w:lvlJc w:val="left"/>
      <w:pPr>
        <w:ind w:left="2721" w:hanging="680"/>
      </w:pPr>
      <w:rPr>
        <w:rFonts w:ascii="Verdana" w:hAnsi="Verdana" w:cs="Arial"/>
        <w:b w:val="0"/>
        <w:i w:val="0"/>
        <w:caps w:val="0"/>
        <w:smallCaps w:val="0"/>
        <w:strike w:val="0"/>
        <w:dstrike w:val="0"/>
        <w:vanish w:val="0"/>
        <w:color w:val="000000"/>
        <w:position w:val="0"/>
        <w:sz w:val="18"/>
        <w:vertAlign w:val="baseline"/>
      </w:rPr>
    </w:lvl>
    <w:lvl w:ilvl="5">
      <w:start w:val="1"/>
      <w:numFmt w:val="upperRoman"/>
      <w:lvlText w:val="(%6)"/>
      <w:lvlJc w:val="left"/>
      <w:pPr>
        <w:ind w:left="3402" w:hanging="681"/>
      </w:pPr>
      <w:rPr>
        <w:rFonts w:ascii="Arial" w:hAnsi="Arial" w:cs="Arial"/>
        <w:b w:val="0"/>
        <w:i w:val="0"/>
        <w:caps w:val="0"/>
        <w:smallCaps w:val="0"/>
        <w:strike w:val="0"/>
        <w:dstrike w:val="0"/>
        <w:vanish w:val="0"/>
        <w:color w:val="000000"/>
        <w:position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0D15EE"/>
    <w:multiLevelType w:val="multilevel"/>
    <w:tmpl w:val="1C7E7394"/>
    <w:styleLink w:val="WWNum27"/>
    <w:lvl w:ilvl="0">
      <w:start w:val="1"/>
      <w:numFmt w:val="lowerRoman"/>
      <w:pStyle w:val="roman6"/>
      <w:lvlText w:val="(%1)"/>
      <w:lvlJc w:val="left"/>
      <w:pPr>
        <w:ind w:left="3969" w:hanging="681"/>
      </w:pPr>
      <w:rPr>
        <w:rFonts w:ascii="Arial" w:hAnsi="Arial"/>
        <w:b w:val="0"/>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5006469"/>
    <w:multiLevelType w:val="multilevel"/>
    <w:tmpl w:val="BF30163A"/>
    <w:styleLink w:val="WWNum53"/>
    <w:lvl w:ilvl="0">
      <w:start w:val="1"/>
      <w:numFmt w:val="decimal"/>
      <w:lvlText w:val="%1"/>
      <w:lvlJc w:val="left"/>
      <w:pPr>
        <w:ind w:left="680" w:hanging="680"/>
      </w:pPr>
      <w:rPr>
        <w:rFonts w:ascii="Verdana" w:hAnsi="Verdana" w:cs="Arial"/>
        <w:b/>
        <w:i w:val="0"/>
        <w:caps w:val="0"/>
        <w:smallCaps w:val="0"/>
        <w:strike w:val="0"/>
        <w:dstrike w:val="0"/>
        <w:vanish w:val="0"/>
        <w:color w:val="000000"/>
        <w:position w:val="0"/>
        <w:sz w:val="18"/>
        <w:szCs w:val="18"/>
        <w:vertAlign w:val="baseline"/>
      </w:rPr>
    </w:lvl>
    <w:lvl w:ilvl="1">
      <w:start w:val="1"/>
      <w:numFmt w:val="decimal"/>
      <w:lvlText w:val="%1.%2"/>
      <w:lvlJc w:val="left"/>
      <w:pPr>
        <w:ind w:left="680" w:hanging="680"/>
      </w:pPr>
      <w:rPr>
        <w:rFonts w:ascii="Verdana" w:hAnsi="Verdana" w:cs="Arial"/>
        <w:b/>
        <w:i w:val="0"/>
        <w:caps w:val="0"/>
        <w:smallCaps w:val="0"/>
        <w:strike w:val="0"/>
        <w:dstrike w:val="0"/>
        <w:vanish w:val="0"/>
        <w:color w:val="000000"/>
        <w:position w:val="0"/>
        <w:sz w:val="18"/>
        <w:szCs w:val="18"/>
        <w:vertAlign w:val="baseline"/>
      </w:rPr>
    </w:lvl>
    <w:lvl w:ilvl="2">
      <w:start w:val="1"/>
      <w:numFmt w:val="decimal"/>
      <w:lvlText w:val="%1.%2.%3"/>
      <w:lvlJc w:val="left"/>
      <w:pPr>
        <w:ind w:left="1361" w:hanging="681"/>
      </w:pPr>
      <w:rPr>
        <w:rFonts w:ascii="Verdana" w:hAnsi="Verdana" w:cs="Arial"/>
        <w:b/>
        <w:i w:val="0"/>
        <w:caps w:val="0"/>
        <w:smallCaps w:val="0"/>
        <w:strike w:val="0"/>
        <w:dstrike w:val="0"/>
        <w:vanish w:val="0"/>
        <w:color w:val="000000"/>
        <w:position w:val="0"/>
        <w:sz w:val="18"/>
        <w:szCs w:val="18"/>
        <w:vertAlign w:val="baseline"/>
      </w:rPr>
    </w:lvl>
    <w:lvl w:ilvl="3">
      <w:start w:val="1"/>
      <w:numFmt w:val="lowerRoman"/>
      <w:lvlText w:val="(%4)"/>
      <w:lvlJc w:val="left"/>
      <w:pPr>
        <w:ind w:left="2041" w:hanging="680"/>
      </w:pPr>
      <w:rPr>
        <w:rFonts w:ascii="Arial" w:hAnsi="Arial" w:cs="Arial"/>
        <w:b w:val="0"/>
        <w:i w:val="0"/>
        <w:caps w:val="0"/>
        <w:smallCaps w:val="0"/>
        <w:strike w:val="0"/>
        <w:dstrike w:val="0"/>
        <w:vanish w:val="0"/>
        <w:color w:val="000000"/>
        <w:position w:val="0"/>
        <w:sz w:val="20"/>
        <w:vertAlign w:val="baseline"/>
      </w:rPr>
    </w:lvl>
    <w:lvl w:ilvl="4">
      <w:start w:val="1"/>
      <w:numFmt w:val="lowerLetter"/>
      <w:lvlText w:val="(%5)"/>
      <w:lvlJc w:val="left"/>
      <w:pPr>
        <w:ind w:left="2721" w:hanging="680"/>
      </w:pPr>
      <w:rPr>
        <w:rFonts w:ascii="Verdana" w:hAnsi="Verdana" w:cs="Arial"/>
        <w:b w:val="0"/>
        <w:i w:val="0"/>
        <w:caps w:val="0"/>
        <w:smallCaps w:val="0"/>
        <w:strike w:val="0"/>
        <w:dstrike w:val="0"/>
        <w:vanish w:val="0"/>
        <w:color w:val="000000"/>
        <w:position w:val="0"/>
        <w:sz w:val="18"/>
        <w:vertAlign w:val="baseline"/>
      </w:rPr>
    </w:lvl>
    <w:lvl w:ilvl="5">
      <w:start w:val="1"/>
      <w:numFmt w:val="upperRoman"/>
      <w:lvlText w:val="(%6)"/>
      <w:lvlJc w:val="left"/>
      <w:pPr>
        <w:ind w:left="3402" w:hanging="681"/>
      </w:pPr>
      <w:rPr>
        <w:rFonts w:ascii="Arial" w:hAnsi="Arial" w:cs="Arial"/>
        <w:b w:val="0"/>
        <w:i w:val="0"/>
        <w:caps w:val="0"/>
        <w:smallCaps w:val="0"/>
        <w:strike w:val="0"/>
        <w:dstrike w:val="0"/>
        <w:vanish w:val="0"/>
        <w:color w:val="000000"/>
        <w:position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654569"/>
    <w:multiLevelType w:val="hybridMultilevel"/>
    <w:tmpl w:val="0A781D5E"/>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C825595"/>
    <w:multiLevelType w:val="multilevel"/>
    <w:tmpl w:val="F65A886E"/>
    <w:styleLink w:val="WWNum11"/>
    <w:lvl w:ilvl="0">
      <w:numFmt w:val="bullet"/>
      <w:pStyle w:val="dashbullet1"/>
      <w:lvlText w:val=""/>
      <w:lvlJc w:val="left"/>
      <w:pPr>
        <w:ind w:left="680" w:hanging="680"/>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D6C0013"/>
    <w:multiLevelType w:val="multilevel"/>
    <w:tmpl w:val="24B21BD2"/>
    <w:styleLink w:val="WWNum56"/>
    <w:lvl w:ilvl="0">
      <w:start w:val="1"/>
      <w:numFmt w:val="decimal"/>
      <w:lvlText w:val="%1."/>
      <w:lvlJc w:val="left"/>
      <w:pPr>
        <w:ind w:left="384" w:hanging="384"/>
      </w:pPr>
    </w:lvl>
    <w:lvl w:ilvl="1">
      <w:start w:val="1"/>
      <w:numFmt w:val="decimal"/>
      <w:lvlText w:val="4.%2."/>
      <w:lvlJc w:val="left"/>
      <w:pPr>
        <w:ind w:left="720" w:hanging="720"/>
      </w:pPr>
    </w:lvl>
    <w:lvl w:ilvl="2">
      <w:start w:val="1"/>
      <w:numFmt w:val="decimal"/>
      <w:lvlText w:val="4.%1.%2.%3."/>
      <w:lvlJc w:val="left"/>
      <w:pPr>
        <w:ind w:left="720" w:hanging="720"/>
      </w:pPr>
      <w:rPr>
        <w:u w:val="none"/>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1F0006CD"/>
    <w:multiLevelType w:val="multilevel"/>
    <w:tmpl w:val="4B88F51E"/>
    <w:styleLink w:val="WWNum19"/>
    <w:lvl w:ilvl="0">
      <w:start w:val="1"/>
      <w:numFmt w:val="decimal"/>
      <w:pStyle w:val="ListNumbers"/>
      <w:lvlText w:val="%1."/>
      <w:lvlJc w:val="left"/>
      <w:pPr>
        <w:ind w:left="680" w:hanging="680"/>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14450E"/>
    <w:multiLevelType w:val="multilevel"/>
    <w:tmpl w:val="CBFAD1FE"/>
    <w:styleLink w:val="WWNum42"/>
    <w:lvl w:ilvl="0">
      <w:start w:val="1"/>
      <w:numFmt w:val="lowerLetter"/>
      <w:pStyle w:val="alpha3-2"/>
      <w:lvlText w:val="(%1)"/>
      <w:lvlJc w:val="left"/>
      <w:pPr>
        <w:ind w:left="2041" w:hanging="680"/>
      </w:pPr>
      <w:rPr>
        <w:rFonts w:ascii="Arial" w:hAnsi="Arial"/>
        <w:b w:val="0"/>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3AA711C"/>
    <w:multiLevelType w:val="multilevel"/>
    <w:tmpl w:val="4FD2906A"/>
    <w:styleLink w:val="WWNum18"/>
    <w:lvl w:ilvl="0">
      <w:start w:val="1"/>
      <w:numFmt w:val="decimal"/>
      <w:pStyle w:val="Level6"/>
      <w:lvlText w:val="%1"/>
      <w:lvlJc w:val="left"/>
      <w:pPr>
        <w:ind w:left="680" w:hanging="680"/>
      </w:pPr>
      <w:rPr>
        <w:rFonts w:ascii="Verdana" w:hAnsi="Verdana" w:cs="Arial"/>
        <w:b/>
        <w:i w:val="0"/>
        <w:caps w:val="0"/>
        <w:smallCaps w:val="0"/>
        <w:strike w:val="0"/>
        <w:dstrike w:val="0"/>
        <w:vanish w:val="0"/>
        <w:color w:val="000000"/>
        <w:position w:val="0"/>
        <w:sz w:val="18"/>
        <w:szCs w:val="18"/>
        <w:vertAlign w:val="baseline"/>
      </w:rPr>
    </w:lvl>
    <w:lvl w:ilvl="1">
      <w:start w:val="1"/>
      <w:numFmt w:val="decimal"/>
      <w:lvlText w:val="%1.%2"/>
      <w:lvlJc w:val="left"/>
      <w:pPr>
        <w:ind w:left="680" w:hanging="680"/>
      </w:pPr>
      <w:rPr>
        <w:rFonts w:ascii="Verdana" w:hAnsi="Verdana" w:cs="Arial"/>
        <w:b/>
        <w:i w:val="0"/>
        <w:caps w:val="0"/>
        <w:smallCaps w:val="0"/>
        <w:strike w:val="0"/>
        <w:dstrike w:val="0"/>
        <w:vanish w:val="0"/>
        <w:color w:val="000000"/>
        <w:position w:val="0"/>
        <w:sz w:val="18"/>
        <w:szCs w:val="18"/>
        <w:vertAlign w:val="baseline"/>
      </w:rPr>
    </w:lvl>
    <w:lvl w:ilvl="2">
      <w:start w:val="1"/>
      <w:numFmt w:val="decimal"/>
      <w:lvlText w:val="%1.%2.%3"/>
      <w:lvlJc w:val="left"/>
      <w:pPr>
        <w:ind w:left="1361" w:hanging="681"/>
      </w:pPr>
      <w:rPr>
        <w:rFonts w:ascii="Verdana" w:hAnsi="Verdana" w:cs="Arial"/>
        <w:b/>
        <w:i w:val="0"/>
        <w:caps w:val="0"/>
        <w:smallCaps w:val="0"/>
        <w:strike w:val="0"/>
        <w:dstrike w:val="0"/>
        <w:vanish w:val="0"/>
        <w:color w:val="000000"/>
        <w:position w:val="0"/>
        <w:sz w:val="18"/>
        <w:szCs w:val="18"/>
        <w:vertAlign w:val="baseline"/>
      </w:rPr>
    </w:lvl>
    <w:lvl w:ilvl="3">
      <w:start w:val="1"/>
      <w:numFmt w:val="lowerRoman"/>
      <w:lvlText w:val="(%4)"/>
      <w:lvlJc w:val="left"/>
      <w:pPr>
        <w:ind w:left="2041" w:hanging="680"/>
      </w:pPr>
      <w:rPr>
        <w:rFonts w:ascii="Arial" w:hAnsi="Arial" w:cs="Arial"/>
        <w:b w:val="0"/>
        <w:i w:val="0"/>
        <w:caps w:val="0"/>
        <w:smallCaps w:val="0"/>
        <w:strike w:val="0"/>
        <w:dstrike w:val="0"/>
        <w:vanish w:val="0"/>
        <w:color w:val="000000"/>
        <w:position w:val="0"/>
        <w:sz w:val="20"/>
        <w:vertAlign w:val="baseline"/>
      </w:rPr>
    </w:lvl>
    <w:lvl w:ilvl="4">
      <w:start w:val="1"/>
      <w:numFmt w:val="lowerLetter"/>
      <w:lvlText w:val="(%5)"/>
      <w:lvlJc w:val="left"/>
      <w:pPr>
        <w:ind w:left="2721" w:hanging="680"/>
      </w:pPr>
      <w:rPr>
        <w:rFonts w:ascii="Verdana" w:hAnsi="Verdana" w:cs="Arial"/>
        <w:b/>
        <w:i w:val="0"/>
        <w:caps w:val="0"/>
        <w:smallCaps w:val="0"/>
        <w:strike w:val="0"/>
        <w:dstrike w:val="0"/>
        <w:vanish w:val="0"/>
        <w:color w:val="000000"/>
        <w:position w:val="0"/>
        <w:sz w:val="18"/>
        <w:vertAlign w:val="baseline"/>
      </w:rPr>
    </w:lvl>
    <w:lvl w:ilvl="5">
      <w:start w:val="1"/>
      <w:numFmt w:val="upperRoman"/>
      <w:lvlText w:val="(%6)"/>
      <w:lvlJc w:val="left"/>
      <w:pPr>
        <w:ind w:left="3402" w:hanging="681"/>
      </w:pPr>
      <w:rPr>
        <w:rFonts w:ascii="Arial" w:hAnsi="Arial" w:cs="Arial"/>
        <w:b w:val="0"/>
        <w:i w:val="0"/>
        <w:caps w:val="0"/>
        <w:smallCaps w:val="0"/>
        <w:strike w:val="0"/>
        <w:dstrike w:val="0"/>
        <w:vanish w:val="0"/>
        <w:color w:val="000000"/>
        <w:position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BB5106"/>
    <w:multiLevelType w:val="multilevel"/>
    <w:tmpl w:val="4C466DE0"/>
    <w:styleLink w:val="WWNum4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EF0020"/>
    <w:multiLevelType w:val="multilevel"/>
    <w:tmpl w:val="183C3B9A"/>
    <w:styleLink w:val="WWNum5"/>
    <w:lvl w:ilvl="0">
      <w:start w:val="1"/>
      <w:numFmt w:val="lowerLetter"/>
      <w:pStyle w:val="alpha5"/>
      <w:lvlText w:val="(%1)"/>
      <w:lvlJc w:val="left"/>
      <w:pPr>
        <w:ind w:left="3288" w:hanging="680"/>
      </w:pPr>
      <w:rPr>
        <w:rFonts w:ascii="Arial" w:hAnsi="Arial"/>
        <w:b w:val="0"/>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C2D0322"/>
    <w:multiLevelType w:val="multilevel"/>
    <w:tmpl w:val="B5BC86A8"/>
    <w:styleLink w:val="WWNum4"/>
    <w:lvl w:ilvl="0">
      <w:start w:val="1"/>
      <w:numFmt w:val="lowerLetter"/>
      <w:pStyle w:val="alpha4"/>
      <w:lvlText w:val="(%1)"/>
      <w:lvlJc w:val="left"/>
      <w:pPr>
        <w:ind w:left="2608" w:hanging="567"/>
      </w:pPr>
      <w:rPr>
        <w:rFonts w:ascii="Arial" w:hAnsi="Arial"/>
        <w:b w:val="0"/>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D95625F"/>
    <w:multiLevelType w:val="multilevel"/>
    <w:tmpl w:val="68F292DC"/>
    <w:styleLink w:val="WWNum50"/>
    <w:lvl w:ilvl="0">
      <w:start w:val="1"/>
      <w:numFmt w:val="decimal"/>
      <w:lvlText w:val="%1"/>
      <w:lvlJc w:val="left"/>
      <w:pPr>
        <w:ind w:left="680" w:hanging="680"/>
      </w:pPr>
      <w:rPr>
        <w:rFonts w:ascii="Verdana" w:hAnsi="Verdana" w:cs="Arial"/>
        <w:b/>
        <w:i w:val="0"/>
        <w:caps w:val="0"/>
        <w:smallCaps w:val="0"/>
        <w:strike w:val="0"/>
        <w:dstrike w:val="0"/>
        <w:vanish w:val="0"/>
        <w:color w:val="000000"/>
        <w:position w:val="0"/>
        <w:sz w:val="18"/>
        <w:szCs w:val="18"/>
        <w:vertAlign w:val="baseline"/>
      </w:rPr>
    </w:lvl>
    <w:lvl w:ilvl="1">
      <w:start w:val="1"/>
      <w:numFmt w:val="decimal"/>
      <w:lvlText w:val="%1.%2"/>
      <w:lvlJc w:val="left"/>
      <w:pPr>
        <w:ind w:left="680" w:hanging="680"/>
      </w:pPr>
      <w:rPr>
        <w:rFonts w:ascii="Verdana" w:hAnsi="Verdana" w:cs="Arial"/>
        <w:b/>
        <w:i w:val="0"/>
        <w:caps w:val="0"/>
        <w:smallCaps w:val="0"/>
        <w:strike w:val="0"/>
        <w:dstrike w:val="0"/>
        <w:vanish w:val="0"/>
        <w:color w:val="000000"/>
        <w:position w:val="0"/>
        <w:sz w:val="18"/>
        <w:szCs w:val="18"/>
        <w:vertAlign w:val="baseline"/>
      </w:rPr>
    </w:lvl>
    <w:lvl w:ilvl="2">
      <w:start w:val="1"/>
      <w:numFmt w:val="decimal"/>
      <w:lvlText w:val="%1.%2.%3"/>
      <w:lvlJc w:val="left"/>
      <w:pPr>
        <w:ind w:left="1361" w:hanging="681"/>
      </w:pPr>
      <w:rPr>
        <w:rFonts w:ascii="Verdana" w:hAnsi="Verdana" w:cs="Arial"/>
        <w:b/>
        <w:i w:val="0"/>
        <w:caps w:val="0"/>
        <w:smallCaps w:val="0"/>
        <w:strike w:val="0"/>
        <w:dstrike w:val="0"/>
        <w:vanish w:val="0"/>
        <w:color w:val="000000"/>
        <w:position w:val="0"/>
        <w:sz w:val="18"/>
        <w:szCs w:val="18"/>
        <w:vertAlign w:val="baseline"/>
      </w:rPr>
    </w:lvl>
    <w:lvl w:ilvl="3">
      <w:start w:val="1"/>
      <w:numFmt w:val="lowerRoman"/>
      <w:lvlText w:val="(%4)"/>
      <w:lvlJc w:val="left"/>
      <w:pPr>
        <w:ind w:left="2041" w:hanging="680"/>
      </w:pPr>
      <w:rPr>
        <w:rFonts w:ascii="Arial" w:hAnsi="Arial" w:cs="Arial"/>
        <w:b w:val="0"/>
        <w:i w:val="0"/>
        <w:caps w:val="0"/>
        <w:smallCaps w:val="0"/>
        <w:strike w:val="0"/>
        <w:dstrike w:val="0"/>
        <w:vanish w:val="0"/>
        <w:color w:val="000000"/>
        <w:position w:val="0"/>
        <w:sz w:val="20"/>
        <w:vertAlign w:val="baseline"/>
      </w:rPr>
    </w:lvl>
    <w:lvl w:ilvl="4">
      <w:start w:val="1"/>
      <w:numFmt w:val="lowerLetter"/>
      <w:lvlText w:val="(%5)"/>
      <w:lvlJc w:val="left"/>
      <w:pPr>
        <w:ind w:left="2721" w:hanging="680"/>
      </w:pPr>
      <w:rPr>
        <w:rFonts w:ascii="Verdana" w:hAnsi="Verdana" w:cs="Arial"/>
        <w:b w:val="0"/>
        <w:i w:val="0"/>
        <w:caps w:val="0"/>
        <w:smallCaps w:val="0"/>
        <w:strike w:val="0"/>
        <w:dstrike w:val="0"/>
        <w:vanish w:val="0"/>
        <w:color w:val="000000"/>
        <w:position w:val="0"/>
        <w:sz w:val="18"/>
        <w:vertAlign w:val="baseline"/>
      </w:rPr>
    </w:lvl>
    <w:lvl w:ilvl="5">
      <w:start w:val="1"/>
      <w:numFmt w:val="upperRoman"/>
      <w:lvlText w:val="(%6)"/>
      <w:lvlJc w:val="left"/>
      <w:pPr>
        <w:ind w:left="3402" w:hanging="681"/>
      </w:pPr>
      <w:rPr>
        <w:rFonts w:ascii="Arial" w:hAnsi="Arial" w:cs="Arial"/>
        <w:b w:val="0"/>
        <w:i w:val="0"/>
        <w:caps w:val="0"/>
        <w:smallCaps w:val="0"/>
        <w:strike w:val="0"/>
        <w:dstrike w:val="0"/>
        <w:vanish w:val="0"/>
        <w:color w:val="000000"/>
        <w:position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FA45269"/>
    <w:multiLevelType w:val="multilevel"/>
    <w:tmpl w:val="AD004F72"/>
    <w:styleLink w:val="WWNum9"/>
    <w:lvl w:ilvl="0">
      <w:numFmt w:val="bullet"/>
      <w:pStyle w:val="bullet5"/>
      <w:lvlText w:val=""/>
      <w:lvlJc w:val="left"/>
      <w:pPr>
        <w:ind w:left="3288"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30EE5F20"/>
    <w:multiLevelType w:val="multilevel"/>
    <w:tmpl w:val="2B2EE886"/>
    <w:styleLink w:val="WWNum49"/>
    <w:lvl w:ilvl="0">
      <w:start w:val="1"/>
      <w:numFmt w:val="decimal"/>
      <w:lvlText w:val="%1"/>
      <w:lvlJc w:val="left"/>
      <w:pPr>
        <w:ind w:left="680" w:hanging="680"/>
      </w:pPr>
      <w:rPr>
        <w:rFonts w:ascii="Verdana" w:hAnsi="Verdana" w:cs="Arial"/>
        <w:b/>
        <w:i w:val="0"/>
        <w:caps w:val="0"/>
        <w:smallCaps w:val="0"/>
        <w:strike w:val="0"/>
        <w:dstrike w:val="0"/>
        <w:vanish w:val="0"/>
        <w:color w:val="000000"/>
        <w:position w:val="0"/>
        <w:sz w:val="20"/>
        <w:szCs w:val="20"/>
        <w:vertAlign w:val="baseline"/>
      </w:rPr>
    </w:lvl>
    <w:lvl w:ilvl="1">
      <w:start w:val="1"/>
      <w:numFmt w:val="decimal"/>
      <w:lvlText w:val="%1.%2"/>
      <w:lvlJc w:val="left"/>
      <w:pPr>
        <w:ind w:left="680" w:hanging="680"/>
      </w:pPr>
      <w:rPr>
        <w:rFonts w:ascii="Verdana" w:hAnsi="Verdana" w:cs="Arial"/>
        <w:b/>
        <w:i w:val="0"/>
        <w:caps w:val="0"/>
        <w:smallCaps w:val="0"/>
        <w:strike w:val="0"/>
        <w:dstrike w:val="0"/>
        <w:vanish w:val="0"/>
        <w:color w:val="000000"/>
        <w:position w:val="0"/>
        <w:sz w:val="20"/>
        <w:szCs w:val="20"/>
        <w:vertAlign w:val="baseline"/>
      </w:rPr>
    </w:lvl>
    <w:lvl w:ilvl="2">
      <w:start w:val="1"/>
      <w:numFmt w:val="decimal"/>
      <w:lvlText w:val="%1.%2.%3"/>
      <w:lvlJc w:val="left"/>
      <w:pPr>
        <w:ind w:left="1361" w:hanging="681"/>
      </w:pPr>
      <w:rPr>
        <w:rFonts w:ascii="Arial" w:hAnsi="Arial" w:cs="Arial"/>
        <w:b/>
        <w:i w:val="0"/>
        <w:caps w:val="0"/>
        <w:smallCaps w:val="0"/>
        <w:strike w:val="0"/>
        <w:dstrike w:val="0"/>
        <w:vanish w:val="0"/>
        <w:color w:val="000000"/>
        <w:position w:val="0"/>
        <w:sz w:val="17"/>
        <w:vertAlign w:val="baseline"/>
      </w:rPr>
    </w:lvl>
    <w:lvl w:ilvl="3">
      <w:start w:val="1"/>
      <w:numFmt w:val="lowerRoman"/>
      <w:lvlText w:val="(%4)"/>
      <w:lvlJc w:val="left"/>
      <w:pPr>
        <w:ind w:left="2041" w:hanging="680"/>
      </w:pPr>
      <w:rPr>
        <w:rFonts w:ascii="Arial" w:hAnsi="Arial" w:cs="Arial"/>
        <w:b w:val="0"/>
        <w:caps w:val="0"/>
        <w:smallCaps w:val="0"/>
        <w:strike w:val="0"/>
        <w:dstrike w:val="0"/>
        <w:vanish w:val="0"/>
        <w:color w:val="000000"/>
        <w:position w:val="0"/>
        <w:sz w:val="20"/>
        <w:vertAlign w:val="baseline"/>
      </w:rPr>
    </w:lvl>
    <w:lvl w:ilvl="4">
      <w:start w:val="1"/>
      <w:numFmt w:val="lowerLetter"/>
      <w:lvlText w:val="(%5)"/>
      <w:lvlJc w:val="left"/>
      <w:pPr>
        <w:ind w:left="2721" w:hanging="680"/>
      </w:pPr>
      <w:rPr>
        <w:rFonts w:ascii="Verdana" w:hAnsi="Verdana" w:cs="Arial"/>
        <w:b w:val="0"/>
        <w:caps w:val="0"/>
        <w:smallCaps w:val="0"/>
        <w:strike w:val="0"/>
        <w:dstrike w:val="0"/>
        <w:vanish w:val="0"/>
        <w:color w:val="000000"/>
        <w:position w:val="0"/>
        <w:sz w:val="18"/>
        <w:szCs w:val="16"/>
        <w:vertAlign w:val="baseline"/>
      </w:rPr>
    </w:lvl>
    <w:lvl w:ilvl="5">
      <w:start w:val="1"/>
      <w:numFmt w:val="upperRoman"/>
      <w:lvlText w:val="(%6)"/>
      <w:lvlJc w:val="left"/>
      <w:pPr>
        <w:ind w:left="3402" w:hanging="681"/>
      </w:pPr>
      <w:rPr>
        <w:rFonts w:ascii="Arial" w:hAnsi="Arial" w:cs="Arial"/>
        <w:b w:val="0"/>
        <w:caps w:val="0"/>
        <w:smallCaps w:val="0"/>
        <w:strike w:val="0"/>
        <w:dstrike w:val="0"/>
        <w:vanish w:val="0"/>
        <w:color w:val="000000"/>
        <w:position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F96BA3"/>
    <w:multiLevelType w:val="multilevel"/>
    <w:tmpl w:val="22A09724"/>
    <w:styleLink w:val="WWNum45"/>
    <w:lvl w:ilvl="0">
      <w:start w:val="1"/>
      <w:numFmt w:val="decimal"/>
      <w:lvlText w:val="(%1)"/>
      <w:lvlJc w:val="left"/>
      <w:pPr>
        <w:ind w:left="7732" w:hanging="360"/>
      </w:pPr>
      <w:rPr>
        <w:rFonts w:cs="Times New Roman"/>
        <w:sz w:val="16"/>
        <w:szCs w:val="16"/>
      </w:rPr>
    </w:lvl>
    <w:lvl w:ilvl="1">
      <w:start w:val="1"/>
      <w:numFmt w:val="lowerLetter"/>
      <w:lvlText w:val="%2."/>
      <w:lvlJc w:val="left"/>
      <w:pPr>
        <w:ind w:left="8452" w:hanging="360"/>
      </w:pPr>
      <w:rPr>
        <w:rFonts w:cs="Times New Roman"/>
      </w:rPr>
    </w:lvl>
    <w:lvl w:ilvl="2">
      <w:start w:val="1"/>
      <w:numFmt w:val="lowerRoman"/>
      <w:lvlText w:val="%3."/>
      <w:lvlJc w:val="right"/>
      <w:pPr>
        <w:ind w:left="9172" w:hanging="180"/>
      </w:pPr>
      <w:rPr>
        <w:rFonts w:cs="Times New Roman"/>
      </w:rPr>
    </w:lvl>
    <w:lvl w:ilvl="3">
      <w:start w:val="1"/>
      <w:numFmt w:val="decimal"/>
      <w:lvlText w:val="%4."/>
      <w:lvlJc w:val="left"/>
      <w:pPr>
        <w:ind w:left="9892" w:hanging="360"/>
      </w:pPr>
      <w:rPr>
        <w:rFonts w:cs="Times New Roman"/>
      </w:rPr>
    </w:lvl>
    <w:lvl w:ilvl="4">
      <w:start w:val="1"/>
      <w:numFmt w:val="lowerLetter"/>
      <w:lvlText w:val="%5."/>
      <w:lvlJc w:val="left"/>
      <w:pPr>
        <w:ind w:left="10612" w:hanging="360"/>
      </w:pPr>
      <w:rPr>
        <w:rFonts w:cs="Times New Roman"/>
      </w:rPr>
    </w:lvl>
    <w:lvl w:ilvl="5">
      <w:start w:val="1"/>
      <w:numFmt w:val="lowerRoman"/>
      <w:lvlText w:val="%6."/>
      <w:lvlJc w:val="right"/>
      <w:pPr>
        <w:ind w:left="11332" w:hanging="180"/>
      </w:pPr>
      <w:rPr>
        <w:rFonts w:cs="Times New Roman"/>
      </w:rPr>
    </w:lvl>
    <w:lvl w:ilvl="6">
      <w:start w:val="1"/>
      <w:numFmt w:val="decimal"/>
      <w:lvlText w:val="%7."/>
      <w:lvlJc w:val="left"/>
      <w:pPr>
        <w:ind w:left="12052" w:hanging="360"/>
      </w:pPr>
      <w:rPr>
        <w:rFonts w:cs="Times New Roman"/>
      </w:rPr>
    </w:lvl>
    <w:lvl w:ilvl="7">
      <w:start w:val="1"/>
      <w:numFmt w:val="lowerLetter"/>
      <w:lvlText w:val="%8."/>
      <w:lvlJc w:val="left"/>
      <w:pPr>
        <w:ind w:left="12772" w:hanging="360"/>
      </w:pPr>
      <w:rPr>
        <w:rFonts w:cs="Times New Roman"/>
      </w:rPr>
    </w:lvl>
    <w:lvl w:ilvl="8">
      <w:start w:val="1"/>
      <w:numFmt w:val="lowerRoman"/>
      <w:lvlText w:val="%9."/>
      <w:lvlJc w:val="right"/>
      <w:pPr>
        <w:ind w:left="13492" w:hanging="180"/>
      </w:pPr>
      <w:rPr>
        <w:rFonts w:cs="Times New Roman"/>
      </w:rPr>
    </w:lvl>
  </w:abstractNum>
  <w:abstractNum w:abstractNumId="21" w15:restartNumberingAfterBreak="0">
    <w:nsid w:val="35E24EF7"/>
    <w:multiLevelType w:val="multilevel"/>
    <w:tmpl w:val="34ECB652"/>
    <w:styleLink w:val="WWNum21"/>
    <w:lvl w:ilvl="0">
      <w:start w:val="1"/>
      <w:numFmt w:val="upperLetter"/>
      <w:pStyle w:val="Recitals"/>
      <w:lvlText w:val="(%1)"/>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0E73D5"/>
    <w:multiLevelType w:val="multilevel"/>
    <w:tmpl w:val="053AFD5A"/>
    <w:styleLink w:val="WWNum7"/>
    <w:lvl w:ilvl="0">
      <w:numFmt w:val="bullet"/>
      <w:pStyle w:val="bullet3"/>
      <w:lvlText w:val=""/>
      <w:lvlJc w:val="left"/>
      <w:pPr>
        <w:ind w:left="680" w:hanging="680"/>
      </w:pPr>
      <w:rPr>
        <w:rFonts w:ascii="Symbol" w:hAnsi="Symbol"/>
        <w:b w:val="0"/>
        <w:caps w:val="0"/>
        <w:smallCaps w:val="0"/>
        <w:strike w:val="0"/>
        <w:dstrike w:val="0"/>
        <w:vanish w:val="0"/>
        <w:color w:val="000000"/>
        <w:position w:val="0"/>
        <w:sz w:val="20"/>
        <w:vertAlign w:val="baseline"/>
      </w:rPr>
    </w:lvl>
    <w:lvl w:ilvl="1">
      <w:numFmt w:val="bullet"/>
      <w:lvlText w:val=""/>
      <w:lvlJc w:val="left"/>
      <w:pPr>
        <w:ind w:left="680" w:hanging="680"/>
      </w:pPr>
      <w:rPr>
        <w:rFonts w:ascii="Symbol" w:hAnsi="Symbol"/>
        <w:b w:val="0"/>
        <w:caps w:val="0"/>
        <w:smallCaps w:val="0"/>
        <w:strike w:val="0"/>
        <w:dstrike w:val="0"/>
        <w:vanish w:val="0"/>
        <w:color w:val="000000"/>
        <w:position w:val="0"/>
        <w:sz w:val="20"/>
        <w:vertAlign w:val="baseline"/>
      </w:rPr>
    </w:lvl>
    <w:lvl w:ilvl="2">
      <w:numFmt w:val="bullet"/>
      <w:lvlText w:val="o"/>
      <w:lvlJc w:val="left"/>
      <w:pPr>
        <w:ind w:left="680" w:hanging="680"/>
      </w:pPr>
      <w:rPr>
        <w:rFonts w:ascii="Symbol" w:hAnsi="Symbol"/>
        <w:b w:val="0"/>
        <w:caps w:val="0"/>
        <w:smallCaps w:val="0"/>
        <w:strike w:val="0"/>
        <w:dstrike w:val="0"/>
        <w:vanish w:val="0"/>
        <w:color w:val="000000"/>
        <w:position w:val="0"/>
        <w:sz w:val="20"/>
        <w:vertAlign w:val="baseline"/>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23" w15:restartNumberingAfterBreak="0">
    <w:nsid w:val="3A6D14BC"/>
    <w:multiLevelType w:val="multilevel"/>
    <w:tmpl w:val="524A66AE"/>
    <w:styleLink w:val="WWNum3"/>
    <w:lvl w:ilvl="0">
      <w:start w:val="1"/>
      <w:numFmt w:val="lowerLetter"/>
      <w:pStyle w:val="alpha3"/>
      <w:lvlText w:val="(%1)"/>
      <w:lvlJc w:val="left"/>
      <w:pPr>
        <w:ind w:left="2041" w:hanging="680"/>
      </w:pPr>
      <w:rPr>
        <w:rFonts w:ascii="Arial" w:hAnsi="Arial"/>
        <w:b w:val="0"/>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AF1719D"/>
    <w:multiLevelType w:val="multilevel"/>
    <w:tmpl w:val="BA98FA38"/>
    <w:styleLink w:val="WWNum24"/>
    <w:lvl w:ilvl="0">
      <w:start w:val="1"/>
      <w:numFmt w:val="lowerRoman"/>
      <w:pStyle w:val="roman3"/>
      <w:lvlText w:val="(%1)"/>
      <w:lvlJc w:val="left"/>
      <w:pPr>
        <w:ind w:left="2041" w:hanging="680"/>
      </w:pPr>
      <w:rPr>
        <w:rFonts w:ascii="Arial" w:hAnsi="Arial"/>
        <w:b w:val="0"/>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D2D191A"/>
    <w:multiLevelType w:val="multilevel"/>
    <w:tmpl w:val="80CECA74"/>
    <w:styleLink w:val="WWNum47"/>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8A4B66"/>
    <w:multiLevelType w:val="multilevel"/>
    <w:tmpl w:val="A3C4158C"/>
    <w:styleLink w:val="WWNum34"/>
    <w:lvl w:ilvl="0">
      <w:start w:val="1"/>
      <w:numFmt w:val="upperLetter"/>
      <w:pStyle w:val="UCAlpha1"/>
      <w:lvlText w:val="%1."/>
      <w:lvlJc w:val="left"/>
      <w:pPr>
        <w:ind w:left="680" w:hanging="680"/>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BC7DB3"/>
    <w:multiLevelType w:val="multilevel"/>
    <w:tmpl w:val="725A625A"/>
    <w:styleLink w:val="WWNum44"/>
    <w:lvl w:ilvl="0">
      <w:start w:val="1"/>
      <w:numFmt w:val="decimal"/>
      <w:lvlText w:val="%1."/>
      <w:lvlJc w:val="left"/>
      <w:pPr>
        <w:ind w:left="390" w:hanging="39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8" w15:restartNumberingAfterBreak="0">
    <w:nsid w:val="428B1295"/>
    <w:multiLevelType w:val="multilevel"/>
    <w:tmpl w:val="3438C570"/>
    <w:styleLink w:val="WWNum12"/>
    <w:lvl w:ilvl="0">
      <w:numFmt w:val="bullet"/>
      <w:pStyle w:val="dashbullet2"/>
      <w:lvlText w:val=""/>
      <w:lvlJc w:val="left"/>
      <w:pPr>
        <w:ind w:left="1361" w:hanging="681"/>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458C3DDA"/>
    <w:multiLevelType w:val="multilevel"/>
    <w:tmpl w:val="04FA3BE6"/>
    <w:styleLink w:val="WWNum28"/>
    <w:lvl w:ilvl="0">
      <w:start w:val="1"/>
      <w:numFmt w:val="decimal"/>
      <w:pStyle w:val="Schedule6"/>
      <w:lvlText w:val="%1"/>
      <w:lvlJc w:val="left"/>
      <w:pPr>
        <w:ind w:left="680" w:hanging="680"/>
      </w:pPr>
      <w:rPr>
        <w:b/>
        <w:i w:val="0"/>
        <w:sz w:val="22"/>
      </w:rPr>
    </w:lvl>
    <w:lvl w:ilvl="1">
      <w:start w:val="1"/>
      <w:numFmt w:val="decimal"/>
      <w:lvlText w:val="%1.%2"/>
      <w:lvlJc w:val="left"/>
      <w:pPr>
        <w:ind w:left="680" w:hanging="680"/>
      </w:pPr>
      <w:rPr>
        <w:b/>
        <w:i w:val="0"/>
        <w:sz w:val="21"/>
      </w:rPr>
    </w:lvl>
    <w:lvl w:ilvl="2">
      <w:start w:val="1"/>
      <w:numFmt w:val="decimal"/>
      <w:lvlText w:val="%1.%2.%3"/>
      <w:lvlJc w:val="left"/>
      <w:pPr>
        <w:ind w:left="1361" w:hanging="681"/>
      </w:pPr>
      <w:rPr>
        <w:b/>
        <w:i w:val="0"/>
        <w:sz w:val="17"/>
      </w:rPr>
    </w:lvl>
    <w:lvl w:ilvl="3">
      <w:start w:val="1"/>
      <w:numFmt w:val="lowerRoman"/>
      <w:lvlText w:val="(%4)"/>
      <w:lvlJc w:val="left"/>
      <w:pPr>
        <w:ind w:left="2041" w:hanging="680"/>
      </w:pPr>
    </w:lvl>
    <w:lvl w:ilvl="4">
      <w:start w:val="1"/>
      <w:numFmt w:val="lowerLetter"/>
      <w:lvlText w:val="(%5)"/>
      <w:lvlJc w:val="left"/>
      <w:pPr>
        <w:ind w:left="2608" w:hanging="567"/>
      </w:pPr>
    </w:lvl>
    <w:lvl w:ilvl="5">
      <w:start w:val="1"/>
      <w:numFmt w:val="upperRoman"/>
      <w:lvlText w:val="(%6)"/>
      <w:lvlJc w:val="left"/>
      <w:pPr>
        <w:ind w:left="3288" w:hanging="680"/>
      </w:pPr>
    </w:lvl>
    <w:lvl w:ilvl="6">
      <w:start w:val="1"/>
      <w:numFmt w:val="none"/>
      <w:lvlText w:val="%7"/>
      <w:lvlJc w:val="left"/>
      <w:pPr>
        <w:ind w:left="3969" w:hanging="680"/>
      </w:pPr>
    </w:lvl>
    <w:lvl w:ilvl="7">
      <w:start w:val="1"/>
      <w:numFmt w:val="none"/>
      <w:lvlText w:val="%8"/>
      <w:lvlJc w:val="left"/>
      <w:pPr>
        <w:ind w:left="3969" w:hanging="680"/>
      </w:pPr>
    </w:lvl>
    <w:lvl w:ilvl="8">
      <w:start w:val="1"/>
      <w:numFmt w:val="none"/>
      <w:lvlText w:val="%9"/>
      <w:lvlJc w:val="left"/>
      <w:pPr>
        <w:ind w:left="3969" w:hanging="680"/>
      </w:pPr>
    </w:lvl>
  </w:abstractNum>
  <w:abstractNum w:abstractNumId="30" w15:restartNumberingAfterBreak="0">
    <w:nsid w:val="491609D3"/>
    <w:multiLevelType w:val="multilevel"/>
    <w:tmpl w:val="12582BCC"/>
    <w:styleLink w:val="WWNum33"/>
    <w:lvl w:ilvl="0">
      <w:start w:val="1"/>
      <w:numFmt w:val="lowerRoman"/>
      <w:pStyle w:val="Tableroman"/>
      <w:lvlText w:val="(%1)"/>
      <w:lvlJc w:val="left"/>
      <w:pPr>
        <w:ind w:left="680" w:hanging="680"/>
      </w:pPr>
      <w:rPr>
        <w:rFonts w:ascii="Arial" w:hAnsi="Arial"/>
        <w:b w:val="0"/>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E86306E"/>
    <w:multiLevelType w:val="multilevel"/>
    <w:tmpl w:val="6DCED2A2"/>
    <w:styleLink w:val="WWNum2"/>
    <w:lvl w:ilvl="0">
      <w:start w:val="1"/>
      <w:numFmt w:val="lowerLetter"/>
      <w:pStyle w:val="alpha2"/>
      <w:lvlText w:val="(%1)"/>
      <w:lvlJc w:val="left"/>
      <w:pPr>
        <w:ind w:left="1361" w:hanging="681"/>
      </w:pPr>
      <w:rPr>
        <w:rFonts w:ascii="Arial" w:hAnsi="Arial"/>
        <w:b w:val="0"/>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F10662D"/>
    <w:multiLevelType w:val="multilevel"/>
    <w:tmpl w:val="354AC690"/>
    <w:styleLink w:val="WWNum1"/>
    <w:lvl w:ilvl="0">
      <w:start w:val="1"/>
      <w:numFmt w:val="lowerLetter"/>
      <w:pStyle w:val="alpha1"/>
      <w:lvlText w:val="(%1)"/>
      <w:lvlJc w:val="left"/>
      <w:pPr>
        <w:ind w:left="680" w:hanging="680"/>
      </w:pPr>
      <w:rPr>
        <w:rFonts w:ascii="Arial" w:hAnsi="Arial"/>
        <w:b w:val="0"/>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F1A5C17"/>
    <w:multiLevelType w:val="multilevel"/>
    <w:tmpl w:val="5A2CC2C6"/>
    <w:styleLink w:val="WWNum6"/>
    <w:lvl w:ilvl="0">
      <w:start w:val="1"/>
      <w:numFmt w:val="lowerLetter"/>
      <w:pStyle w:val="alpha6"/>
      <w:lvlText w:val="(%1)"/>
      <w:lvlJc w:val="left"/>
      <w:pPr>
        <w:ind w:left="3969" w:hanging="681"/>
      </w:pPr>
      <w:rPr>
        <w:rFonts w:ascii="Arial" w:hAnsi="Arial"/>
        <w:b w:val="0"/>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F966DBC"/>
    <w:multiLevelType w:val="multilevel"/>
    <w:tmpl w:val="486A78DE"/>
    <w:styleLink w:val="WWNum4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B57DA4"/>
    <w:multiLevelType w:val="multilevel"/>
    <w:tmpl w:val="2D5A36D8"/>
    <w:lvl w:ilvl="0">
      <w:start w:val="1"/>
      <w:numFmt w:val="decimal"/>
      <w:pStyle w:val="MM1"/>
      <w:lvlText w:val="%1."/>
      <w:lvlJc w:val="left"/>
      <w:pPr>
        <w:ind w:left="360" w:hanging="360"/>
      </w:pPr>
      <w:rPr>
        <w:rFonts w:hint="default"/>
      </w:rPr>
    </w:lvl>
    <w:lvl w:ilvl="1">
      <w:start w:val="1"/>
      <w:numFmt w:val="decimal"/>
      <w:pStyle w:val="MM11"/>
      <w:lvlText w:val="%1.%2."/>
      <w:lvlJc w:val="left"/>
      <w:pPr>
        <w:ind w:left="0" w:firstLine="0"/>
      </w:pPr>
      <w:rPr>
        <w:rFonts w:hint="default"/>
        <w:b w:val="0"/>
        <w:bCs w:val="0"/>
      </w:rPr>
    </w:lvl>
    <w:lvl w:ilvl="2">
      <w:start w:val="1"/>
      <w:numFmt w:val="decimal"/>
      <w:pStyle w:val="MM111"/>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1F03C26"/>
    <w:multiLevelType w:val="multilevel"/>
    <w:tmpl w:val="6D78303C"/>
    <w:styleLink w:val="WWNum37"/>
    <w:lvl w:ilvl="0">
      <w:start w:val="1"/>
      <w:numFmt w:val="upperLetter"/>
      <w:pStyle w:val="UCAlpha4"/>
      <w:lvlText w:val="%1."/>
      <w:lvlJc w:val="left"/>
      <w:pPr>
        <w:ind w:left="2608" w:hanging="567"/>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4D13EB"/>
    <w:multiLevelType w:val="multilevel"/>
    <w:tmpl w:val="B186D54E"/>
    <w:styleLink w:val="WWNum13"/>
    <w:lvl w:ilvl="0">
      <w:numFmt w:val="bullet"/>
      <w:pStyle w:val="dashbullet3"/>
      <w:lvlText w:val=""/>
      <w:lvlJc w:val="left"/>
      <w:pPr>
        <w:ind w:left="2041" w:hanging="680"/>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53D26BFD"/>
    <w:multiLevelType w:val="hybridMultilevel"/>
    <w:tmpl w:val="366EA48E"/>
    <w:lvl w:ilvl="0" w:tplc="98E0561A">
      <w:start w:val="1"/>
      <w:numFmt w:val="lowerRoman"/>
      <w:lvlText w:val="(%1)"/>
      <w:lvlJc w:val="left"/>
      <w:pPr>
        <w:ind w:left="1440" w:hanging="360"/>
      </w:pPr>
      <w:rPr>
        <w:rFonts w:eastAsia="Times New Roman"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55AB5B61"/>
    <w:multiLevelType w:val="hybridMultilevel"/>
    <w:tmpl w:val="37CE3628"/>
    <w:lvl w:ilvl="0" w:tplc="AFD2A63E">
      <w:start w:val="1"/>
      <w:numFmt w:val="lowerRoman"/>
      <w:lvlText w:val="(%1)"/>
      <w:lvlJc w:val="left"/>
      <w:pPr>
        <w:ind w:left="1080" w:hanging="720"/>
      </w:pPr>
      <w:rPr>
        <w:rFonts w:cs="Times New Roman" w:hint="default"/>
        <w:b/>
        <w:color w:val="auto"/>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0" w15:restartNumberingAfterBreak="0">
    <w:nsid w:val="594E42CB"/>
    <w:multiLevelType w:val="multilevel"/>
    <w:tmpl w:val="31CCDEFC"/>
    <w:styleLink w:val="WWNum32"/>
    <w:lvl w:ilvl="0">
      <w:numFmt w:val="bullet"/>
      <w:pStyle w:val="Tablebullet"/>
      <w:lvlText w:val=""/>
      <w:lvlJc w:val="left"/>
      <w:pPr>
        <w:ind w:left="680"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59777354"/>
    <w:multiLevelType w:val="hybridMultilevel"/>
    <w:tmpl w:val="6A12D2EE"/>
    <w:lvl w:ilvl="0" w:tplc="98E0561A">
      <w:start w:val="1"/>
      <w:numFmt w:val="lowerRoman"/>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A3F7A6D"/>
    <w:multiLevelType w:val="multilevel"/>
    <w:tmpl w:val="EBA020DC"/>
    <w:styleLink w:val="WWNum22"/>
    <w:lvl w:ilvl="0">
      <w:start w:val="1"/>
      <w:numFmt w:val="lowerRoman"/>
      <w:pStyle w:val="roman1"/>
      <w:lvlText w:val="(%1)"/>
      <w:lvlJc w:val="left"/>
      <w:pPr>
        <w:ind w:left="680" w:hanging="680"/>
      </w:pPr>
      <w:rPr>
        <w:rFonts w:ascii="Arial" w:hAnsi="Arial"/>
        <w:b w:val="0"/>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A5119D9"/>
    <w:multiLevelType w:val="multilevel"/>
    <w:tmpl w:val="83C6B370"/>
    <w:styleLink w:val="WWNum17"/>
    <w:lvl w:ilvl="0">
      <w:start w:val="27"/>
      <w:numFmt w:val="lowerLetter"/>
      <w:pStyle w:val="doublealpha"/>
      <w:lvlText w:val="(%1)"/>
      <w:lvlJc w:val="left"/>
      <w:pPr>
        <w:ind w:left="680" w:hanging="68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6C1BD5"/>
    <w:multiLevelType w:val="multilevel"/>
    <w:tmpl w:val="073A9A32"/>
    <w:styleLink w:val="WWNum35"/>
    <w:lvl w:ilvl="0">
      <w:start w:val="1"/>
      <w:numFmt w:val="upperLetter"/>
      <w:pStyle w:val="UCAlpha2"/>
      <w:lvlText w:val="%1."/>
      <w:lvlJc w:val="left"/>
      <w:pPr>
        <w:ind w:left="1361" w:hanging="681"/>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B0B0889"/>
    <w:multiLevelType w:val="multilevel"/>
    <w:tmpl w:val="5D6EBE8A"/>
    <w:styleLink w:val="WWNum10"/>
    <w:lvl w:ilvl="0">
      <w:numFmt w:val="bullet"/>
      <w:pStyle w:val="bullet6"/>
      <w:lvlText w:val=""/>
      <w:lvlJc w:val="left"/>
      <w:pPr>
        <w:ind w:left="3969" w:hanging="681"/>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 w15:restartNumberingAfterBreak="0">
    <w:nsid w:val="5B3D009F"/>
    <w:multiLevelType w:val="multilevel"/>
    <w:tmpl w:val="1FD466B2"/>
    <w:styleLink w:val="WWNum39"/>
    <w:lvl w:ilvl="0">
      <w:start w:val="1"/>
      <w:numFmt w:val="upperLetter"/>
      <w:pStyle w:val="UCAlpha6"/>
      <w:lvlText w:val="%1."/>
      <w:lvlJc w:val="left"/>
      <w:pPr>
        <w:ind w:left="3969" w:hanging="681"/>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C706FEF"/>
    <w:multiLevelType w:val="multilevel"/>
    <w:tmpl w:val="C21885F6"/>
    <w:styleLink w:val="WWNum36"/>
    <w:lvl w:ilvl="0">
      <w:start w:val="1"/>
      <w:numFmt w:val="upperLetter"/>
      <w:pStyle w:val="UCAlpha3"/>
      <w:lvlText w:val="%1."/>
      <w:lvlJc w:val="left"/>
      <w:pPr>
        <w:ind w:left="2041" w:hanging="680"/>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5A1D52"/>
    <w:multiLevelType w:val="multilevel"/>
    <w:tmpl w:val="1B6EC796"/>
    <w:styleLink w:val="WWNum31"/>
    <w:lvl w:ilvl="0">
      <w:start w:val="1"/>
      <w:numFmt w:val="lowerLetter"/>
      <w:pStyle w:val="Tablealpha"/>
      <w:lvlText w:val="(%1)"/>
      <w:lvlJc w:val="left"/>
      <w:pPr>
        <w:ind w:left="680" w:hanging="680"/>
      </w:pPr>
      <w:rPr>
        <w:rFonts w:ascii="Arial" w:hAnsi="Arial"/>
        <w:b w:val="0"/>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5E8A0F75"/>
    <w:multiLevelType w:val="multilevel"/>
    <w:tmpl w:val="388014AE"/>
    <w:styleLink w:val="WWNum14"/>
    <w:lvl w:ilvl="0">
      <w:numFmt w:val="bullet"/>
      <w:pStyle w:val="dashbullet4"/>
      <w:lvlText w:val=""/>
      <w:lvlJc w:val="left"/>
      <w:pPr>
        <w:ind w:left="2608" w:hanging="567"/>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0" w15:restartNumberingAfterBreak="0">
    <w:nsid w:val="5FB97DBB"/>
    <w:multiLevelType w:val="multilevel"/>
    <w:tmpl w:val="93E060EC"/>
    <w:styleLink w:val="WWNum29"/>
    <w:lvl w:ilvl="0">
      <w:start w:val="1"/>
      <w:numFmt w:val="decimal"/>
      <w:pStyle w:val="TCLevel4"/>
      <w:lvlText w:val="%1"/>
      <w:lvlJc w:val="left"/>
      <w:pPr>
        <w:ind w:left="680" w:hanging="680"/>
      </w:pPr>
      <w:rPr>
        <w:b/>
        <w:i w:val="0"/>
      </w:rPr>
    </w:lvl>
    <w:lvl w:ilvl="1">
      <w:start w:val="1"/>
      <w:numFmt w:val="lowerLetter"/>
      <w:lvlText w:val="(%2)"/>
      <w:lvlJc w:val="left"/>
      <w:pPr>
        <w:ind w:left="1361" w:hanging="681"/>
      </w:pPr>
      <w:rPr>
        <w:b/>
        <w:i w:val="0"/>
      </w:rPr>
    </w:lvl>
    <w:lvl w:ilvl="2">
      <w:start w:val="1"/>
      <w:numFmt w:val="lowerRoman"/>
      <w:lvlText w:val="(%3)"/>
      <w:lvlJc w:val="left"/>
      <w:pPr>
        <w:ind w:left="2041" w:hanging="680"/>
      </w:pPr>
    </w:lvl>
    <w:lvl w:ilvl="3">
      <w:start w:val="1"/>
      <w:numFmt w:val="upperLetter"/>
      <w:lvlText w:val="(%4)"/>
      <w:lvlJc w:val="left"/>
      <w:pPr>
        <w:ind w:left="2608" w:hanging="567"/>
      </w:pPr>
    </w:lvl>
    <w:lvl w:ilvl="4">
      <w:start w:val="1"/>
      <w:numFmt w:val="none"/>
      <w:lvlText w:val="%5"/>
      <w:lvlJc w:val="left"/>
      <w:pPr>
        <w:ind w:left="4320" w:hanging="720"/>
      </w:pPr>
      <w:rPr>
        <w:b w:val="0"/>
        <w:i w:val="0"/>
        <w:sz w:val="20"/>
      </w:rPr>
    </w:lvl>
    <w:lvl w:ilvl="5">
      <w:start w:val="1"/>
      <w:numFmt w:val="none"/>
      <w:lvlText w:val="%6"/>
      <w:lvlJc w:val="left"/>
      <w:pPr>
        <w:ind w:left="5040" w:hanging="720"/>
      </w:pPr>
      <w:rPr>
        <w:rFonts w:eastAsia="MS Mincho"/>
        <w:b w:val="0"/>
        <w:i w:val="0"/>
        <w:sz w:val="20"/>
      </w:r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51" w15:restartNumberingAfterBreak="0">
    <w:nsid w:val="60D47B83"/>
    <w:multiLevelType w:val="multilevel"/>
    <w:tmpl w:val="66D6775A"/>
    <w:styleLink w:val="WWNum15"/>
    <w:lvl w:ilvl="0">
      <w:numFmt w:val="bullet"/>
      <w:pStyle w:val="dashbullet5"/>
      <w:lvlText w:val=""/>
      <w:lvlJc w:val="left"/>
      <w:pPr>
        <w:ind w:left="3288" w:hanging="680"/>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2" w15:restartNumberingAfterBreak="0">
    <w:nsid w:val="60EA3D7F"/>
    <w:multiLevelType w:val="multilevel"/>
    <w:tmpl w:val="FC38B9BC"/>
    <w:styleLink w:val="WWNum38"/>
    <w:lvl w:ilvl="0">
      <w:start w:val="1"/>
      <w:numFmt w:val="upperLetter"/>
      <w:pStyle w:val="UCAlpha5"/>
      <w:lvlText w:val="%1."/>
      <w:lvlJc w:val="left"/>
      <w:pPr>
        <w:ind w:left="3288" w:hanging="680"/>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4B70727"/>
    <w:multiLevelType w:val="multilevel"/>
    <w:tmpl w:val="15F0DF82"/>
    <w:styleLink w:val="WWNum55"/>
    <w:lvl w:ilvl="0">
      <w:start w:val="1"/>
      <w:numFmt w:val="decimal"/>
      <w:lvlText w:val="%1"/>
      <w:lvlJc w:val="left"/>
      <w:pPr>
        <w:ind w:left="680" w:hanging="680"/>
      </w:pPr>
      <w:rPr>
        <w:rFonts w:ascii="Verdana" w:hAnsi="Verdana" w:cs="Arial"/>
        <w:b/>
        <w:i w:val="0"/>
        <w:caps w:val="0"/>
        <w:smallCaps w:val="0"/>
        <w:strike w:val="0"/>
        <w:dstrike w:val="0"/>
        <w:vanish w:val="0"/>
        <w:color w:val="000000"/>
        <w:position w:val="0"/>
        <w:sz w:val="18"/>
        <w:szCs w:val="18"/>
        <w:vertAlign w:val="baseline"/>
      </w:rPr>
    </w:lvl>
    <w:lvl w:ilvl="1">
      <w:start w:val="1"/>
      <w:numFmt w:val="decimal"/>
      <w:lvlText w:val="%1.%2"/>
      <w:lvlJc w:val="left"/>
      <w:pPr>
        <w:ind w:left="680" w:hanging="680"/>
      </w:pPr>
      <w:rPr>
        <w:rFonts w:ascii="Verdana" w:hAnsi="Verdana" w:cs="Arial"/>
        <w:b/>
        <w:i w:val="0"/>
        <w:caps w:val="0"/>
        <w:smallCaps w:val="0"/>
        <w:strike w:val="0"/>
        <w:dstrike w:val="0"/>
        <w:vanish w:val="0"/>
        <w:color w:val="000000"/>
        <w:position w:val="0"/>
        <w:sz w:val="18"/>
        <w:szCs w:val="18"/>
        <w:vertAlign w:val="baseline"/>
      </w:rPr>
    </w:lvl>
    <w:lvl w:ilvl="2">
      <w:start w:val="1"/>
      <w:numFmt w:val="decimal"/>
      <w:lvlText w:val="%1.%2.%3"/>
      <w:lvlJc w:val="left"/>
      <w:pPr>
        <w:ind w:left="1361" w:hanging="681"/>
      </w:pPr>
      <w:rPr>
        <w:rFonts w:ascii="Verdana" w:hAnsi="Verdana" w:cs="Arial"/>
        <w:b/>
        <w:i w:val="0"/>
        <w:caps w:val="0"/>
        <w:smallCaps w:val="0"/>
        <w:strike w:val="0"/>
        <w:dstrike w:val="0"/>
        <w:vanish w:val="0"/>
        <w:color w:val="000000"/>
        <w:position w:val="0"/>
        <w:sz w:val="18"/>
        <w:szCs w:val="18"/>
        <w:vertAlign w:val="baseline"/>
      </w:rPr>
    </w:lvl>
    <w:lvl w:ilvl="3">
      <w:start w:val="1"/>
      <w:numFmt w:val="lowerRoman"/>
      <w:lvlText w:val="(%4)"/>
      <w:lvlJc w:val="left"/>
      <w:pPr>
        <w:ind w:left="2041" w:hanging="680"/>
      </w:pPr>
      <w:rPr>
        <w:rFonts w:ascii="Arial" w:hAnsi="Arial" w:cs="Arial"/>
        <w:b w:val="0"/>
        <w:i w:val="0"/>
        <w:caps w:val="0"/>
        <w:smallCaps w:val="0"/>
        <w:strike w:val="0"/>
        <w:dstrike w:val="0"/>
        <w:vanish w:val="0"/>
        <w:color w:val="000000"/>
        <w:position w:val="0"/>
        <w:sz w:val="20"/>
        <w:vertAlign w:val="baseline"/>
      </w:rPr>
    </w:lvl>
    <w:lvl w:ilvl="4">
      <w:start w:val="1"/>
      <w:numFmt w:val="lowerLetter"/>
      <w:lvlText w:val="(%5)"/>
      <w:lvlJc w:val="left"/>
      <w:pPr>
        <w:ind w:left="2721" w:hanging="680"/>
      </w:pPr>
      <w:rPr>
        <w:rFonts w:ascii="Verdana" w:hAnsi="Verdana" w:cs="Arial"/>
        <w:b w:val="0"/>
        <w:i w:val="0"/>
        <w:caps w:val="0"/>
        <w:smallCaps w:val="0"/>
        <w:strike w:val="0"/>
        <w:dstrike w:val="0"/>
        <w:vanish w:val="0"/>
        <w:color w:val="000000"/>
        <w:position w:val="0"/>
        <w:sz w:val="18"/>
        <w:vertAlign w:val="baseline"/>
      </w:rPr>
    </w:lvl>
    <w:lvl w:ilvl="5">
      <w:start w:val="1"/>
      <w:numFmt w:val="upperRoman"/>
      <w:lvlText w:val="(%6)"/>
      <w:lvlJc w:val="left"/>
      <w:pPr>
        <w:ind w:left="3402" w:hanging="681"/>
      </w:pPr>
      <w:rPr>
        <w:rFonts w:ascii="Arial" w:hAnsi="Arial" w:cs="Arial"/>
        <w:b w:val="0"/>
        <w:i w:val="0"/>
        <w:caps w:val="0"/>
        <w:smallCaps w:val="0"/>
        <w:strike w:val="0"/>
        <w:dstrike w:val="0"/>
        <w:vanish w:val="0"/>
        <w:color w:val="000000"/>
        <w:position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78E7915"/>
    <w:multiLevelType w:val="multilevel"/>
    <w:tmpl w:val="CCC8ACAC"/>
    <w:styleLink w:val="WWNum8"/>
    <w:lvl w:ilvl="0">
      <w:numFmt w:val="bullet"/>
      <w:pStyle w:val="bullet4"/>
      <w:lvlText w:val=""/>
      <w:lvlJc w:val="left"/>
      <w:pPr>
        <w:ind w:left="2608" w:hanging="567"/>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5" w15:restartNumberingAfterBreak="0">
    <w:nsid w:val="685A22DF"/>
    <w:multiLevelType w:val="multilevel"/>
    <w:tmpl w:val="D52A4318"/>
    <w:styleLink w:val="WWNum40"/>
    <w:lvl w:ilvl="0">
      <w:start w:val="1"/>
      <w:numFmt w:val="upperRoman"/>
      <w:pStyle w:val="UCRoman1"/>
      <w:lvlText w:val="%1."/>
      <w:lvlJc w:val="left"/>
      <w:pPr>
        <w:ind w:left="680" w:hanging="680"/>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C996605"/>
    <w:multiLevelType w:val="multilevel"/>
    <w:tmpl w:val="368C1CB2"/>
    <w:styleLink w:val="WWNum57"/>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D065E39"/>
    <w:multiLevelType w:val="multilevel"/>
    <w:tmpl w:val="F35A7FDA"/>
    <w:styleLink w:val="WWNum41"/>
    <w:lvl w:ilvl="0">
      <w:start w:val="1"/>
      <w:numFmt w:val="upperRoman"/>
      <w:pStyle w:val="UCRoman2"/>
      <w:lvlText w:val="%1."/>
      <w:lvlJc w:val="left"/>
      <w:pPr>
        <w:ind w:left="1361" w:hanging="681"/>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098486A"/>
    <w:multiLevelType w:val="multilevel"/>
    <w:tmpl w:val="B18A940A"/>
    <w:styleLink w:val="WWNum52"/>
    <w:lvl w:ilvl="0">
      <w:start w:val="1"/>
      <w:numFmt w:val="decimal"/>
      <w:lvlText w:val="%1"/>
      <w:lvlJc w:val="left"/>
      <w:pPr>
        <w:ind w:left="680" w:hanging="680"/>
      </w:pPr>
      <w:rPr>
        <w:rFonts w:ascii="Verdana" w:hAnsi="Verdana" w:cs="Arial"/>
        <w:b/>
        <w:i w:val="0"/>
        <w:caps w:val="0"/>
        <w:smallCaps w:val="0"/>
        <w:strike w:val="0"/>
        <w:dstrike w:val="0"/>
        <w:vanish w:val="0"/>
        <w:color w:val="000000"/>
        <w:position w:val="0"/>
        <w:sz w:val="18"/>
        <w:szCs w:val="18"/>
        <w:vertAlign w:val="baseline"/>
      </w:rPr>
    </w:lvl>
    <w:lvl w:ilvl="1">
      <w:start w:val="1"/>
      <w:numFmt w:val="decimal"/>
      <w:lvlText w:val="%1.%2"/>
      <w:lvlJc w:val="left"/>
      <w:pPr>
        <w:ind w:left="680" w:hanging="680"/>
      </w:pPr>
      <w:rPr>
        <w:rFonts w:ascii="Verdana" w:hAnsi="Verdana" w:cs="Arial"/>
        <w:b/>
        <w:i w:val="0"/>
        <w:caps w:val="0"/>
        <w:smallCaps w:val="0"/>
        <w:strike w:val="0"/>
        <w:dstrike w:val="0"/>
        <w:vanish w:val="0"/>
        <w:color w:val="000000"/>
        <w:position w:val="0"/>
        <w:sz w:val="18"/>
        <w:szCs w:val="18"/>
        <w:vertAlign w:val="baseline"/>
      </w:rPr>
    </w:lvl>
    <w:lvl w:ilvl="2">
      <w:start w:val="1"/>
      <w:numFmt w:val="decimal"/>
      <w:lvlText w:val="%1.%2.%3"/>
      <w:lvlJc w:val="left"/>
      <w:pPr>
        <w:ind w:left="1361" w:hanging="681"/>
      </w:pPr>
      <w:rPr>
        <w:rFonts w:ascii="Verdana" w:hAnsi="Verdana" w:cs="Arial"/>
        <w:b/>
        <w:i w:val="0"/>
        <w:caps w:val="0"/>
        <w:smallCaps w:val="0"/>
        <w:strike w:val="0"/>
        <w:dstrike w:val="0"/>
        <w:vanish w:val="0"/>
        <w:color w:val="000000"/>
        <w:position w:val="0"/>
        <w:sz w:val="18"/>
        <w:szCs w:val="18"/>
        <w:vertAlign w:val="baseline"/>
      </w:rPr>
    </w:lvl>
    <w:lvl w:ilvl="3">
      <w:start w:val="1"/>
      <w:numFmt w:val="lowerRoman"/>
      <w:lvlText w:val="(%4)"/>
      <w:lvlJc w:val="left"/>
      <w:pPr>
        <w:ind w:left="2041" w:hanging="680"/>
      </w:pPr>
      <w:rPr>
        <w:rFonts w:ascii="Arial" w:hAnsi="Arial" w:cs="Arial"/>
        <w:b w:val="0"/>
        <w:i w:val="0"/>
        <w:caps w:val="0"/>
        <w:smallCaps w:val="0"/>
        <w:strike w:val="0"/>
        <w:dstrike w:val="0"/>
        <w:vanish w:val="0"/>
        <w:color w:val="000000"/>
        <w:position w:val="0"/>
        <w:sz w:val="20"/>
        <w:vertAlign w:val="baseline"/>
      </w:rPr>
    </w:lvl>
    <w:lvl w:ilvl="4">
      <w:start w:val="1"/>
      <w:numFmt w:val="lowerLetter"/>
      <w:lvlText w:val="(%5)"/>
      <w:lvlJc w:val="left"/>
      <w:pPr>
        <w:ind w:left="2721" w:hanging="680"/>
      </w:pPr>
      <w:rPr>
        <w:rFonts w:ascii="Verdana" w:hAnsi="Verdana" w:cs="Arial"/>
        <w:b w:val="0"/>
        <w:i w:val="0"/>
        <w:caps w:val="0"/>
        <w:smallCaps w:val="0"/>
        <w:strike w:val="0"/>
        <w:dstrike w:val="0"/>
        <w:vanish w:val="0"/>
        <w:color w:val="000000"/>
        <w:position w:val="0"/>
        <w:sz w:val="18"/>
        <w:vertAlign w:val="baseline"/>
      </w:rPr>
    </w:lvl>
    <w:lvl w:ilvl="5">
      <w:start w:val="1"/>
      <w:numFmt w:val="upperRoman"/>
      <w:lvlText w:val="(%6)"/>
      <w:lvlJc w:val="left"/>
      <w:pPr>
        <w:ind w:left="3402" w:hanging="681"/>
      </w:pPr>
      <w:rPr>
        <w:rFonts w:ascii="Arial" w:hAnsi="Arial" w:cs="Arial"/>
        <w:b w:val="0"/>
        <w:i w:val="0"/>
        <w:caps w:val="0"/>
        <w:smallCaps w:val="0"/>
        <w:strike w:val="0"/>
        <w:dstrike w:val="0"/>
        <w:vanish w:val="0"/>
        <w:color w:val="000000"/>
        <w:position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A38781B"/>
    <w:multiLevelType w:val="multilevel"/>
    <w:tmpl w:val="DB3AC484"/>
    <w:styleLink w:val="WWNum23"/>
    <w:lvl w:ilvl="0">
      <w:start w:val="1"/>
      <w:numFmt w:val="lowerRoman"/>
      <w:pStyle w:val="roman2"/>
      <w:lvlText w:val="(%1)"/>
      <w:lvlJc w:val="left"/>
      <w:pPr>
        <w:ind w:left="1361" w:hanging="681"/>
      </w:pPr>
      <w:rPr>
        <w:rFonts w:ascii="Arial" w:hAnsi="Arial"/>
        <w:b w:val="0"/>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7A962D27"/>
    <w:multiLevelType w:val="multilevel"/>
    <w:tmpl w:val="E35AAB8A"/>
    <w:styleLink w:val="WWNum54"/>
    <w:lvl w:ilvl="0">
      <w:start w:val="1"/>
      <w:numFmt w:val="decimal"/>
      <w:lvlText w:val="%1"/>
      <w:lvlJc w:val="left"/>
      <w:pPr>
        <w:ind w:left="680" w:hanging="680"/>
      </w:pPr>
      <w:rPr>
        <w:rFonts w:ascii="Verdana" w:hAnsi="Verdana" w:cs="Arial"/>
        <w:b/>
        <w:i w:val="0"/>
        <w:caps w:val="0"/>
        <w:smallCaps w:val="0"/>
        <w:strike w:val="0"/>
        <w:dstrike w:val="0"/>
        <w:vanish w:val="0"/>
        <w:color w:val="000000"/>
        <w:position w:val="0"/>
        <w:sz w:val="18"/>
        <w:szCs w:val="18"/>
        <w:vertAlign w:val="baseline"/>
      </w:rPr>
    </w:lvl>
    <w:lvl w:ilvl="1">
      <w:start w:val="1"/>
      <w:numFmt w:val="decimal"/>
      <w:lvlText w:val="%1.%2"/>
      <w:lvlJc w:val="left"/>
      <w:pPr>
        <w:ind w:left="680" w:hanging="680"/>
      </w:pPr>
      <w:rPr>
        <w:rFonts w:ascii="Verdana" w:hAnsi="Verdana" w:cs="Arial"/>
        <w:b/>
        <w:i w:val="0"/>
        <w:caps w:val="0"/>
        <w:smallCaps w:val="0"/>
        <w:strike w:val="0"/>
        <w:dstrike w:val="0"/>
        <w:vanish w:val="0"/>
        <w:color w:val="000000"/>
        <w:position w:val="0"/>
        <w:sz w:val="18"/>
        <w:szCs w:val="18"/>
        <w:vertAlign w:val="baseline"/>
      </w:rPr>
    </w:lvl>
    <w:lvl w:ilvl="2">
      <w:start w:val="1"/>
      <w:numFmt w:val="decimal"/>
      <w:lvlText w:val="%1.%2.%3"/>
      <w:lvlJc w:val="left"/>
      <w:pPr>
        <w:ind w:left="1361" w:hanging="681"/>
      </w:pPr>
      <w:rPr>
        <w:rFonts w:ascii="Verdana" w:hAnsi="Verdana" w:cs="Arial"/>
        <w:b/>
        <w:i w:val="0"/>
        <w:caps w:val="0"/>
        <w:smallCaps w:val="0"/>
        <w:strike w:val="0"/>
        <w:dstrike w:val="0"/>
        <w:vanish w:val="0"/>
        <w:color w:val="000000"/>
        <w:position w:val="0"/>
        <w:sz w:val="18"/>
        <w:szCs w:val="18"/>
        <w:vertAlign w:val="baseline"/>
      </w:rPr>
    </w:lvl>
    <w:lvl w:ilvl="3">
      <w:start w:val="1"/>
      <w:numFmt w:val="lowerRoman"/>
      <w:lvlText w:val="(%4)"/>
      <w:lvlJc w:val="left"/>
      <w:pPr>
        <w:ind w:left="2041" w:hanging="680"/>
      </w:pPr>
      <w:rPr>
        <w:rFonts w:ascii="Arial" w:hAnsi="Arial" w:cs="Arial"/>
        <w:b w:val="0"/>
        <w:i w:val="0"/>
        <w:caps w:val="0"/>
        <w:smallCaps w:val="0"/>
        <w:strike w:val="0"/>
        <w:dstrike w:val="0"/>
        <w:vanish w:val="0"/>
        <w:color w:val="000000"/>
        <w:position w:val="0"/>
        <w:sz w:val="20"/>
        <w:vertAlign w:val="baseline"/>
      </w:rPr>
    </w:lvl>
    <w:lvl w:ilvl="4">
      <w:start w:val="1"/>
      <w:numFmt w:val="lowerLetter"/>
      <w:lvlText w:val="(%5)"/>
      <w:lvlJc w:val="left"/>
      <w:pPr>
        <w:ind w:left="2721" w:hanging="680"/>
      </w:pPr>
      <w:rPr>
        <w:rFonts w:ascii="Verdana" w:hAnsi="Verdana" w:cs="Arial"/>
        <w:b w:val="0"/>
        <w:i w:val="0"/>
        <w:caps w:val="0"/>
        <w:smallCaps w:val="0"/>
        <w:strike w:val="0"/>
        <w:dstrike w:val="0"/>
        <w:vanish w:val="0"/>
        <w:color w:val="000000"/>
        <w:position w:val="0"/>
        <w:sz w:val="18"/>
        <w:vertAlign w:val="baseline"/>
      </w:rPr>
    </w:lvl>
    <w:lvl w:ilvl="5">
      <w:start w:val="1"/>
      <w:numFmt w:val="upperRoman"/>
      <w:lvlText w:val="(%6)"/>
      <w:lvlJc w:val="left"/>
      <w:pPr>
        <w:ind w:left="3402" w:hanging="681"/>
      </w:pPr>
      <w:rPr>
        <w:rFonts w:ascii="Arial" w:hAnsi="Arial" w:cs="Arial"/>
        <w:b w:val="0"/>
        <w:i w:val="0"/>
        <w:caps w:val="0"/>
        <w:smallCaps w:val="0"/>
        <w:strike w:val="0"/>
        <w:dstrike w:val="0"/>
        <w:vanish w:val="0"/>
        <w:color w:val="000000"/>
        <w:position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F0B1AAE"/>
    <w:multiLevelType w:val="multilevel"/>
    <w:tmpl w:val="5ECC0DCA"/>
    <w:styleLink w:val="WWNum25"/>
    <w:lvl w:ilvl="0">
      <w:start w:val="1"/>
      <w:numFmt w:val="lowerRoman"/>
      <w:pStyle w:val="roman4"/>
      <w:lvlText w:val="(%1)"/>
      <w:lvlJc w:val="left"/>
      <w:pPr>
        <w:ind w:left="2608" w:hanging="567"/>
      </w:pPr>
      <w:rPr>
        <w:rFonts w:ascii="Arial" w:hAnsi="Arial"/>
        <w:b w:val="0"/>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87221219">
    <w:abstractNumId w:val="4"/>
  </w:num>
  <w:num w:numId="2" w16cid:durableId="2114859279">
    <w:abstractNumId w:val="32"/>
  </w:num>
  <w:num w:numId="3" w16cid:durableId="219557395">
    <w:abstractNumId w:val="31"/>
  </w:num>
  <w:num w:numId="4" w16cid:durableId="1490293905">
    <w:abstractNumId w:val="23"/>
  </w:num>
  <w:num w:numId="5" w16cid:durableId="664820092">
    <w:abstractNumId w:val="16"/>
  </w:num>
  <w:num w:numId="6" w16cid:durableId="1893155449">
    <w:abstractNumId w:val="15"/>
  </w:num>
  <w:num w:numId="7" w16cid:durableId="1701659680">
    <w:abstractNumId w:val="33"/>
  </w:num>
  <w:num w:numId="8" w16cid:durableId="2034525716">
    <w:abstractNumId w:val="22"/>
  </w:num>
  <w:num w:numId="9" w16cid:durableId="1493450757">
    <w:abstractNumId w:val="54"/>
  </w:num>
  <w:num w:numId="10" w16cid:durableId="218134624">
    <w:abstractNumId w:val="18"/>
  </w:num>
  <w:num w:numId="11" w16cid:durableId="492452084">
    <w:abstractNumId w:val="45"/>
  </w:num>
  <w:num w:numId="12" w16cid:durableId="1033457370">
    <w:abstractNumId w:val="9"/>
  </w:num>
  <w:num w:numId="13" w16cid:durableId="2091192512">
    <w:abstractNumId w:val="28"/>
  </w:num>
  <w:num w:numId="14" w16cid:durableId="1447625496">
    <w:abstractNumId w:val="37"/>
  </w:num>
  <w:num w:numId="15" w16cid:durableId="1671444929">
    <w:abstractNumId w:val="49"/>
  </w:num>
  <w:num w:numId="16" w16cid:durableId="214201928">
    <w:abstractNumId w:val="51"/>
  </w:num>
  <w:num w:numId="17" w16cid:durableId="519439398">
    <w:abstractNumId w:val="2"/>
  </w:num>
  <w:num w:numId="18" w16cid:durableId="586235378">
    <w:abstractNumId w:val="43"/>
  </w:num>
  <w:num w:numId="19" w16cid:durableId="687171414">
    <w:abstractNumId w:val="13"/>
    <w:lvlOverride w:ilvl="0">
      <w:lvl w:ilvl="0">
        <w:start w:val="1"/>
        <w:numFmt w:val="decimal"/>
        <w:pStyle w:val="Level6"/>
        <w:lvlText w:val="%1"/>
        <w:lvlJc w:val="left"/>
        <w:pPr>
          <w:ind w:left="680" w:hanging="680"/>
        </w:pPr>
        <w:rPr>
          <w:rFonts w:asciiTheme="minorHAnsi" w:hAnsiTheme="minorHAnsi" w:cstheme="minorHAnsi" w:hint="default"/>
          <w:b/>
          <w:i w:val="0"/>
          <w:caps w:val="0"/>
          <w:smallCaps w:val="0"/>
          <w:strike w:val="0"/>
          <w:dstrike w:val="0"/>
          <w:vanish w:val="0"/>
          <w:color w:val="000000"/>
          <w:position w:val="0"/>
          <w:sz w:val="22"/>
          <w:szCs w:val="22"/>
          <w:vertAlign w:val="baseline"/>
        </w:rPr>
      </w:lvl>
    </w:lvlOverride>
  </w:num>
  <w:num w:numId="20" w16cid:durableId="514851399">
    <w:abstractNumId w:val="11"/>
  </w:num>
  <w:num w:numId="21" w16cid:durableId="165678571">
    <w:abstractNumId w:val="3"/>
  </w:num>
  <w:num w:numId="22" w16cid:durableId="1891648478">
    <w:abstractNumId w:val="21"/>
  </w:num>
  <w:num w:numId="23" w16cid:durableId="224535697">
    <w:abstractNumId w:val="42"/>
  </w:num>
  <w:num w:numId="24" w16cid:durableId="1329021313">
    <w:abstractNumId w:val="59"/>
  </w:num>
  <w:num w:numId="25" w16cid:durableId="1671450702">
    <w:abstractNumId w:val="24"/>
  </w:num>
  <w:num w:numId="26" w16cid:durableId="710958639">
    <w:abstractNumId w:val="61"/>
  </w:num>
  <w:num w:numId="27" w16cid:durableId="1598292151">
    <w:abstractNumId w:val="0"/>
  </w:num>
  <w:num w:numId="28" w16cid:durableId="779757468">
    <w:abstractNumId w:val="6"/>
  </w:num>
  <w:num w:numId="29" w16cid:durableId="403258667">
    <w:abstractNumId w:val="29"/>
  </w:num>
  <w:num w:numId="30" w16cid:durableId="1845395086">
    <w:abstractNumId w:val="50"/>
  </w:num>
  <w:num w:numId="31" w16cid:durableId="786437636">
    <w:abstractNumId w:val="48"/>
  </w:num>
  <w:num w:numId="32" w16cid:durableId="2103142878">
    <w:abstractNumId w:val="40"/>
  </w:num>
  <w:num w:numId="33" w16cid:durableId="1092166429">
    <w:abstractNumId w:val="30"/>
  </w:num>
  <w:num w:numId="34" w16cid:durableId="1871457154">
    <w:abstractNumId w:val="26"/>
  </w:num>
  <w:num w:numId="35" w16cid:durableId="225339054">
    <w:abstractNumId w:val="44"/>
  </w:num>
  <w:num w:numId="36" w16cid:durableId="1313019576">
    <w:abstractNumId w:val="47"/>
  </w:num>
  <w:num w:numId="37" w16cid:durableId="1577863461">
    <w:abstractNumId w:val="36"/>
  </w:num>
  <w:num w:numId="38" w16cid:durableId="58480374">
    <w:abstractNumId w:val="52"/>
  </w:num>
  <w:num w:numId="39" w16cid:durableId="590166068">
    <w:abstractNumId w:val="46"/>
  </w:num>
  <w:num w:numId="40" w16cid:durableId="1013144968">
    <w:abstractNumId w:val="55"/>
  </w:num>
  <w:num w:numId="41" w16cid:durableId="372122493">
    <w:abstractNumId w:val="57"/>
  </w:num>
  <w:num w:numId="42" w16cid:durableId="1522430826">
    <w:abstractNumId w:val="12"/>
  </w:num>
  <w:num w:numId="43" w16cid:durableId="334381565">
    <w:abstractNumId w:val="1"/>
  </w:num>
  <w:num w:numId="44" w16cid:durableId="92945019">
    <w:abstractNumId w:val="27"/>
    <w:lvlOverride w:ilvl="0">
      <w:lvl w:ilvl="0">
        <w:start w:val="1"/>
        <w:numFmt w:val="decimal"/>
        <w:lvlText w:val="%1."/>
        <w:lvlJc w:val="left"/>
        <w:pPr>
          <w:ind w:left="390" w:hanging="390"/>
        </w:pPr>
        <w:rPr>
          <w:b/>
          <w:bCs/>
        </w:rPr>
      </w:lvl>
    </w:lvlOverride>
  </w:num>
  <w:num w:numId="45" w16cid:durableId="1849951360">
    <w:abstractNumId w:val="20"/>
  </w:num>
  <w:num w:numId="46" w16cid:durableId="708728628">
    <w:abstractNumId w:val="34"/>
  </w:num>
  <w:num w:numId="47" w16cid:durableId="724836511">
    <w:abstractNumId w:val="25"/>
  </w:num>
  <w:num w:numId="48" w16cid:durableId="1362896622">
    <w:abstractNumId w:val="14"/>
  </w:num>
  <w:num w:numId="49" w16cid:durableId="79765560">
    <w:abstractNumId w:val="19"/>
  </w:num>
  <w:num w:numId="50" w16cid:durableId="1174880426">
    <w:abstractNumId w:val="17"/>
  </w:num>
  <w:num w:numId="51" w16cid:durableId="76901802">
    <w:abstractNumId w:val="5"/>
  </w:num>
  <w:num w:numId="52" w16cid:durableId="1723597580">
    <w:abstractNumId w:val="58"/>
  </w:num>
  <w:num w:numId="53" w16cid:durableId="279530140">
    <w:abstractNumId w:val="7"/>
  </w:num>
  <w:num w:numId="54" w16cid:durableId="1072896854">
    <w:abstractNumId w:val="60"/>
  </w:num>
  <w:num w:numId="55" w16cid:durableId="58140014">
    <w:abstractNumId w:val="53"/>
  </w:num>
  <w:num w:numId="56" w16cid:durableId="1653363383">
    <w:abstractNumId w:val="10"/>
  </w:num>
  <w:num w:numId="57" w16cid:durableId="684130836">
    <w:abstractNumId w:val="56"/>
  </w:num>
  <w:num w:numId="58" w16cid:durableId="1151562300">
    <w:abstractNumId w:val="35"/>
  </w:num>
  <w:num w:numId="59" w16cid:durableId="1870296657">
    <w:abstractNumId w:val="41"/>
  </w:num>
  <w:num w:numId="60" w16cid:durableId="280652405">
    <w:abstractNumId w:val="38"/>
  </w:num>
  <w:num w:numId="61" w16cid:durableId="1100956979">
    <w:abstractNumId w:val="13"/>
  </w:num>
  <w:num w:numId="62" w16cid:durableId="2090424602">
    <w:abstractNumId w:val="27"/>
  </w:num>
  <w:num w:numId="63" w16cid:durableId="811093911">
    <w:abstractNumId w:val="8"/>
  </w:num>
  <w:num w:numId="64" w16cid:durableId="759066624">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BHLUyiUvfyCAD0ZD4JjndKHWHazzTodQCm9GlMiT6uDoTFKerkDn3VJ5w2rgSBpjNCoXSplGmsUoKIhoSGNhMg==" w:salt="l+9a62GYblK2pK9iiDJAMA=="/>
  <w:defaultTabStop w:val="67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C65"/>
    <w:rsid w:val="000038F2"/>
    <w:rsid w:val="00011B21"/>
    <w:rsid w:val="000360EC"/>
    <w:rsid w:val="00041369"/>
    <w:rsid w:val="00057414"/>
    <w:rsid w:val="0007385E"/>
    <w:rsid w:val="00095474"/>
    <w:rsid w:val="000A3F3C"/>
    <w:rsid w:val="000A5112"/>
    <w:rsid w:val="000B2039"/>
    <w:rsid w:val="000C1D1A"/>
    <w:rsid w:val="000D136F"/>
    <w:rsid w:val="000D35AC"/>
    <w:rsid w:val="000F7226"/>
    <w:rsid w:val="001133FF"/>
    <w:rsid w:val="0014310B"/>
    <w:rsid w:val="001461DA"/>
    <w:rsid w:val="0016284B"/>
    <w:rsid w:val="00170C27"/>
    <w:rsid w:val="001900DB"/>
    <w:rsid w:val="001A6786"/>
    <w:rsid w:val="001C403F"/>
    <w:rsid w:val="001D2FAA"/>
    <w:rsid w:val="001F7DA4"/>
    <w:rsid w:val="0020113B"/>
    <w:rsid w:val="00207EE6"/>
    <w:rsid w:val="00217865"/>
    <w:rsid w:val="00226117"/>
    <w:rsid w:val="00230EEC"/>
    <w:rsid w:val="0024666D"/>
    <w:rsid w:val="00255F10"/>
    <w:rsid w:val="00273FFA"/>
    <w:rsid w:val="00283B70"/>
    <w:rsid w:val="00285BD9"/>
    <w:rsid w:val="00294DBC"/>
    <w:rsid w:val="002A5C1D"/>
    <w:rsid w:val="002B43AB"/>
    <w:rsid w:val="002B5AF8"/>
    <w:rsid w:val="002C2069"/>
    <w:rsid w:val="002E0A93"/>
    <w:rsid w:val="002E5C9F"/>
    <w:rsid w:val="00322110"/>
    <w:rsid w:val="00322B48"/>
    <w:rsid w:val="00323D13"/>
    <w:rsid w:val="0032582E"/>
    <w:rsid w:val="003529A3"/>
    <w:rsid w:val="00367610"/>
    <w:rsid w:val="00373CCA"/>
    <w:rsid w:val="00375A39"/>
    <w:rsid w:val="003800B4"/>
    <w:rsid w:val="00383B31"/>
    <w:rsid w:val="00387C0D"/>
    <w:rsid w:val="0039303E"/>
    <w:rsid w:val="003D2B54"/>
    <w:rsid w:val="003D6124"/>
    <w:rsid w:val="004473FB"/>
    <w:rsid w:val="00486B20"/>
    <w:rsid w:val="00495AB2"/>
    <w:rsid w:val="004962AA"/>
    <w:rsid w:val="004B016A"/>
    <w:rsid w:val="004D29C6"/>
    <w:rsid w:val="004E15BF"/>
    <w:rsid w:val="004E714D"/>
    <w:rsid w:val="004F7502"/>
    <w:rsid w:val="005126EF"/>
    <w:rsid w:val="00512781"/>
    <w:rsid w:val="00514679"/>
    <w:rsid w:val="00527D5B"/>
    <w:rsid w:val="00544083"/>
    <w:rsid w:val="00544638"/>
    <w:rsid w:val="005559EB"/>
    <w:rsid w:val="00560FA8"/>
    <w:rsid w:val="00574EB8"/>
    <w:rsid w:val="00585BD1"/>
    <w:rsid w:val="005C2316"/>
    <w:rsid w:val="005D4CF6"/>
    <w:rsid w:val="005F5A43"/>
    <w:rsid w:val="00635729"/>
    <w:rsid w:val="00643023"/>
    <w:rsid w:val="006469F9"/>
    <w:rsid w:val="00657EEE"/>
    <w:rsid w:val="006608C6"/>
    <w:rsid w:val="00666106"/>
    <w:rsid w:val="00666A8B"/>
    <w:rsid w:val="00680E9D"/>
    <w:rsid w:val="00694C54"/>
    <w:rsid w:val="006B293B"/>
    <w:rsid w:val="006D0EDC"/>
    <w:rsid w:val="006F7B0F"/>
    <w:rsid w:val="007028D9"/>
    <w:rsid w:val="00705182"/>
    <w:rsid w:val="007216AF"/>
    <w:rsid w:val="007477F1"/>
    <w:rsid w:val="00791304"/>
    <w:rsid w:val="00793106"/>
    <w:rsid w:val="007C1794"/>
    <w:rsid w:val="007D73F0"/>
    <w:rsid w:val="007E0B82"/>
    <w:rsid w:val="007E3D26"/>
    <w:rsid w:val="007F18AD"/>
    <w:rsid w:val="007F7B73"/>
    <w:rsid w:val="00814E25"/>
    <w:rsid w:val="0084453D"/>
    <w:rsid w:val="00860337"/>
    <w:rsid w:val="00860D3D"/>
    <w:rsid w:val="00864CC1"/>
    <w:rsid w:val="00867A40"/>
    <w:rsid w:val="00877311"/>
    <w:rsid w:val="008954F2"/>
    <w:rsid w:val="008A25DA"/>
    <w:rsid w:val="008A54CA"/>
    <w:rsid w:val="008A71B9"/>
    <w:rsid w:val="008B102B"/>
    <w:rsid w:val="008B2C09"/>
    <w:rsid w:val="008C192B"/>
    <w:rsid w:val="008C76EC"/>
    <w:rsid w:val="008D13D2"/>
    <w:rsid w:val="008D542C"/>
    <w:rsid w:val="008E6D92"/>
    <w:rsid w:val="00904CE1"/>
    <w:rsid w:val="00926790"/>
    <w:rsid w:val="00951192"/>
    <w:rsid w:val="0095218E"/>
    <w:rsid w:val="00972999"/>
    <w:rsid w:val="009A2BAB"/>
    <w:rsid w:val="009A59AF"/>
    <w:rsid w:val="009D5CEE"/>
    <w:rsid w:val="009E7F80"/>
    <w:rsid w:val="00A051E5"/>
    <w:rsid w:val="00A15F4A"/>
    <w:rsid w:val="00A176D2"/>
    <w:rsid w:val="00A80B6A"/>
    <w:rsid w:val="00A9522C"/>
    <w:rsid w:val="00A973E1"/>
    <w:rsid w:val="00AB5AE9"/>
    <w:rsid w:val="00AD48CF"/>
    <w:rsid w:val="00AF200E"/>
    <w:rsid w:val="00B15F7B"/>
    <w:rsid w:val="00B354E5"/>
    <w:rsid w:val="00B40220"/>
    <w:rsid w:val="00B526E9"/>
    <w:rsid w:val="00B7720C"/>
    <w:rsid w:val="00B97CA0"/>
    <w:rsid w:val="00BB4E03"/>
    <w:rsid w:val="00BC08CB"/>
    <w:rsid w:val="00BC4C65"/>
    <w:rsid w:val="00BE5E3E"/>
    <w:rsid w:val="00BF0460"/>
    <w:rsid w:val="00BF09A4"/>
    <w:rsid w:val="00C146DA"/>
    <w:rsid w:val="00C149B7"/>
    <w:rsid w:val="00C21107"/>
    <w:rsid w:val="00C234A0"/>
    <w:rsid w:val="00C4669B"/>
    <w:rsid w:val="00C5094C"/>
    <w:rsid w:val="00C55A69"/>
    <w:rsid w:val="00C876EC"/>
    <w:rsid w:val="00CA4B55"/>
    <w:rsid w:val="00CD130E"/>
    <w:rsid w:val="00CD72EB"/>
    <w:rsid w:val="00CF109D"/>
    <w:rsid w:val="00D02E5C"/>
    <w:rsid w:val="00D04B38"/>
    <w:rsid w:val="00D0679E"/>
    <w:rsid w:val="00D1641B"/>
    <w:rsid w:val="00D36105"/>
    <w:rsid w:val="00D57576"/>
    <w:rsid w:val="00D63D6E"/>
    <w:rsid w:val="00D72C68"/>
    <w:rsid w:val="00D7316F"/>
    <w:rsid w:val="00D87CCD"/>
    <w:rsid w:val="00DB4959"/>
    <w:rsid w:val="00DE1262"/>
    <w:rsid w:val="00E05EA0"/>
    <w:rsid w:val="00E24505"/>
    <w:rsid w:val="00E26B96"/>
    <w:rsid w:val="00E26E2D"/>
    <w:rsid w:val="00E3687D"/>
    <w:rsid w:val="00E372BD"/>
    <w:rsid w:val="00E37B6B"/>
    <w:rsid w:val="00E4016D"/>
    <w:rsid w:val="00E45ADB"/>
    <w:rsid w:val="00E5333F"/>
    <w:rsid w:val="00E536B2"/>
    <w:rsid w:val="00E600BD"/>
    <w:rsid w:val="00E665A0"/>
    <w:rsid w:val="00E830D9"/>
    <w:rsid w:val="00E83830"/>
    <w:rsid w:val="00E91E77"/>
    <w:rsid w:val="00EA7F63"/>
    <w:rsid w:val="00EB1659"/>
    <w:rsid w:val="00EB20D7"/>
    <w:rsid w:val="00EB3364"/>
    <w:rsid w:val="00EC7B89"/>
    <w:rsid w:val="00EF1489"/>
    <w:rsid w:val="00EF3284"/>
    <w:rsid w:val="00F571E1"/>
    <w:rsid w:val="00F646C4"/>
    <w:rsid w:val="00F74CFC"/>
    <w:rsid w:val="00FA3317"/>
    <w:rsid w:val="00FA5339"/>
    <w:rsid w:val="00FA7A45"/>
    <w:rsid w:val="00FD5627"/>
    <w:rsid w:val="00FE5A14"/>
    <w:rsid w:val="00FE6162"/>
    <w:rsid w:val="00FE7E07"/>
    <w:rsid w:val="00FF4B7A"/>
    <w:rsid w:val="00FF4E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2804B"/>
  <w15:docId w15:val="{95C840CA-0606-4098-80D0-F00C9091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Standard"/>
    <w:next w:val="Standard"/>
    <w:uiPriority w:val="9"/>
    <w:qFormat/>
    <w:pPr>
      <w:numPr>
        <w:numId w:val="1"/>
      </w:numPr>
      <w:outlineLvl w:val="0"/>
    </w:pPr>
    <w:rPr>
      <w:bCs/>
      <w:szCs w:val="32"/>
    </w:rPr>
  </w:style>
  <w:style w:type="paragraph" w:styleId="Ttulo2">
    <w:name w:val="heading 2"/>
    <w:basedOn w:val="Standard"/>
    <w:next w:val="Standard"/>
    <w:uiPriority w:val="9"/>
    <w:semiHidden/>
    <w:unhideWhenUsed/>
    <w:qFormat/>
    <w:pPr>
      <w:numPr>
        <w:ilvl w:val="1"/>
        <w:numId w:val="1"/>
      </w:numPr>
      <w:outlineLvl w:val="1"/>
    </w:pPr>
    <w:rPr>
      <w:bCs/>
      <w:iCs/>
      <w:szCs w:val="28"/>
    </w:rPr>
  </w:style>
  <w:style w:type="paragraph" w:styleId="Ttulo3">
    <w:name w:val="heading 3"/>
    <w:basedOn w:val="Standard"/>
    <w:next w:val="Standard"/>
    <w:uiPriority w:val="9"/>
    <w:semiHidden/>
    <w:unhideWhenUsed/>
    <w:qFormat/>
    <w:pPr>
      <w:numPr>
        <w:ilvl w:val="2"/>
        <w:numId w:val="1"/>
      </w:numPr>
      <w:outlineLvl w:val="2"/>
    </w:pPr>
    <w:rPr>
      <w:bCs/>
      <w:szCs w:val="26"/>
    </w:rPr>
  </w:style>
  <w:style w:type="paragraph" w:styleId="Ttulo4">
    <w:name w:val="heading 4"/>
    <w:basedOn w:val="Standard"/>
    <w:next w:val="Standard"/>
    <w:uiPriority w:val="9"/>
    <w:semiHidden/>
    <w:unhideWhenUsed/>
    <w:qFormat/>
    <w:pPr>
      <w:numPr>
        <w:ilvl w:val="3"/>
        <w:numId w:val="1"/>
      </w:numPr>
      <w:outlineLvl w:val="3"/>
    </w:pPr>
    <w:rPr>
      <w:bCs/>
      <w:szCs w:val="28"/>
    </w:rPr>
  </w:style>
  <w:style w:type="paragraph" w:styleId="Ttulo5">
    <w:name w:val="heading 5"/>
    <w:basedOn w:val="Standard"/>
    <w:next w:val="Standard"/>
    <w:uiPriority w:val="9"/>
    <w:semiHidden/>
    <w:unhideWhenUsed/>
    <w:qFormat/>
    <w:pPr>
      <w:numPr>
        <w:ilvl w:val="4"/>
        <w:numId w:val="1"/>
      </w:numPr>
      <w:outlineLvl w:val="4"/>
    </w:pPr>
    <w:rPr>
      <w:bCs/>
      <w:iCs/>
      <w:szCs w:val="26"/>
    </w:rPr>
  </w:style>
  <w:style w:type="paragraph" w:styleId="Ttulo6">
    <w:name w:val="heading 6"/>
    <w:basedOn w:val="Standard"/>
    <w:next w:val="Standard"/>
    <w:uiPriority w:val="9"/>
    <w:semiHidden/>
    <w:unhideWhenUsed/>
    <w:qFormat/>
    <w:pPr>
      <w:numPr>
        <w:ilvl w:val="5"/>
        <w:numId w:val="1"/>
      </w:numPr>
      <w:outlineLvl w:val="5"/>
    </w:pPr>
    <w:rPr>
      <w:bCs/>
      <w:szCs w:val="22"/>
    </w:rPr>
  </w:style>
  <w:style w:type="paragraph" w:styleId="Ttulo7">
    <w:name w:val="heading 7"/>
    <w:basedOn w:val="Standard"/>
    <w:next w:val="Standard"/>
    <w:pPr>
      <w:outlineLvl w:val="6"/>
    </w:pPr>
  </w:style>
  <w:style w:type="paragraph" w:styleId="Ttulo8">
    <w:name w:val="heading 8"/>
    <w:basedOn w:val="Standard"/>
    <w:next w:val="Standard"/>
    <w:pPr>
      <w:outlineLvl w:val="7"/>
    </w:pPr>
    <w:rPr>
      <w:iCs/>
    </w:rPr>
  </w:style>
  <w:style w:type="paragraph" w:styleId="Ttulo9">
    <w:name w:val="heading 9"/>
    <w:basedOn w:val="Standard"/>
    <w:next w:val="Standard"/>
    <w:pPr>
      <w:outlineLvl w:val="8"/>
    </w:pPr>
    <w:rPr>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Outline">
    <w:name w:val="Outline"/>
    <w:basedOn w:val="Semlista"/>
    <w:pPr>
      <w:numPr>
        <w:numId w:val="1"/>
      </w:numPr>
    </w:pPr>
  </w:style>
  <w:style w:type="paragraph" w:customStyle="1" w:styleId="Standard">
    <w:name w:val="Standard"/>
    <w:pPr>
      <w:widowControl/>
    </w:pPr>
    <w:rPr>
      <w:rFonts w:ascii="Arial" w:eastAsia="Arial" w:hAnsi="Arial" w:cs="Arial"/>
      <w:szCs w:val="24"/>
      <w:lang w:val="pt-BR"/>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sz w:val="24"/>
    </w:rPr>
  </w:style>
  <w:style w:type="paragraph" w:styleId="Legenda">
    <w:name w:val="caption"/>
    <w:basedOn w:val="Standard"/>
    <w:pPr>
      <w:suppressLineNumbers/>
      <w:spacing w:before="120" w:after="120"/>
    </w:pPr>
    <w:rPr>
      <w:rFonts w:cs="Lucida Sans"/>
      <w:i/>
      <w:iCs/>
      <w:sz w:val="24"/>
    </w:rPr>
  </w:style>
  <w:style w:type="paragraph" w:customStyle="1" w:styleId="Index">
    <w:name w:val="Index"/>
    <w:basedOn w:val="Standard"/>
    <w:pPr>
      <w:suppressLineNumbers/>
    </w:pPr>
    <w:rPr>
      <w:rFonts w:cs="Lucida Sans"/>
      <w:sz w:val="24"/>
    </w:rPr>
  </w:style>
  <w:style w:type="paragraph" w:customStyle="1" w:styleId="Contents1">
    <w:name w:val="Contents 1"/>
    <w:basedOn w:val="Standard"/>
    <w:next w:val="Body"/>
    <w:pPr>
      <w:spacing w:before="280" w:after="140" w:line="290" w:lineRule="auto"/>
    </w:pPr>
    <w:rPr>
      <w:kern w:val="3"/>
    </w:rPr>
  </w:style>
  <w:style w:type="paragraph" w:customStyle="1" w:styleId="Body">
    <w:name w:val="Body"/>
    <w:aliases w:val="by"/>
    <w:basedOn w:val="Standard"/>
    <w:uiPriority w:val="99"/>
    <w:qFormat/>
    <w:pPr>
      <w:spacing w:after="140" w:line="290" w:lineRule="auto"/>
      <w:jc w:val="both"/>
    </w:pPr>
  </w:style>
  <w:style w:type="paragraph" w:customStyle="1" w:styleId="Body1">
    <w:name w:val="Body 1"/>
    <w:basedOn w:val="Body"/>
    <w:pPr>
      <w:ind w:left="680"/>
    </w:pPr>
  </w:style>
  <w:style w:type="paragraph" w:customStyle="1" w:styleId="Body2">
    <w:name w:val="Body 2"/>
    <w:basedOn w:val="Standard"/>
    <w:pPr>
      <w:spacing w:after="140" w:line="290" w:lineRule="auto"/>
      <w:ind w:left="680"/>
      <w:jc w:val="both"/>
    </w:pPr>
    <w:rPr>
      <w:kern w:val="3"/>
    </w:rPr>
  </w:style>
  <w:style w:type="paragraph" w:customStyle="1" w:styleId="Body3">
    <w:name w:val="Body 3"/>
    <w:basedOn w:val="Body"/>
    <w:pPr>
      <w:ind w:left="2041"/>
    </w:pPr>
  </w:style>
  <w:style w:type="paragraph" w:customStyle="1" w:styleId="Body4">
    <w:name w:val="Body 4"/>
    <w:basedOn w:val="Standard"/>
    <w:pPr>
      <w:spacing w:after="140" w:line="290" w:lineRule="auto"/>
      <w:ind w:left="2041"/>
      <w:jc w:val="both"/>
    </w:pPr>
    <w:rPr>
      <w:kern w:val="3"/>
    </w:rPr>
  </w:style>
  <w:style w:type="paragraph" w:customStyle="1" w:styleId="Body5">
    <w:name w:val="Body 5"/>
    <w:basedOn w:val="Standard"/>
    <w:pPr>
      <w:spacing w:after="140" w:line="290" w:lineRule="auto"/>
      <w:ind w:left="2608"/>
      <w:jc w:val="both"/>
    </w:pPr>
    <w:rPr>
      <w:kern w:val="3"/>
    </w:rPr>
  </w:style>
  <w:style w:type="paragraph" w:customStyle="1" w:styleId="Body6">
    <w:name w:val="Body 6"/>
    <w:basedOn w:val="Standard"/>
    <w:pPr>
      <w:spacing w:after="140" w:line="290" w:lineRule="auto"/>
      <w:ind w:left="3288"/>
      <w:jc w:val="both"/>
    </w:pPr>
    <w:rPr>
      <w:kern w:val="3"/>
    </w:rPr>
  </w:style>
  <w:style w:type="paragraph" w:customStyle="1" w:styleId="Level1">
    <w:name w:val="Level 1"/>
    <w:basedOn w:val="Standard"/>
    <w:pPr>
      <w:keepNext/>
      <w:spacing w:before="280" w:after="140" w:line="290" w:lineRule="auto"/>
      <w:jc w:val="both"/>
      <w:outlineLvl w:val="0"/>
    </w:pPr>
    <w:rPr>
      <w:b/>
      <w:bCs/>
      <w:sz w:val="22"/>
      <w:szCs w:val="32"/>
    </w:rPr>
  </w:style>
  <w:style w:type="paragraph" w:customStyle="1" w:styleId="Level2">
    <w:name w:val="Level 2"/>
    <w:basedOn w:val="Standard"/>
    <w:pPr>
      <w:spacing w:after="140" w:line="290" w:lineRule="auto"/>
      <w:jc w:val="both"/>
      <w:outlineLvl w:val="1"/>
    </w:pPr>
    <w:rPr>
      <w:szCs w:val="28"/>
    </w:rPr>
  </w:style>
  <w:style w:type="paragraph" w:customStyle="1" w:styleId="Level3">
    <w:name w:val="Level 3"/>
    <w:basedOn w:val="Standard"/>
    <w:pPr>
      <w:spacing w:after="140" w:line="290" w:lineRule="auto"/>
      <w:jc w:val="both"/>
      <w:outlineLvl w:val="2"/>
    </w:pPr>
    <w:rPr>
      <w:szCs w:val="28"/>
    </w:rPr>
  </w:style>
  <w:style w:type="paragraph" w:customStyle="1" w:styleId="Level4">
    <w:name w:val="Level 4"/>
    <w:basedOn w:val="Standard"/>
    <w:next w:val="Body3"/>
    <w:pPr>
      <w:spacing w:after="140" w:line="290" w:lineRule="auto"/>
      <w:jc w:val="both"/>
      <w:outlineLvl w:val="3"/>
    </w:pPr>
    <w:rPr>
      <w:kern w:val="3"/>
    </w:rPr>
  </w:style>
  <w:style w:type="paragraph" w:customStyle="1" w:styleId="Level5">
    <w:name w:val="Level 5"/>
    <w:basedOn w:val="Standard"/>
    <w:pPr>
      <w:spacing w:after="140" w:line="290" w:lineRule="auto"/>
      <w:jc w:val="both"/>
    </w:pPr>
  </w:style>
  <w:style w:type="paragraph" w:customStyle="1" w:styleId="Level6">
    <w:name w:val="Level 6"/>
    <w:basedOn w:val="Standard"/>
    <w:pPr>
      <w:numPr>
        <w:numId w:val="19"/>
      </w:numPr>
      <w:spacing w:after="140" w:line="290" w:lineRule="auto"/>
      <w:jc w:val="both"/>
    </w:pPr>
    <w:rPr>
      <w:kern w:val="3"/>
    </w:rPr>
  </w:style>
  <w:style w:type="paragraph" w:customStyle="1" w:styleId="Parties">
    <w:name w:val="Parties"/>
    <w:basedOn w:val="Standard"/>
    <w:pPr>
      <w:numPr>
        <w:numId w:val="21"/>
      </w:numPr>
      <w:spacing w:after="140" w:line="290" w:lineRule="auto"/>
      <w:jc w:val="both"/>
    </w:pPr>
    <w:rPr>
      <w:kern w:val="3"/>
    </w:rPr>
  </w:style>
  <w:style w:type="paragraph" w:customStyle="1" w:styleId="Recitals">
    <w:name w:val="Recitals"/>
    <w:basedOn w:val="Standard"/>
    <w:pPr>
      <w:numPr>
        <w:numId w:val="22"/>
      </w:numPr>
      <w:spacing w:after="140" w:line="290" w:lineRule="auto"/>
      <w:jc w:val="both"/>
    </w:pPr>
    <w:rPr>
      <w:kern w:val="3"/>
    </w:rPr>
  </w:style>
  <w:style w:type="paragraph" w:customStyle="1" w:styleId="alpha1">
    <w:name w:val="alpha 1"/>
    <w:basedOn w:val="Standard"/>
    <w:pPr>
      <w:numPr>
        <w:numId w:val="2"/>
      </w:numPr>
      <w:spacing w:after="140" w:line="290" w:lineRule="auto"/>
      <w:jc w:val="both"/>
    </w:pPr>
    <w:rPr>
      <w:kern w:val="3"/>
      <w:szCs w:val="20"/>
    </w:rPr>
  </w:style>
  <w:style w:type="paragraph" w:customStyle="1" w:styleId="alpha2">
    <w:name w:val="alpha 2"/>
    <w:basedOn w:val="Standard"/>
    <w:pPr>
      <w:numPr>
        <w:numId w:val="3"/>
      </w:numPr>
      <w:spacing w:after="140" w:line="290" w:lineRule="auto"/>
      <w:jc w:val="both"/>
    </w:pPr>
    <w:rPr>
      <w:kern w:val="3"/>
      <w:szCs w:val="20"/>
    </w:rPr>
  </w:style>
  <w:style w:type="paragraph" w:customStyle="1" w:styleId="alpha3">
    <w:name w:val="alpha 3"/>
    <w:basedOn w:val="Standard"/>
    <w:pPr>
      <w:numPr>
        <w:numId w:val="4"/>
      </w:numPr>
      <w:spacing w:after="140" w:line="290" w:lineRule="auto"/>
      <w:jc w:val="both"/>
    </w:pPr>
    <w:rPr>
      <w:kern w:val="3"/>
      <w:szCs w:val="20"/>
    </w:rPr>
  </w:style>
  <w:style w:type="paragraph" w:customStyle="1" w:styleId="alpha4">
    <w:name w:val="alpha 4"/>
    <w:basedOn w:val="Standard"/>
    <w:pPr>
      <w:numPr>
        <w:numId w:val="5"/>
      </w:numPr>
      <w:spacing w:after="140" w:line="290" w:lineRule="auto"/>
      <w:jc w:val="both"/>
    </w:pPr>
    <w:rPr>
      <w:kern w:val="3"/>
      <w:szCs w:val="20"/>
    </w:rPr>
  </w:style>
  <w:style w:type="paragraph" w:customStyle="1" w:styleId="alpha5">
    <w:name w:val="alpha 5"/>
    <w:basedOn w:val="Standard"/>
    <w:pPr>
      <w:numPr>
        <w:numId w:val="6"/>
      </w:numPr>
      <w:spacing w:after="140" w:line="290" w:lineRule="auto"/>
      <w:jc w:val="both"/>
    </w:pPr>
    <w:rPr>
      <w:kern w:val="3"/>
      <w:szCs w:val="20"/>
    </w:rPr>
  </w:style>
  <w:style w:type="paragraph" w:customStyle="1" w:styleId="alpha6">
    <w:name w:val="alpha 6"/>
    <w:basedOn w:val="Standard"/>
    <w:pPr>
      <w:numPr>
        <w:numId w:val="7"/>
      </w:numPr>
      <w:spacing w:after="140" w:line="290" w:lineRule="auto"/>
      <w:jc w:val="both"/>
    </w:pPr>
    <w:rPr>
      <w:kern w:val="3"/>
      <w:szCs w:val="20"/>
    </w:rPr>
  </w:style>
  <w:style w:type="paragraph" w:customStyle="1" w:styleId="bullet1">
    <w:name w:val="bullet 1"/>
    <w:basedOn w:val="Standard"/>
    <w:pPr>
      <w:spacing w:after="140" w:line="290" w:lineRule="auto"/>
      <w:jc w:val="both"/>
    </w:pPr>
  </w:style>
  <w:style w:type="paragraph" w:customStyle="1" w:styleId="bullet2">
    <w:name w:val="bullet 2"/>
    <w:basedOn w:val="Standard"/>
    <w:pPr>
      <w:spacing w:after="140" w:line="290" w:lineRule="auto"/>
      <w:jc w:val="both"/>
    </w:pPr>
  </w:style>
  <w:style w:type="paragraph" w:customStyle="1" w:styleId="bullet3">
    <w:name w:val="bullet 3"/>
    <w:basedOn w:val="Standard"/>
    <w:pPr>
      <w:numPr>
        <w:numId w:val="8"/>
      </w:numPr>
      <w:spacing w:after="140" w:line="290" w:lineRule="auto"/>
      <w:jc w:val="both"/>
    </w:pPr>
    <w:rPr>
      <w:kern w:val="3"/>
    </w:rPr>
  </w:style>
  <w:style w:type="paragraph" w:customStyle="1" w:styleId="bullet4">
    <w:name w:val="bullet 4"/>
    <w:basedOn w:val="Standard"/>
    <w:pPr>
      <w:numPr>
        <w:numId w:val="9"/>
      </w:numPr>
      <w:spacing w:after="140" w:line="290" w:lineRule="auto"/>
      <w:jc w:val="both"/>
    </w:pPr>
    <w:rPr>
      <w:kern w:val="3"/>
    </w:rPr>
  </w:style>
  <w:style w:type="paragraph" w:customStyle="1" w:styleId="bullet5">
    <w:name w:val="bullet 5"/>
    <w:basedOn w:val="Standard"/>
    <w:pPr>
      <w:numPr>
        <w:numId w:val="10"/>
      </w:numPr>
      <w:spacing w:after="140" w:line="290" w:lineRule="auto"/>
      <w:jc w:val="both"/>
    </w:pPr>
    <w:rPr>
      <w:kern w:val="3"/>
    </w:rPr>
  </w:style>
  <w:style w:type="paragraph" w:customStyle="1" w:styleId="bullet6">
    <w:name w:val="bullet 6"/>
    <w:basedOn w:val="Standard"/>
    <w:pPr>
      <w:numPr>
        <w:numId w:val="11"/>
      </w:numPr>
      <w:spacing w:after="140" w:line="290" w:lineRule="auto"/>
      <w:jc w:val="both"/>
    </w:pPr>
    <w:rPr>
      <w:kern w:val="3"/>
    </w:rPr>
  </w:style>
  <w:style w:type="paragraph" w:customStyle="1" w:styleId="roman1">
    <w:name w:val="roman 1"/>
    <w:basedOn w:val="Standard"/>
    <w:pPr>
      <w:numPr>
        <w:numId w:val="23"/>
      </w:numPr>
      <w:spacing w:after="140" w:line="290" w:lineRule="auto"/>
      <w:jc w:val="both"/>
    </w:pPr>
    <w:rPr>
      <w:kern w:val="3"/>
      <w:szCs w:val="20"/>
    </w:rPr>
  </w:style>
  <w:style w:type="paragraph" w:customStyle="1" w:styleId="roman2">
    <w:name w:val="roman 2"/>
    <w:basedOn w:val="Standard"/>
    <w:pPr>
      <w:numPr>
        <w:numId w:val="24"/>
      </w:numPr>
      <w:spacing w:after="140" w:line="290" w:lineRule="auto"/>
      <w:jc w:val="both"/>
    </w:pPr>
    <w:rPr>
      <w:kern w:val="3"/>
      <w:szCs w:val="20"/>
    </w:rPr>
  </w:style>
  <w:style w:type="paragraph" w:customStyle="1" w:styleId="roman3">
    <w:name w:val="roman 3"/>
    <w:basedOn w:val="Standard"/>
    <w:pPr>
      <w:numPr>
        <w:numId w:val="25"/>
      </w:numPr>
      <w:spacing w:after="140" w:line="290" w:lineRule="auto"/>
      <w:jc w:val="both"/>
    </w:pPr>
    <w:rPr>
      <w:kern w:val="3"/>
      <w:szCs w:val="20"/>
    </w:rPr>
  </w:style>
  <w:style w:type="paragraph" w:customStyle="1" w:styleId="roman4">
    <w:name w:val="roman 4"/>
    <w:basedOn w:val="Standard"/>
    <w:pPr>
      <w:numPr>
        <w:numId w:val="26"/>
      </w:numPr>
      <w:spacing w:after="140" w:line="290" w:lineRule="auto"/>
      <w:jc w:val="both"/>
    </w:pPr>
    <w:rPr>
      <w:kern w:val="3"/>
      <w:szCs w:val="20"/>
    </w:rPr>
  </w:style>
  <w:style w:type="paragraph" w:customStyle="1" w:styleId="roman5">
    <w:name w:val="roman 5"/>
    <w:basedOn w:val="Standard"/>
    <w:pPr>
      <w:numPr>
        <w:numId w:val="27"/>
      </w:numPr>
      <w:spacing w:after="140" w:line="290" w:lineRule="auto"/>
      <w:jc w:val="both"/>
    </w:pPr>
    <w:rPr>
      <w:kern w:val="3"/>
      <w:szCs w:val="20"/>
    </w:rPr>
  </w:style>
  <w:style w:type="paragraph" w:customStyle="1" w:styleId="roman6">
    <w:name w:val="roman 6"/>
    <w:basedOn w:val="Standard"/>
    <w:pPr>
      <w:numPr>
        <w:numId w:val="28"/>
      </w:numPr>
      <w:spacing w:after="140" w:line="290" w:lineRule="auto"/>
      <w:jc w:val="both"/>
    </w:pPr>
    <w:rPr>
      <w:kern w:val="3"/>
      <w:szCs w:val="20"/>
    </w:rPr>
  </w:style>
  <w:style w:type="paragraph" w:customStyle="1" w:styleId="CellHead">
    <w:name w:val="CellHead"/>
    <w:basedOn w:val="Standard"/>
    <w:pPr>
      <w:keepNext/>
      <w:spacing w:before="60" w:after="60" w:line="259" w:lineRule="auto"/>
    </w:pPr>
    <w:rPr>
      <w:b/>
      <w:kern w:val="3"/>
    </w:rPr>
  </w:style>
  <w:style w:type="paragraph" w:styleId="Textodecomentrio">
    <w:name w:val="annotation text"/>
    <w:basedOn w:val="Standard"/>
    <w:uiPriority w:val="99"/>
    <w:rPr>
      <w:szCs w:val="20"/>
    </w:rPr>
  </w:style>
  <w:style w:type="paragraph" w:styleId="Ttulo">
    <w:name w:val="Title"/>
    <w:basedOn w:val="Standard"/>
    <w:next w:val="Body"/>
    <w:uiPriority w:val="10"/>
    <w:qFormat/>
    <w:pPr>
      <w:keepNext/>
      <w:spacing w:after="240" w:line="290" w:lineRule="auto"/>
      <w:jc w:val="both"/>
      <w:outlineLvl w:val="0"/>
    </w:pPr>
    <w:rPr>
      <w:b/>
      <w:bCs/>
      <w:kern w:val="3"/>
      <w:sz w:val="25"/>
      <w:szCs w:val="32"/>
    </w:rPr>
  </w:style>
  <w:style w:type="paragraph" w:customStyle="1" w:styleId="Head1">
    <w:name w:val="Head 1"/>
    <w:basedOn w:val="Standard"/>
    <w:next w:val="Body1"/>
    <w:pPr>
      <w:keepNext/>
      <w:spacing w:before="280" w:after="140" w:line="290" w:lineRule="auto"/>
      <w:ind w:left="680"/>
      <w:jc w:val="both"/>
      <w:outlineLvl w:val="0"/>
    </w:pPr>
    <w:rPr>
      <w:b/>
      <w:kern w:val="3"/>
      <w:sz w:val="22"/>
    </w:rPr>
  </w:style>
  <w:style w:type="paragraph" w:customStyle="1" w:styleId="Head2">
    <w:name w:val="Head 2"/>
    <w:basedOn w:val="Standard"/>
    <w:next w:val="Body3"/>
    <w:pPr>
      <w:keepNext/>
      <w:spacing w:before="280" w:after="60" w:line="290" w:lineRule="auto"/>
      <w:ind w:left="1361"/>
      <w:jc w:val="both"/>
      <w:outlineLvl w:val="1"/>
    </w:pPr>
    <w:rPr>
      <w:b/>
      <w:kern w:val="3"/>
      <w:sz w:val="21"/>
    </w:rPr>
  </w:style>
  <w:style w:type="paragraph" w:customStyle="1" w:styleId="Head3">
    <w:name w:val="Head 3"/>
    <w:basedOn w:val="Standard"/>
    <w:next w:val="Body4"/>
    <w:pPr>
      <w:keepNext/>
      <w:spacing w:before="280" w:after="40" w:line="290" w:lineRule="auto"/>
      <w:ind w:left="2041"/>
      <w:jc w:val="both"/>
      <w:outlineLvl w:val="2"/>
    </w:pPr>
    <w:rPr>
      <w:b/>
      <w:kern w:val="3"/>
    </w:rPr>
  </w:style>
  <w:style w:type="paragraph" w:customStyle="1" w:styleId="SubHead">
    <w:name w:val="SubHead"/>
    <w:basedOn w:val="Standard"/>
    <w:next w:val="Body"/>
    <w:pPr>
      <w:keepNext/>
      <w:spacing w:before="120" w:after="60" w:line="290" w:lineRule="auto"/>
      <w:jc w:val="both"/>
      <w:outlineLvl w:val="0"/>
    </w:pPr>
    <w:rPr>
      <w:b/>
      <w:kern w:val="3"/>
      <w:sz w:val="21"/>
    </w:rPr>
  </w:style>
  <w:style w:type="paragraph" w:customStyle="1" w:styleId="SchedApps">
    <w:name w:val="Sched/Apps"/>
    <w:basedOn w:val="Standard"/>
    <w:next w:val="Body"/>
    <w:pPr>
      <w:keepNext/>
      <w:pageBreakBefore/>
      <w:spacing w:after="240" w:line="290" w:lineRule="auto"/>
      <w:jc w:val="center"/>
      <w:outlineLvl w:val="3"/>
    </w:pPr>
    <w:rPr>
      <w:b/>
      <w:kern w:val="3"/>
      <w:sz w:val="23"/>
    </w:rPr>
  </w:style>
  <w:style w:type="paragraph" w:customStyle="1" w:styleId="Schedule1">
    <w:name w:val="Schedule 1"/>
    <w:basedOn w:val="Standard"/>
    <w:pPr>
      <w:spacing w:after="140" w:line="290" w:lineRule="auto"/>
      <w:jc w:val="both"/>
    </w:pPr>
    <w:rPr>
      <w:kern w:val="3"/>
    </w:rPr>
  </w:style>
  <w:style w:type="paragraph" w:customStyle="1" w:styleId="Schedule2">
    <w:name w:val="Schedule 2"/>
    <w:basedOn w:val="Standard"/>
    <w:pPr>
      <w:spacing w:after="140" w:line="290" w:lineRule="auto"/>
      <w:jc w:val="both"/>
    </w:pPr>
    <w:rPr>
      <w:kern w:val="3"/>
    </w:rPr>
  </w:style>
  <w:style w:type="paragraph" w:customStyle="1" w:styleId="Schedule3">
    <w:name w:val="Schedule 3"/>
    <w:basedOn w:val="Standard"/>
    <w:pPr>
      <w:spacing w:after="140" w:line="290" w:lineRule="auto"/>
      <w:jc w:val="both"/>
    </w:pPr>
    <w:rPr>
      <w:kern w:val="3"/>
    </w:rPr>
  </w:style>
  <w:style w:type="paragraph" w:customStyle="1" w:styleId="Schedule4">
    <w:name w:val="Schedule 4"/>
    <w:basedOn w:val="Standard"/>
    <w:pPr>
      <w:spacing w:after="140" w:line="290" w:lineRule="auto"/>
      <w:jc w:val="both"/>
    </w:pPr>
    <w:rPr>
      <w:kern w:val="3"/>
    </w:rPr>
  </w:style>
  <w:style w:type="paragraph" w:customStyle="1" w:styleId="Schedule5">
    <w:name w:val="Schedule 5"/>
    <w:basedOn w:val="Standard"/>
    <w:pPr>
      <w:spacing w:after="140" w:line="290" w:lineRule="auto"/>
      <w:jc w:val="both"/>
    </w:pPr>
    <w:rPr>
      <w:kern w:val="3"/>
    </w:rPr>
  </w:style>
  <w:style w:type="paragraph" w:customStyle="1" w:styleId="Schedule6">
    <w:name w:val="Schedule 6"/>
    <w:basedOn w:val="Standard"/>
    <w:pPr>
      <w:numPr>
        <w:numId w:val="29"/>
      </w:numPr>
      <w:spacing w:after="140" w:line="290" w:lineRule="auto"/>
      <w:jc w:val="both"/>
    </w:pPr>
    <w:rPr>
      <w:kern w:val="3"/>
    </w:rPr>
  </w:style>
  <w:style w:type="paragraph" w:customStyle="1" w:styleId="TCLevel1">
    <w:name w:val="T+C Level 1"/>
    <w:basedOn w:val="Standard"/>
    <w:next w:val="TCLevel2"/>
    <w:pPr>
      <w:keepNext/>
      <w:spacing w:before="140" w:line="290" w:lineRule="auto"/>
      <w:jc w:val="both"/>
      <w:outlineLvl w:val="0"/>
    </w:pPr>
    <w:rPr>
      <w:b/>
      <w:kern w:val="3"/>
    </w:rPr>
  </w:style>
  <w:style w:type="paragraph" w:customStyle="1" w:styleId="TCLevel2">
    <w:name w:val="T+C Level 2"/>
    <w:basedOn w:val="Standard"/>
    <w:pPr>
      <w:spacing w:after="140" w:line="290" w:lineRule="auto"/>
      <w:jc w:val="both"/>
      <w:outlineLvl w:val="1"/>
    </w:pPr>
    <w:rPr>
      <w:kern w:val="3"/>
    </w:rPr>
  </w:style>
  <w:style w:type="paragraph" w:customStyle="1" w:styleId="TCLevel3">
    <w:name w:val="T+C Level 3"/>
    <w:basedOn w:val="Standard"/>
    <w:pPr>
      <w:spacing w:after="140" w:line="290" w:lineRule="auto"/>
      <w:jc w:val="both"/>
      <w:outlineLvl w:val="2"/>
    </w:pPr>
    <w:rPr>
      <w:kern w:val="3"/>
    </w:rPr>
  </w:style>
  <w:style w:type="paragraph" w:customStyle="1" w:styleId="TCLevel4">
    <w:name w:val="T+C Level 4"/>
    <w:basedOn w:val="Standard"/>
    <w:pPr>
      <w:numPr>
        <w:numId w:val="30"/>
      </w:numPr>
      <w:spacing w:after="140" w:line="290" w:lineRule="auto"/>
      <w:jc w:val="both"/>
      <w:outlineLvl w:val="3"/>
    </w:pPr>
    <w:rPr>
      <w:kern w:val="3"/>
    </w:rPr>
  </w:style>
  <w:style w:type="paragraph" w:styleId="Data">
    <w:name w:val="Date"/>
    <w:basedOn w:val="Standard"/>
    <w:next w:val="Standard"/>
  </w:style>
  <w:style w:type="paragraph" w:customStyle="1" w:styleId="DocExCode">
    <w:name w:val="DocExCode"/>
    <w:basedOn w:val="Standard"/>
    <w:pPr>
      <w:pBdr>
        <w:top w:val="single" w:sz="4" w:space="1" w:color="000000"/>
      </w:pBdr>
    </w:pPr>
    <w:rPr>
      <w:kern w:val="3"/>
      <w:sz w:val="16"/>
    </w:rPr>
  </w:style>
  <w:style w:type="paragraph" w:customStyle="1" w:styleId="DocExCode-NoLine">
    <w:name w:val="DocExCode - No Line"/>
    <w:basedOn w:val="DocExCode"/>
    <w:pPr>
      <w:pBdr>
        <w:top w:val="none" w:sz="0" w:space="0" w:color="auto"/>
      </w:pBdr>
    </w:pPr>
  </w:style>
  <w:style w:type="paragraph" w:styleId="MapadoDocumento">
    <w:name w:val="Document Map"/>
    <w:basedOn w:val="Standard"/>
  </w:style>
  <w:style w:type="paragraph" w:customStyle="1" w:styleId="HeaderandFooter">
    <w:name w:val="Header and Footer"/>
    <w:basedOn w:val="Standard"/>
  </w:style>
  <w:style w:type="paragraph" w:styleId="Rodap">
    <w:name w:val="footer"/>
    <w:basedOn w:val="Standard"/>
    <w:pPr>
      <w:spacing w:before="120" w:after="120" w:line="290" w:lineRule="auto"/>
      <w:jc w:val="both"/>
    </w:pPr>
    <w:rPr>
      <w:kern w:val="3"/>
      <w:sz w:val="16"/>
    </w:rPr>
  </w:style>
  <w:style w:type="paragraph" w:customStyle="1" w:styleId="Footnote">
    <w:name w:val="Footnote"/>
    <w:basedOn w:val="Standard"/>
    <w:pPr>
      <w:keepLines/>
      <w:tabs>
        <w:tab w:val="left" w:pos="454"/>
      </w:tabs>
      <w:spacing w:after="60" w:line="200" w:lineRule="atLeast"/>
      <w:ind w:left="227" w:hanging="227"/>
      <w:jc w:val="both"/>
    </w:pPr>
    <w:rPr>
      <w:kern w:val="3"/>
      <w:sz w:val="16"/>
      <w:szCs w:val="20"/>
    </w:rPr>
  </w:style>
  <w:style w:type="paragraph" w:styleId="Cabealho">
    <w:name w:val="header"/>
    <w:basedOn w:val="Standard"/>
    <w:pPr>
      <w:tabs>
        <w:tab w:val="center" w:pos="4366"/>
        <w:tab w:val="right" w:pos="8732"/>
      </w:tabs>
    </w:pPr>
    <w:rPr>
      <w:kern w:val="3"/>
    </w:rPr>
  </w:style>
  <w:style w:type="paragraph" w:customStyle="1" w:styleId="Level7">
    <w:name w:val="Level 7"/>
    <w:basedOn w:val="Standard"/>
    <w:pPr>
      <w:spacing w:after="140" w:line="290" w:lineRule="auto"/>
      <w:jc w:val="both"/>
      <w:outlineLvl w:val="6"/>
    </w:pPr>
    <w:rPr>
      <w:kern w:val="3"/>
    </w:rPr>
  </w:style>
  <w:style w:type="paragraph" w:customStyle="1" w:styleId="Level8">
    <w:name w:val="Level 8"/>
    <w:basedOn w:val="Standard"/>
    <w:pPr>
      <w:spacing w:after="140" w:line="290" w:lineRule="auto"/>
      <w:jc w:val="both"/>
      <w:outlineLvl w:val="7"/>
    </w:pPr>
    <w:rPr>
      <w:kern w:val="3"/>
    </w:rPr>
  </w:style>
  <w:style w:type="paragraph" w:customStyle="1" w:styleId="Level9">
    <w:name w:val="Level 9"/>
    <w:basedOn w:val="Standard"/>
    <w:pPr>
      <w:spacing w:after="140" w:line="290" w:lineRule="auto"/>
      <w:jc w:val="both"/>
      <w:outlineLvl w:val="8"/>
    </w:pPr>
    <w:rPr>
      <w:kern w:val="3"/>
    </w:rPr>
  </w:style>
  <w:style w:type="paragraph" w:customStyle="1" w:styleId="Table1">
    <w:name w:val="Table 1"/>
    <w:basedOn w:val="Standard"/>
    <w:pPr>
      <w:spacing w:before="60" w:after="60" w:line="290" w:lineRule="auto"/>
      <w:outlineLvl w:val="0"/>
    </w:pPr>
    <w:rPr>
      <w:kern w:val="3"/>
    </w:rPr>
  </w:style>
  <w:style w:type="paragraph" w:customStyle="1" w:styleId="Table2">
    <w:name w:val="Table 2"/>
    <w:basedOn w:val="Standard"/>
    <w:pPr>
      <w:spacing w:before="60" w:after="60" w:line="290" w:lineRule="auto"/>
      <w:outlineLvl w:val="1"/>
    </w:pPr>
    <w:rPr>
      <w:kern w:val="3"/>
    </w:rPr>
  </w:style>
  <w:style w:type="paragraph" w:customStyle="1" w:styleId="Table3">
    <w:name w:val="Table 3"/>
    <w:basedOn w:val="Standard"/>
    <w:pPr>
      <w:spacing w:before="60" w:after="60" w:line="290" w:lineRule="auto"/>
      <w:outlineLvl w:val="2"/>
    </w:pPr>
    <w:rPr>
      <w:kern w:val="3"/>
    </w:rPr>
  </w:style>
  <w:style w:type="paragraph" w:customStyle="1" w:styleId="Table4">
    <w:name w:val="Table 4"/>
    <w:basedOn w:val="Standard"/>
    <w:pPr>
      <w:spacing w:before="60" w:after="60" w:line="290" w:lineRule="auto"/>
      <w:outlineLvl w:val="3"/>
    </w:pPr>
    <w:rPr>
      <w:kern w:val="3"/>
    </w:rPr>
  </w:style>
  <w:style w:type="paragraph" w:customStyle="1" w:styleId="Table5">
    <w:name w:val="Table 5"/>
    <w:basedOn w:val="Standard"/>
    <w:pPr>
      <w:spacing w:before="60" w:after="60" w:line="290" w:lineRule="auto"/>
      <w:outlineLvl w:val="4"/>
    </w:pPr>
    <w:rPr>
      <w:kern w:val="3"/>
    </w:rPr>
  </w:style>
  <w:style w:type="paragraph" w:customStyle="1" w:styleId="Table6">
    <w:name w:val="Table 6"/>
    <w:basedOn w:val="Standard"/>
    <w:pPr>
      <w:spacing w:before="60" w:after="60" w:line="290" w:lineRule="auto"/>
      <w:outlineLvl w:val="5"/>
    </w:pPr>
    <w:rPr>
      <w:kern w:val="3"/>
    </w:rPr>
  </w:style>
  <w:style w:type="paragraph" w:customStyle="1" w:styleId="Tablealpha">
    <w:name w:val="Table alpha"/>
    <w:basedOn w:val="CellBody"/>
    <w:pPr>
      <w:numPr>
        <w:numId w:val="31"/>
      </w:numPr>
    </w:pPr>
  </w:style>
  <w:style w:type="paragraph" w:customStyle="1" w:styleId="CellBody">
    <w:name w:val="CellBody"/>
    <w:basedOn w:val="Standard"/>
    <w:pPr>
      <w:spacing w:before="60" w:after="60" w:line="290" w:lineRule="auto"/>
    </w:pPr>
    <w:rPr>
      <w:kern w:val="3"/>
      <w:szCs w:val="20"/>
    </w:rPr>
  </w:style>
  <w:style w:type="paragraph" w:customStyle="1" w:styleId="Tablebullet">
    <w:name w:val="Table bullet"/>
    <w:basedOn w:val="Standard"/>
    <w:pPr>
      <w:numPr>
        <w:numId w:val="32"/>
      </w:numPr>
      <w:spacing w:before="60" w:after="60" w:line="290" w:lineRule="auto"/>
    </w:pPr>
    <w:rPr>
      <w:kern w:val="3"/>
    </w:rPr>
  </w:style>
  <w:style w:type="paragraph" w:customStyle="1" w:styleId="Tableroman">
    <w:name w:val="Table roman"/>
    <w:basedOn w:val="CellBody"/>
    <w:pPr>
      <w:numPr>
        <w:numId w:val="33"/>
      </w:numPr>
    </w:pPr>
  </w:style>
  <w:style w:type="paragraph" w:customStyle="1" w:styleId="Contents2">
    <w:name w:val="Contents 2"/>
    <w:basedOn w:val="Standard"/>
    <w:next w:val="Body"/>
    <w:pPr>
      <w:spacing w:before="280" w:after="140" w:line="290" w:lineRule="auto"/>
    </w:pPr>
    <w:rPr>
      <w:kern w:val="3"/>
    </w:rPr>
  </w:style>
  <w:style w:type="paragraph" w:customStyle="1" w:styleId="Contents3">
    <w:name w:val="Contents 3"/>
    <w:basedOn w:val="Standard"/>
    <w:next w:val="Body"/>
    <w:pPr>
      <w:spacing w:before="280" w:after="140" w:line="290" w:lineRule="auto"/>
      <w:ind w:left="680"/>
    </w:pPr>
    <w:rPr>
      <w:kern w:val="3"/>
    </w:rPr>
  </w:style>
  <w:style w:type="paragraph" w:customStyle="1" w:styleId="Contents4">
    <w:name w:val="Contents 4"/>
    <w:basedOn w:val="Standard"/>
    <w:next w:val="Body"/>
    <w:pPr>
      <w:spacing w:before="280" w:after="140" w:line="290" w:lineRule="auto"/>
      <w:ind w:left="680"/>
    </w:pPr>
    <w:rPr>
      <w:kern w:val="3"/>
    </w:rPr>
  </w:style>
  <w:style w:type="paragraph" w:customStyle="1" w:styleId="Contents5">
    <w:name w:val="Contents 5"/>
    <w:basedOn w:val="Standard"/>
    <w:next w:val="Body"/>
  </w:style>
  <w:style w:type="paragraph" w:customStyle="1" w:styleId="Contents6">
    <w:name w:val="Contents 6"/>
    <w:basedOn w:val="Standard"/>
    <w:next w:val="Body"/>
  </w:style>
  <w:style w:type="paragraph" w:customStyle="1" w:styleId="Contents7">
    <w:name w:val="Contents 7"/>
    <w:basedOn w:val="Standard"/>
    <w:next w:val="Body"/>
  </w:style>
  <w:style w:type="paragraph" w:customStyle="1" w:styleId="Contents8">
    <w:name w:val="Contents 8"/>
    <w:basedOn w:val="Standard"/>
    <w:next w:val="Body"/>
  </w:style>
  <w:style w:type="paragraph" w:customStyle="1" w:styleId="Contents9">
    <w:name w:val="Contents 9"/>
    <w:basedOn w:val="Standard"/>
    <w:next w:val="Body"/>
  </w:style>
  <w:style w:type="paragraph" w:customStyle="1" w:styleId="zFSand">
    <w:name w:val="zFSand"/>
    <w:basedOn w:val="Standard"/>
    <w:next w:val="zFSco-names"/>
    <w:pPr>
      <w:spacing w:line="290" w:lineRule="auto"/>
      <w:jc w:val="center"/>
    </w:pPr>
    <w:rPr>
      <w:rFonts w:eastAsia="SimSun"/>
      <w:kern w:val="3"/>
      <w:szCs w:val="20"/>
    </w:rPr>
  </w:style>
  <w:style w:type="paragraph" w:customStyle="1" w:styleId="zFSco-names">
    <w:name w:val="zFSco-names"/>
    <w:basedOn w:val="Standard"/>
    <w:next w:val="zFSand"/>
    <w:pPr>
      <w:spacing w:before="120" w:after="120" w:line="290" w:lineRule="auto"/>
      <w:jc w:val="center"/>
    </w:pPr>
    <w:rPr>
      <w:rFonts w:eastAsia="SimSun"/>
      <w:kern w:val="3"/>
      <w:sz w:val="24"/>
    </w:rPr>
  </w:style>
  <w:style w:type="paragraph" w:customStyle="1" w:styleId="zFSDate">
    <w:name w:val="zFSDate"/>
    <w:basedOn w:val="Standard"/>
    <w:pPr>
      <w:spacing w:line="290" w:lineRule="auto"/>
      <w:jc w:val="center"/>
    </w:pPr>
    <w:rPr>
      <w:kern w:val="3"/>
    </w:rPr>
  </w:style>
  <w:style w:type="paragraph" w:customStyle="1" w:styleId="zFSFooter">
    <w:name w:val="zFSFooter"/>
    <w:basedOn w:val="Standard"/>
    <w:pPr>
      <w:tabs>
        <w:tab w:val="left" w:pos="6413"/>
      </w:tabs>
      <w:spacing w:after="40"/>
      <w:ind w:left="-108"/>
    </w:pPr>
    <w:rPr>
      <w:sz w:val="16"/>
    </w:rPr>
  </w:style>
  <w:style w:type="paragraph" w:customStyle="1" w:styleId="zFSNarrative">
    <w:name w:val="zFSNarrative"/>
    <w:basedOn w:val="Standard"/>
    <w:pPr>
      <w:spacing w:before="120" w:after="120" w:line="290" w:lineRule="auto"/>
      <w:jc w:val="center"/>
    </w:pPr>
    <w:rPr>
      <w:rFonts w:eastAsia="SimSun"/>
      <w:kern w:val="3"/>
      <w:szCs w:val="20"/>
    </w:rPr>
  </w:style>
  <w:style w:type="paragraph" w:customStyle="1" w:styleId="zFSTitle">
    <w:name w:val="zFSTitle"/>
    <w:basedOn w:val="Standard"/>
    <w:next w:val="zFSNarrative"/>
    <w:pPr>
      <w:keepNext/>
      <w:spacing w:before="240" w:after="120" w:line="290" w:lineRule="auto"/>
      <w:jc w:val="center"/>
    </w:pPr>
    <w:rPr>
      <w:rFonts w:eastAsia="SimSun"/>
      <w:sz w:val="28"/>
      <w:szCs w:val="28"/>
    </w:rPr>
  </w:style>
  <w:style w:type="paragraph" w:customStyle="1" w:styleId="Endnote">
    <w:name w:val="Endnote"/>
    <w:basedOn w:val="Standard"/>
    <w:rPr>
      <w:szCs w:val="20"/>
    </w:rPr>
  </w:style>
  <w:style w:type="paragraph" w:customStyle="1" w:styleId="Head">
    <w:name w:val="Head"/>
    <w:basedOn w:val="Standard"/>
    <w:next w:val="Body"/>
    <w:pPr>
      <w:keepNext/>
      <w:spacing w:before="280" w:after="140" w:line="290" w:lineRule="auto"/>
      <w:jc w:val="both"/>
      <w:outlineLvl w:val="0"/>
    </w:pPr>
    <w:rPr>
      <w:b/>
      <w:kern w:val="3"/>
      <w:sz w:val="23"/>
    </w:rPr>
  </w:style>
  <w:style w:type="paragraph" w:styleId="ndicedeautoridades">
    <w:name w:val="table of authorities"/>
    <w:basedOn w:val="Standard"/>
    <w:next w:val="Standard"/>
    <w:pPr>
      <w:ind w:left="200" w:hanging="200"/>
    </w:pPr>
  </w:style>
  <w:style w:type="paragraph" w:customStyle="1" w:styleId="zSFRef">
    <w:name w:val="zSFRef"/>
    <w:basedOn w:val="Standard"/>
    <w:rPr>
      <w:rFonts w:eastAsia="SimSun"/>
      <w:kern w:val="3"/>
      <w:sz w:val="16"/>
      <w:szCs w:val="16"/>
    </w:rPr>
  </w:style>
  <w:style w:type="paragraph" w:customStyle="1" w:styleId="UCAlpha1">
    <w:name w:val="UCAlpha 1"/>
    <w:basedOn w:val="Standard"/>
    <w:pPr>
      <w:numPr>
        <w:numId w:val="34"/>
      </w:numPr>
      <w:spacing w:after="140" w:line="290" w:lineRule="auto"/>
      <w:jc w:val="both"/>
    </w:pPr>
    <w:rPr>
      <w:kern w:val="3"/>
    </w:rPr>
  </w:style>
  <w:style w:type="paragraph" w:customStyle="1" w:styleId="UCAlpha2">
    <w:name w:val="UCAlpha 2"/>
    <w:basedOn w:val="Standard"/>
    <w:pPr>
      <w:numPr>
        <w:numId w:val="35"/>
      </w:numPr>
      <w:spacing w:after="140" w:line="290" w:lineRule="auto"/>
      <w:jc w:val="both"/>
    </w:pPr>
    <w:rPr>
      <w:kern w:val="3"/>
    </w:rPr>
  </w:style>
  <w:style w:type="paragraph" w:customStyle="1" w:styleId="UCAlpha3">
    <w:name w:val="UCAlpha 3"/>
    <w:basedOn w:val="Standard"/>
    <w:pPr>
      <w:numPr>
        <w:numId w:val="36"/>
      </w:numPr>
      <w:spacing w:after="140" w:line="290" w:lineRule="auto"/>
      <w:jc w:val="both"/>
    </w:pPr>
    <w:rPr>
      <w:kern w:val="3"/>
    </w:rPr>
  </w:style>
  <w:style w:type="paragraph" w:customStyle="1" w:styleId="UCAlpha4">
    <w:name w:val="UCAlpha 4"/>
    <w:basedOn w:val="Standard"/>
    <w:pPr>
      <w:numPr>
        <w:numId w:val="37"/>
      </w:numPr>
      <w:spacing w:after="140" w:line="290" w:lineRule="auto"/>
      <w:jc w:val="both"/>
    </w:pPr>
    <w:rPr>
      <w:kern w:val="3"/>
    </w:rPr>
  </w:style>
  <w:style w:type="paragraph" w:customStyle="1" w:styleId="UCAlpha5">
    <w:name w:val="UCAlpha 5"/>
    <w:basedOn w:val="Standard"/>
    <w:pPr>
      <w:numPr>
        <w:numId w:val="38"/>
      </w:numPr>
      <w:spacing w:after="140" w:line="290" w:lineRule="auto"/>
      <w:jc w:val="both"/>
    </w:pPr>
    <w:rPr>
      <w:kern w:val="3"/>
    </w:rPr>
  </w:style>
  <w:style w:type="paragraph" w:customStyle="1" w:styleId="UCAlpha6">
    <w:name w:val="UCAlpha 6"/>
    <w:basedOn w:val="Standard"/>
    <w:pPr>
      <w:numPr>
        <w:numId w:val="39"/>
      </w:numPr>
      <w:spacing w:after="140" w:line="290" w:lineRule="auto"/>
      <w:jc w:val="both"/>
    </w:pPr>
    <w:rPr>
      <w:kern w:val="3"/>
    </w:rPr>
  </w:style>
  <w:style w:type="paragraph" w:customStyle="1" w:styleId="UCRoman1">
    <w:name w:val="UCRoman 1"/>
    <w:basedOn w:val="Standard"/>
    <w:pPr>
      <w:numPr>
        <w:numId w:val="40"/>
      </w:numPr>
      <w:spacing w:after="140" w:line="290" w:lineRule="auto"/>
      <w:jc w:val="both"/>
    </w:pPr>
    <w:rPr>
      <w:kern w:val="3"/>
    </w:rPr>
  </w:style>
  <w:style w:type="paragraph" w:customStyle="1" w:styleId="UCRoman2">
    <w:name w:val="UCRoman 2"/>
    <w:basedOn w:val="Standard"/>
    <w:pPr>
      <w:numPr>
        <w:numId w:val="41"/>
      </w:numPr>
      <w:spacing w:after="140" w:line="290" w:lineRule="auto"/>
      <w:jc w:val="both"/>
    </w:pPr>
    <w:rPr>
      <w:kern w:val="3"/>
    </w:rPr>
  </w:style>
  <w:style w:type="paragraph" w:customStyle="1" w:styleId="doublealpha">
    <w:name w:val="double alpha"/>
    <w:basedOn w:val="Standard"/>
    <w:pPr>
      <w:numPr>
        <w:numId w:val="18"/>
      </w:numPr>
      <w:spacing w:after="140" w:line="290" w:lineRule="auto"/>
      <w:jc w:val="both"/>
    </w:pPr>
    <w:rPr>
      <w:kern w:val="3"/>
    </w:rPr>
  </w:style>
  <w:style w:type="paragraph" w:customStyle="1" w:styleId="ListNumbers">
    <w:name w:val="List Numbers"/>
    <w:basedOn w:val="Standard"/>
    <w:pPr>
      <w:numPr>
        <w:numId w:val="20"/>
      </w:numPr>
      <w:spacing w:after="140" w:line="290" w:lineRule="auto"/>
      <w:jc w:val="both"/>
      <w:outlineLvl w:val="0"/>
    </w:pPr>
    <w:rPr>
      <w:kern w:val="3"/>
    </w:rPr>
  </w:style>
  <w:style w:type="paragraph" w:customStyle="1" w:styleId="dashbullet1">
    <w:name w:val="dash bullet 1"/>
    <w:basedOn w:val="Standard"/>
    <w:pPr>
      <w:numPr>
        <w:numId w:val="12"/>
      </w:numPr>
      <w:spacing w:after="140" w:line="290" w:lineRule="auto"/>
      <w:jc w:val="both"/>
    </w:pPr>
    <w:rPr>
      <w:kern w:val="3"/>
    </w:rPr>
  </w:style>
  <w:style w:type="paragraph" w:customStyle="1" w:styleId="dashbullet2">
    <w:name w:val="dash bullet 2"/>
    <w:basedOn w:val="Standard"/>
    <w:pPr>
      <w:numPr>
        <w:numId w:val="13"/>
      </w:numPr>
      <w:spacing w:after="140" w:line="290" w:lineRule="auto"/>
      <w:jc w:val="both"/>
    </w:pPr>
    <w:rPr>
      <w:kern w:val="3"/>
    </w:rPr>
  </w:style>
  <w:style w:type="paragraph" w:customStyle="1" w:styleId="dashbullet3">
    <w:name w:val="dash bullet 3"/>
    <w:basedOn w:val="Standard"/>
    <w:pPr>
      <w:numPr>
        <w:numId w:val="14"/>
      </w:numPr>
      <w:spacing w:after="140" w:line="290" w:lineRule="auto"/>
      <w:jc w:val="both"/>
    </w:pPr>
    <w:rPr>
      <w:kern w:val="3"/>
    </w:rPr>
  </w:style>
  <w:style w:type="paragraph" w:customStyle="1" w:styleId="dashbullet4">
    <w:name w:val="dash bullet 4"/>
    <w:basedOn w:val="Standard"/>
    <w:pPr>
      <w:numPr>
        <w:numId w:val="15"/>
      </w:numPr>
      <w:spacing w:after="140" w:line="290" w:lineRule="auto"/>
      <w:jc w:val="both"/>
    </w:pPr>
    <w:rPr>
      <w:kern w:val="3"/>
    </w:rPr>
  </w:style>
  <w:style w:type="paragraph" w:customStyle="1" w:styleId="dashbullet5">
    <w:name w:val="dash bullet 5"/>
    <w:basedOn w:val="Standard"/>
    <w:pPr>
      <w:numPr>
        <w:numId w:val="16"/>
      </w:numPr>
      <w:spacing w:after="140" w:line="290" w:lineRule="auto"/>
      <w:jc w:val="both"/>
    </w:pPr>
    <w:rPr>
      <w:kern w:val="3"/>
    </w:rPr>
  </w:style>
  <w:style w:type="paragraph" w:customStyle="1" w:styleId="dashbullet6">
    <w:name w:val="dash bullet 6"/>
    <w:basedOn w:val="Standard"/>
    <w:pPr>
      <w:numPr>
        <w:numId w:val="17"/>
      </w:numPr>
      <w:spacing w:after="140" w:line="290" w:lineRule="auto"/>
      <w:jc w:val="both"/>
    </w:pPr>
    <w:rPr>
      <w:kern w:val="3"/>
    </w:rPr>
  </w:style>
  <w:style w:type="paragraph" w:customStyle="1" w:styleId="zFSAddress">
    <w:name w:val="zFSAddress"/>
    <w:basedOn w:val="Standard"/>
    <w:pPr>
      <w:spacing w:line="290" w:lineRule="auto"/>
    </w:pPr>
    <w:rPr>
      <w:kern w:val="3"/>
      <w:sz w:val="16"/>
    </w:rPr>
  </w:style>
  <w:style w:type="paragraph" w:customStyle="1" w:styleId="zFSDescription">
    <w:name w:val="zFSDescription"/>
    <w:basedOn w:val="zFSDate"/>
    <w:rPr>
      <w:rFonts w:eastAsia="SimSun"/>
      <w:i/>
      <w:caps/>
      <w:szCs w:val="20"/>
    </w:rPr>
  </w:style>
  <w:style w:type="paragraph" w:customStyle="1" w:styleId="zFSDraft">
    <w:name w:val="zFSDraft"/>
    <w:basedOn w:val="Standard"/>
    <w:pPr>
      <w:spacing w:line="290" w:lineRule="auto"/>
    </w:pPr>
    <w:rPr>
      <w:kern w:val="3"/>
    </w:rPr>
  </w:style>
  <w:style w:type="paragraph" w:customStyle="1" w:styleId="zFSFax">
    <w:name w:val="zFSFax"/>
    <w:basedOn w:val="Standard"/>
    <w:rPr>
      <w:kern w:val="3"/>
      <w:sz w:val="16"/>
    </w:rPr>
  </w:style>
  <w:style w:type="paragraph" w:customStyle="1" w:styleId="zFSNameofDoc">
    <w:name w:val="zFSNameofDoc"/>
    <w:basedOn w:val="Standard"/>
    <w:pPr>
      <w:spacing w:before="300" w:after="400" w:line="290" w:lineRule="auto"/>
      <w:jc w:val="center"/>
    </w:pPr>
    <w:rPr>
      <w:rFonts w:eastAsia="SimSun"/>
      <w:caps/>
      <w:szCs w:val="20"/>
    </w:rPr>
  </w:style>
  <w:style w:type="paragraph" w:customStyle="1" w:styleId="zFSTel">
    <w:name w:val="zFSTel"/>
    <w:basedOn w:val="Standard"/>
    <w:pPr>
      <w:spacing w:before="120"/>
    </w:pPr>
    <w:rPr>
      <w:kern w:val="3"/>
      <w:sz w:val="16"/>
    </w:rPr>
  </w:style>
  <w:style w:type="paragraph" w:customStyle="1" w:styleId="zFSAmount">
    <w:name w:val="zFSAmount"/>
    <w:basedOn w:val="Standard"/>
    <w:pPr>
      <w:spacing w:before="800" w:line="290" w:lineRule="auto"/>
      <w:jc w:val="center"/>
    </w:pPr>
    <w:rPr>
      <w:i/>
    </w:rPr>
  </w:style>
  <w:style w:type="paragraph" w:customStyle="1" w:styleId="zFSAddress2">
    <w:name w:val="zFSAddress2"/>
    <w:basedOn w:val="Standard"/>
    <w:pPr>
      <w:spacing w:line="290" w:lineRule="auto"/>
    </w:pPr>
    <w:rPr>
      <w:kern w:val="3"/>
      <w:sz w:val="16"/>
    </w:rPr>
  </w:style>
  <w:style w:type="paragraph" w:styleId="Textodebalo">
    <w:name w:val="Balloon Text"/>
    <w:basedOn w:val="Standard"/>
    <w:rPr>
      <w:rFonts w:ascii="Tahoma" w:eastAsia="Tahoma" w:hAnsi="Tahoma" w:cs="Tahoma"/>
      <w:sz w:val="16"/>
      <w:szCs w:val="16"/>
    </w:rPr>
  </w:style>
  <w:style w:type="paragraph" w:styleId="Assuntodocomentrio">
    <w:name w:val="annotation subject"/>
    <w:basedOn w:val="Textodecomentrio"/>
    <w:next w:val="Textodecomentrio"/>
    <w:rPr>
      <w:b/>
      <w:bCs/>
    </w:rPr>
  </w:style>
  <w:style w:type="paragraph" w:customStyle="1" w:styleId="CONCORRENCIASHIFEN">
    <w:name w:val="CONCORRENCIA S/HIFEN"/>
    <w:pPr>
      <w:widowControl/>
      <w:spacing w:line="240" w:lineRule="exact"/>
      <w:jc w:val="both"/>
    </w:pPr>
    <w:rPr>
      <w:rFonts w:ascii="Helvetica" w:eastAsia="MS Mincho" w:hAnsi="Helvetica" w:cs="Helvetica"/>
      <w:sz w:val="21"/>
      <w:lang w:val="en-US" w:eastAsia="en-US"/>
    </w:rPr>
  </w:style>
  <w:style w:type="paragraph" w:customStyle="1" w:styleId="DPWfdPF">
    <w:name w:val="DPW fd PF"/>
    <w:basedOn w:val="Standard"/>
    <w:pPr>
      <w:spacing w:after="200"/>
      <w:ind w:firstLine="360"/>
    </w:pPr>
    <w:rPr>
      <w:rFonts w:ascii="Times New Roman" w:eastAsia="MS Mincho" w:hAnsi="Times New Roman" w:cs="Times New Roman"/>
      <w:sz w:val="22"/>
      <w:szCs w:val="26"/>
      <w:lang w:eastAsia="pt-BR"/>
    </w:rPr>
  </w:style>
  <w:style w:type="paragraph" w:customStyle="1" w:styleId="nomeempresa">
    <w:name w:val="nome empresa"/>
    <w:basedOn w:val="Standard"/>
    <w:pPr>
      <w:spacing w:after="34" w:line="288" w:lineRule="auto"/>
      <w:jc w:val="center"/>
      <w:textAlignment w:val="center"/>
    </w:pPr>
    <w:rPr>
      <w:rFonts w:ascii="Frutiger LT Std 45 Light" w:eastAsia="Frutiger LT Std 45 Light" w:hAnsi="Frutiger LT Std 45 Light" w:cs="Frutiger LT Std 45 Light"/>
      <w:b/>
      <w:bCs/>
      <w:color w:val="000000"/>
      <w:spacing w:val="4"/>
      <w:sz w:val="36"/>
      <w:szCs w:val="36"/>
      <w:lang w:eastAsia="pt-BR"/>
    </w:rPr>
  </w:style>
  <w:style w:type="paragraph" w:customStyle="1" w:styleId="textoa">
    <w:name w:val="texto a)"/>
    <w:basedOn w:val="Standard"/>
    <w:pPr>
      <w:spacing w:after="34" w:line="176" w:lineRule="atLeast"/>
      <w:ind w:left="340" w:hanging="340"/>
      <w:jc w:val="both"/>
      <w:textAlignment w:val="center"/>
    </w:pPr>
    <w:rPr>
      <w:rFonts w:ascii="Frutiger LT Std 45 Light" w:eastAsia="Frutiger LT Std 45 Light" w:hAnsi="Frutiger LT Std 45 Light" w:cs="Frutiger LT Std 45 Light"/>
      <w:color w:val="000000"/>
      <w:sz w:val="14"/>
      <w:szCs w:val="14"/>
      <w:lang w:eastAsia="pt-BR"/>
    </w:rPr>
  </w:style>
  <w:style w:type="paragraph" w:styleId="Recuodecorpodetexto">
    <w:name w:val="Body Text Indent"/>
    <w:basedOn w:val="Textbody"/>
    <w:pPr>
      <w:ind w:firstLine="210"/>
    </w:pPr>
    <w:rPr>
      <w:sz w:val="22"/>
      <w:szCs w:val="22"/>
      <w:lang w:eastAsia="pt-BR"/>
    </w:rPr>
  </w:style>
  <w:style w:type="paragraph" w:styleId="Reviso">
    <w:name w:val="Revision"/>
    <w:pPr>
      <w:widowControl/>
    </w:pPr>
    <w:rPr>
      <w:rFonts w:ascii="Arial" w:eastAsia="Arial" w:hAnsi="Arial" w:cs="Arial"/>
      <w:szCs w:val="24"/>
      <w:lang w:val="pt-BR"/>
    </w:rPr>
  </w:style>
  <w:style w:type="paragraph" w:customStyle="1" w:styleId="textoendereco">
    <w:name w:val="texto endereco"/>
    <w:basedOn w:val="Standard"/>
    <w:pPr>
      <w:spacing w:line="176" w:lineRule="atLeast"/>
      <w:jc w:val="both"/>
      <w:textAlignment w:val="center"/>
    </w:pPr>
    <w:rPr>
      <w:rFonts w:ascii="Frutiger LT Std 45 Light" w:eastAsia="Frutiger LT Std 45 Light" w:hAnsi="Frutiger LT Std 45 Light" w:cs="Frutiger LT Std 45 Light"/>
      <w:color w:val="000000"/>
      <w:sz w:val="14"/>
      <w:szCs w:val="14"/>
      <w:lang w:eastAsia="pt-BR"/>
    </w:rPr>
  </w:style>
  <w:style w:type="paragraph" w:customStyle="1" w:styleId="alpha3-2">
    <w:name w:val="alpha 3 - 2"/>
    <w:basedOn w:val="Standard"/>
    <w:pPr>
      <w:widowControl w:val="0"/>
      <w:numPr>
        <w:numId w:val="42"/>
      </w:numPr>
      <w:tabs>
        <w:tab w:val="left" w:pos="2041"/>
      </w:tabs>
      <w:spacing w:after="140" w:line="290" w:lineRule="auto"/>
      <w:jc w:val="both"/>
    </w:pPr>
    <w:rPr>
      <w:rFonts w:eastAsia="F"/>
      <w:kern w:val="3"/>
      <w:szCs w:val="20"/>
      <w:lang w:eastAsia="pt-BR"/>
    </w:rPr>
  </w:style>
  <w:style w:type="paragraph" w:styleId="TextosemFormatao">
    <w:name w:val="Plain Text"/>
    <w:basedOn w:val="Standard"/>
    <w:pPr>
      <w:widowControl w:val="0"/>
      <w:spacing w:line="340" w:lineRule="exact"/>
      <w:jc w:val="both"/>
    </w:pPr>
    <w:rPr>
      <w:rFonts w:ascii="Courier New" w:eastAsia="Courier New" w:hAnsi="Courier New" w:cs="Courier New"/>
      <w:szCs w:val="20"/>
      <w:lang w:val="en-GB"/>
    </w:rPr>
  </w:style>
  <w:style w:type="paragraph" w:customStyle="1" w:styleId="Corpo">
    <w:name w:val="Corpo"/>
    <w:basedOn w:val="Standard"/>
    <w:pPr>
      <w:jc w:val="both"/>
    </w:pPr>
    <w:rPr>
      <w:rFonts w:ascii="Times New Roman" w:eastAsia="Calibri" w:hAnsi="Times New Roman" w:cs="Times New Roman"/>
      <w:color w:val="000000"/>
      <w:sz w:val="24"/>
      <w:lang w:eastAsia="en-US"/>
    </w:rPr>
  </w:style>
  <w:style w:type="paragraph" w:styleId="PargrafodaLista">
    <w:name w:val="List Paragraph"/>
    <w:basedOn w:val="Standard"/>
    <w:pPr>
      <w:ind w:left="720"/>
      <w:contextualSpacing/>
    </w:pPr>
  </w:style>
  <w:style w:type="paragraph" w:customStyle="1" w:styleId="p0">
    <w:name w:val="p0"/>
    <w:basedOn w:val="Standard"/>
    <w:pPr>
      <w:widowControl w:val="0"/>
      <w:tabs>
        <w:tab w:val="left" w:pos="720"/>
      </w:tabs>
      <w:spacing w:line="240" w:lineRule="atLeast"/>
      <w:jc w:val="both"/>
    </w:pPr>
    <w:rPr>
      <w:rFonts w:ascii="Times" w:eastAsia="Times" w:hAnsi="Times" w:cs="Times"/>
      <w:sz w:val="24"/>
      <w:lang w:eastAsia="en-US"/>
    </w:rPr>
  </w:style>
  <w:style w:type="paragraph" w:customStyle="1" w:styleId="Default">
    <w:name w:val="Default"/>
    <w:rPr>
      <w:rFonts w:ascii="Helvetica" w:eastAsia="Helvetica" w:hAnsi="Helvetica" w:cs="Helvetica"/>
      <w:color w:val="000000"/>
      <w:sz w:val="24"/>
      <w:szCs w:val="24"/>
      <w:lang w:val="pt-BR" w:eastAsia="en-US"/>
    </w:rPr>
  </w:style>
  <w:style w:type="paragraph" w:customStyle="1" w:styleId="PargrafodaLista2">
    <w:name w:val="Parágrafo da Lista2"/>
    <w:basedOn w:val="Standard"/>
    <w:pPr>
      <w:ind w:left="708"/>
    </w:pPr>
    <w:rPr>
      <w:rFonts w:ascii="Times New Roman" w:eastAsia="Times New Roman" w:hAnsi="Times New Roman" w:cs="Times New Roman"/>
      <w:szCs w:val="20"/>
      <w:lang w:eastAsia="pt-BR"/>
    </w:rPr>
  </w:style>
  <w:style w:type="paragraph" w:customStyle="1" w:styleId="Teste">
    <w:name w:val="Teste"/>
    <w:basedOn w:val="Standard"/>
    <w:autoRedefine/>
    <w:pPr>
      <w:widowControl w:val="0"/>
      <w:spacing w:line="240" w:lineRule="exact"/>
      <w:ind w:left="1418" w:right="1418"/>
      <w:jc w:val="center"/>
    </w:pPr>
    <w:rPr>
      <w:rFonts w:eastAsia="SimSun"/>
      <w:b/>
      <w:sz w:val="24"/>
    </w:rPr>
  </w:style>
  <w:style w:type="paragraph" w:styleId="NormalWeb">
    <w:name w:val="Normal (Web)"/>
    <w:basedOn w:val="Standard"/>
    <w:pPr>
      <w:spacing w:before="280" w:after="280"/>
    </w:pPr>
    <w:rPr>
      <w:rFonts w:ascii="Leelawadee" w:eastAsia="Leelawadee" w:hAnsi="Leelawadee" w:cs="Leelawadee"/>
      <w:sz w:val="24"/>
      <w:lang w:eastAsia="pt-BR"/>
    </w:rPr>
  </w:style>
  <w:style w:type="paragraph" w:customStyle="1" w:styleId="NormalWeb0">
    <w:name w:val="Normal(Web)"/>
    <w:basedOn w:val="Standard"/>
    <w:pPr>
      <w:widowControl w:val="0"/>
      <w:spacing w:before="280" w:after="280"/>
    </w:pPr>
    <w:rPr>
      <w:rFonts w:ascii="Arial Unicode MS" w:eastAsia="Arial Unicode MS" w:hAnsi="Arial Unicode MS" w:cs="Arial Unicode MS"/>
      <w:color w:val="000000"/>
      <w:sz w:val="24"/>
      <w:lang w:eastAsia="pt-BR"/>
    </w:rPr>
  </w:style>
  <w:style w:type="paragraph" w:customStyle="1" w:styleId="N">
    <w:name w:val="N"/>
    <w:pPr>
      <w:spacing w:line="240" w:lineRule="exact"/>
      <w:jc w:val="both"/>
    </w:pPr>
    <w:rPr>
      <w:rFonts w:ascii="Arial" w:eastAsia="Arial" w:hAnsi="Arial" w:cs="Arial"/>
      <w:sz w:val="22"/>
      <w:szCs w:val="22"/>
      <w:lang w:val="pt-PT" w:eastAsia="pt-BR"/>
    </w:rPr>
  </w:style>
  <w:style w:type="paragraph" w:styleId="Corpodetexto3">
    <w:name w:val="Body Text 3"/>
    <w:basedOn w:val="Standard"/>
    <w:pPr>
      <w:widowControl w:val="0"/>
      <w:tabs>
        <w:tab w:val="left" w:pos="9360"/>
      </w:tabs>
      <w:jc w:val="both"/>
    </w:pPr>
    <w:rPr>
      <w:rFonts w:ascii="Leelawadee" w:eastAsia="Leelawadee" w:hAnsi="Leelawadee" w:cs="Leelawadee"/>
      <w:sz w:val="16"/>
      <w:szCs w:val="20"/>
    </w:rPr>
  </w:style>
  <w:style w:type="paragraph" w:customStyle="1" w:styleId="Recuodecorpodetexto31">
    <w:name w:val="Recuo de corpo de texto 31"/>
    <w:pPr>
      <w:widowControl/>
      <w:ind w:left="709"/>
      <w:jc w:val="both"/>
    </w:pPr>
    <w:rPr>
      <w:rFonts w:ascii="Arial" w:eastAsia="Arial" w:hAnsi="Arial" w:cs="Arial"/>
      <w:color w:val="000000"/>
      <w:sz w:val="18"/>
      <w:lang w:val="pt-BR" w:eastAsia="pt-BR"/>
    </w:rPr>
  </w:style>
  <w:style w:type="character" w:customStyle="1" w:styleId="Footnoteanchor">
    <w:name w:val="Footnote anchor"/>
    <w:rPr>
      <w:rFonts w:ascii="Arial" w:eastAsia="Arial" w:hAnsi="Arial" w:cs="Arial"/>
      <w:kern w:val="3"/>
      <w:position w:val="0"/>
      <w:vertAlign w:val="superscript"/>
      <w:lang w:val="pt-BR"/>
    </w:rPr>
  </w:style>
  <w:style w:type="character" w:customStyle="1" w:styleId="FootnoteCharacters">
    <w:name w:val="Footnote Characters"/>
    <w:rPr>
      <w:rFonts w:ascii="Arial" w:eastAsia="Arial" w:hAnsi="Arial" w:cs="Arial"/>
      <w:kern w:val="3"/>
      <w:position w:val="0"/>
      <w:vertAlign w:val="superscript"/>
      <w:lang w:val="pt-BR"/>
    </w:rPr>
  </w:style>
  <w:style w:type="character" w:styleId="Nmerodepgina">
    <w:name w:val="page number"/>
    <w:rPr>
      <w:rFonts w:ascii="Arial" w:eastAsia="Arial" w:hAnsi="Arial" w:cs="Arial"/>
      <w:sz w:val="20"/>
    </w:rPr>
  </w:style>
  <w:style w:type="character" w:customStyle="1" w:styleId="Internetlink">
    <w:name w:val="Internet link"/>
    <w:rPr>
      <w:color w:val="AF005F"/>
      <w:u w:val="none"/>
      <w:lang w:val="pt-BR"/>
    </w:rPr>
  </w:style>
  <w:style w:type="character" w:customStyle="1" w:styleId="Endnoteanchor">
    <w:name w:val="Endnote anchor"/>
    <w:rPr>
      <w:rFonts w:ascii="Arial" w:eastAsia="Arial" w:hAnsi="Arial" w:cs="Arial"/>
      <w:position w:val="0"/>
      <w:vertAlign w:val="superscript"/>
      <w:lang w:val="pt-BR"/>
    </w:rPr>
  </w:style>
  <w:style w:type="character" w:customStyle="1" w:styleId="EndnoteCharacters">
    <w:name w:val="Endnote Characters"/>
    <w:rPr>
      <w:rFonts w:ascii="Arial" w:eastAsia="Arial" w:hAnsi="Arial" w:cs="Arial"/>
      <w:position w:val="0"/>
      <w:vertAlign w:val="superscript"/>
      <w:lang w:val="pt-BR"/>
    </w:rPr>
  </w:style>
  <w:style w:type="character" w:customStyle="1" w:styleId="VisitedInternetLink">
    <w:name w:val="Visited Internet Link"/>
    <w:rPr>
      <w:color w:val="AF005F"/>
      <w:u w:val="none"/>
      <w:lang w:val="pt-BR"/>
    </w:rPr>
  </w:style>
  <w:style w:type="character" w:customStyle="1" w:styleId="zTokyoLogoCaption">
    <w:name w:val="zTokyoLogoCaption"/>
    <w:rPr>
      <w:rFonts w:ascii="MS Mincho" w:eastAsia="MS Mincho" w:hAnsi="MS Mincho" w:cs="MS Mincho"/>
      <w:sz w:val="13"/>
    </w:rPr>
  </w:style>
  <w:style w:type="character" w:customStyle="1" w:styleId="zTokyoLogoCaption2">
    <w:name w:val="zTokyoLogoCaption2"/>
    <w:rPr>
      <w:rFonts w:ascii="MS Mincho" w:eastAsia="MS Mincho" w:hAnsi="MS Mincho" w:cs="MS Mincho"/>
      <w:sz w:val="16"/>
    </w:rPr>
  </w:style>
  <w:style w:type="character" w:customStyle="1" w:styleId="TextodebaloChar">
    <w:name w:val="Texto de balão Char"/>
    <w:basedOn w:val="Fontepargpadro"/>
    <w:rPr>
      <w:rFonts w:ascii="Tahoma" w:eastAsia="Tahoma" w:hAnsi="Tahoma" w:cs="Tahoma"/>
      <w:sz w:val="16"/>
      <w:szCs w:val="16"/>
      <w:lang w:val="pt-BR"/>
    </w:rPr>
  </w:style>
  <w:style w:type="character" w:customStyle="1" w:styleId="BodyChar">
    <w:name w:val="Body Char"/>
    <w:basedOn w:val="Fontepargpadro"/>
    <w:uiPriority w:val="99"/>
    <w:rPr>
      <w:rFonts w:ascii="Arial" w:eastAsia="Arial" w:hAnsi="Arial" w:cs="Arial"/>
      <w:szCs w:val="24"/>
      <w:lang w:val="pt-BR"/>
    </w:rPr>
  </w:style>
  <w:style w:type="character" w:styleId="Refdecomentrio">
    <w:name w:val="annotation reference"/>
    <w:basedOn w:val="Fontepargpadro"/>
    <w:uiPriority w:val="99"/>
    <w:rPr>
      <w:sz w:val="16"/>
      <w:szCs w:val="16"/>
    </w:rPr>
  </w:style>
  <w:style w:type="character" w:customStyle="1" w:styleId="TextodecomentrioChar">
    <w:name w:val="Texto de comentário Char"/>
    <w:basedOn w:val="Fontepargpadro"/>
    <w:uiPriority w:val="99"/>
    <w:rPr>
      <w:rFonts w:ascii="Arial" w:eastAsia="Arial" w:hAnsi="Arial" w:cs="Arial"/>
      <w:lang w:val="pt-BR"/>
    </w:rPr>
  </w:style>
  <w:style w:type="character" w:customStyle="1" w:styleId="AssuntodocomentrioChar">
    <w:name w:val="Assunto do comentário Char"/>
    <w:basedOn w:val="TextodecomentrioChar"/>
    <w:rPr>
      <w:rFonts w:ascii="Arial" w:eastAsia="Arial" w:hAnsi="Arial" w:cs="Arial"/>
      <w:b/>
      <w:bCs/>
      <w:lang w:val="pt-BR"/>
    </w:rPr>
  </w:style>
  <w:style w:type="character" w:customStyle="1" w:styleId="RodapChar">
    <w:name w:val="Rodapé Char"/>
    <w:rPr>
      <w:rFonts w:ascii="Arial" w:eastAsia="Arial" w:hAnsi="Arial" w:cs="Arial"/>
      <w:kern w:val="3"/>
      <w:sz w:val="16"/>
      <w:szCs w:val="24"/>
      <w:lang w:val="pt-BR"/>
    </w:rPr>
  </w:style>
  <w:style w:type="character" w:customStyle="1" w:styleId="label">
    <w:name w:val="label"/>
  </w:style>
  <w:style w:type="character" w:customStyle="1" w:styleId="DeltaViewInsertion">
    <w:name w:val="DeltaView Insertion"/>
    <w:uiPriority w:val="99"/>
    <w:rPr>
      <w:spacing w:val="0"/>
      <w:u w:val="double"/>
    </w:rPr>
  </w:style>
  <w:style w:type="character" w:customStyle="1" w:styleId="CabealhoChar">
    <w:name w:val="Cabeçalho Char"/>
    <w:basedOn w:val="Fontepargpadro"/>
    <w:rPr>
      <w:rFonts w:ascii="Arial" w:eastAsia="Arial" w:hAnsi="Arial" w:cs="Arial"/>
      <w:kern w:val="3"/>
      <w:szCs w:val="24"/>
      <w:lang w:val="pt-BR"/>
    </w:rPr>
  </w:style>
  <w:style w:type="character" w:customStyle="1" w:styleId="Level3Char">
    <w:name w:val="Level 3 Char"/>
    <w:rPr>
      <w:rFonts w:ascii="Arial" w:eastAsia="Arial" w:hAnsi="Arial" w:cs="Arial"/>
      <w:szCs w:val="28"/>
      <w:lang w:val="pt-BR"/>
    </w:rPr>
  </w:style>
  <w:style w:type="character" w:customStyle="1" w:styleId="Level2Char">
    <w:name w:val="Level 2 Char"/>
    <w:rPr>
      <w:rFonts w:ascii="Arial" w:eastAsia="Arial" w:hAnsi="Arial" w:cs="Arial"/>
      <w:szCs w:val="28"/>
      <w:lang w:val="pt-BR"/>
    </w:rPr>
  </w:style>
  <w:style w:type="character" w:customStyle="1" w:styleId="Ttulo2Char">
    <w:name w:val="Título 2 Char"/>
    <w:rPr>
      <w:rFonts w:ascii="Arial" w:eastAsia="Arial" w:hAnsi="Arial" w:cs="Arial"/>
      <w:bCs/>
      <w:iCs/>
      <w:szCs w:val="28"/>
      <w:lang w:val="pt-BR"/>
    </w:rPr>
  </w:style>
  <w:style w:type="character" w:customStyle="1" w:styleId="CorpodetextoChar">
    <w:name w:val="Corpo de texto Char"/>
    <w:basedOn w:val="Fontepargpadro"/>
    <w:rPr>
      <w:rFonts w:ascii="Arial" w:eastAsia="Arial" w:hAnsi="Arial" w:cs="Arial"/>
      <w:szCs w:val="24"/>
      <w:lang w:val="pt-BR"/>
    </w:rPr>
  </w:style>
  <w:style w:type="character" w:customStyle="1" w:styleId="PrimeirorecuodecorpodetextoChar">
    <w:name w:val="Primeiro recuo de corpo de texto Char"/>
    <w:basedOn w:val="CorpodetextoChar"/>
    <w:rPr>
      <w:rFonts w:ascii="Arial" w:eastAsia="Arial" w:hAnsi="Arial" w:cs="Arial"/>
      <w:sz w:val="22"/>
      <w:szCs w:val="22"/>
      <w:lang w:val="pt-BR" w:eastAsia="pt-BR"/>
    </w:rPr>
  </w:style>
  <w:style w:type="character" w:customStyle="1" w:styleId="TextosemFormataoChar">
    <w:name w:val="Texto sem Formatação Char"/>
    <w:rPr>
      <w:rFonts w:ascii="Courier New" w:eastAsia="Courier New" w:hAnsi="Courier New" w:cs="Courier New"/>
    </w:rPr>
  </w:style>
  <w:style w:type="character" w:customStyle="1" w:styleId="PlainTextChar1">
    <w:name w:val="Plain Text Char1"/>
    <w:basedOn w:val="Fontepargpadro"/>
    <w:rPr>
      <w:rFonts w:ascii="Consolas" w:eastAsia="Consolas" w:hAnsi="Consolas" w:cs="Consolas"/>
      <w:sz w:val="21"/>
      <w:szCs w:val="21"/>
      <w:lang w:val="pt-BR"/>
    </w:rPr>
  </w:style>
  <w:style w:type="character" w:customStyle="1" w:styleId="TextosemFormataoChar1">
    <w:name w:val="Texto sem Formatação Char1"/>
    <w:rPr>
      <w:rFonts w:ascii="Consolas" w:eastAsia="Times New Roman" w:hAnsi="Consolas" w:cs="Consolas"/>
      <w:sz w:val="21"/>
      <w:szCs w:val="21"/>
    </w:rPr>
  </w:style>
  <w:style w:type="character" w:customStyle="1" w:styleId="DeltaViewDelimiter">
    <w:name w:val="DeltaView Delimiter"/>
    <w:rPr>
      <w:spacing w:val="0"/>
    </w:rPr>
  </w:style>
  <w:style w:type="character" w:customStyle="1" w:styleId="PargrafodaListaChar">
    <w:name w:val="Parágrafo da Lista Char"/>
    <w:rPr>
      <w:rFonts w:ascii="Arial" w:eastAsia="Arial" w:hAnsi="Arial" w:cs="Arial"/>
      <w:szCs w:val="24"/>
      <w:lang w:val="pt-BR"/>
    </w:rPr>
  </w:style>
  <w:style w:type="character" w:customStyle="1" w:styleId="TesteChar">
    <w:name w:val="Teste Char"/>
    <w:rPr>
      <w:rFonts w:ascii="Arial" w:eastAsia="SimSun" w:hAnsi="Arial" w:cs="Arial"/>
      <w:b/>
      <w:sz w:val="24"/>
      <w:szCs w:val="24"/>
    </w:rPr>
  </w:style>
  <w:style w:type="character" w:styleId="MenoPendente">
    <w:name w:val="Unresolved Mention"/>
    <w:basedOn w:val="Fontepargpadro"/>
    <w:rPr>
      <w:color w:val="605E5C"/>
      <w:shd w:val="clear" w:color="auto" w:fill="E1DFDD"/>
    </w:rPr>
  </w:style>
  <w:style w:type="character" w:customStyle="1" w:styleId="Corpodetexto3Char">
    <w:name w:val="Corpo de texto 3 Char"/>
    <w:basedOn w:val="Fontepargpadro"/>
    <w:rPr>
      <w:rFonts w:ascii="Leelawadee" w:eastAsia="Leelawadee" w:hAnsi="Leelawadee" w:cs="Leelawadee"/>
      <w:sz w:val="16"/>
    </w:rPr>
  </w:style>
  <w:style w:type="character" w:customStyle="1" w:styleId="BOLD">
    <w:name w:val="BOLD"/>
    <w:rPr>
      <w:rFonts w:ascii="Myriad Pro" w:eastAsia="Myriad Pro" w:hAnsi="Myriad Pro" w:cs="Myriad Pro"/>
      <w:b/>
      <w:sz w:val="16"/>
      <w:lang w:val="pt-PT"/>
    </w:rPr>
  </w:style>
  <w:style w:type="character" w:styleId="TextodoEspaoReservado">
    <w:name w:val="Placeholder Text"/>
    <w:basedOn w:val="Fontepargpadro"/>
    <w:rPr>
      <w:color w:val="808080"/>
    </w:rPr>
  </w:style>
  <w:style w:type="character" w:styleId="Forte">
    <w:name w:val="Strong"/>
    <w:basedOn w:val="Fontepargpadro"/>
    <w:rPr>
      <w:b/>
      <w:bCs/>
    </w:rPr>
  </w:style>
  <w:style w:type="character" w:customStyle="1" w:styleId="ListLabel1">
    <w:name w:val="ListLabel 1"/>
    <w:rPr>
      <w:rFonts w:ascii="Arial" w:eastAsia="Arial" w:hAnsi="Arial" w:cs="Arial"/>
      <w:b w:val="0"/>
      <w:i w:val="0"/>
      <w:sz w:val="20"/>
    </w:rPr>
  </w:style>
  <w:style w:type="character" w:customStyle="1" w:styleId="ListLabel2">
    <w:name w:val="ListLabel 2"/>
    <w:rPr>
      <w:rFonts w:ascii="Arial" w:eastAsia="Arial" w:hAnsi="Arial" w:cs="Arial"/>
      <w:b w:val="0"/>
      <w:i w:val="0"/>
      <w:sz w:val="20"/>
    </w:rPr>
  </w:style>
  <w:style w:type="character" w:customStyle="1" w:styleId="ListLabel3">
    <w:name w:val="ListLabel 3"/>
    <w:rPr>
      <w:rFonts w:ascii="Arial" w:eastAsia="Arial" w:hAnsi="Arial" w:cs="Arial"/>
      <w:b w:val="0"/>
      <w:i w:val="0"/>
      <w:sz w:val="20"/>
    </w:rPr>
  </w:style>
  <w:style w:type="character" w:customStyle="1" w:styleId="ListLabel4">
    <w:name w:val="ListLabel 4"/>
    <w:rPr>
      <w:rFonts w:ascii="Arial" w:eastAsia="Arial" w:hAnsi="Arial" w:cs="Arial"/>
      <w:b w:val="0"/>
      <w:i w:val="0"/>
      <w:sz w:val="20"/>
    </w:rPr>
  </w:style>
  <w:style w:type="character" w:customStyle="1" w:styleId="ListLabel5">
    <w:name w:val="ListLabel 5"/>
    <w:rPr>
      <w:rFonts w:ascii="Arial" w:eastAsia="Arial" w:hAnsi="Arial" w:cs="Arial"/>
      <w:b w:val="0"/>
      <w:i w:val="0"/>
      <w:sz w:val="20"/>
    </w:rPr>
  </w:style>
  <w:style w:type="character" w:customStyle="1" w:styleId="ListLabel6">
    <w:name w:val="ListLabel 6"/>
    <w:rPr>
      <w:rFonts w:ascii="Arial" w:eastAsia="Arial" w:hAnsi="Arial" w:cs="Arial"/>
      <w:b w:val="0"/>
      <w:i w:val="0"/>
      <w:sz w:val="20"/>
    </w:rPr>
  </w:style>
  <w:style w:type="character" w:customStyle="1" w:styleId="ListLabel7">
    <w:name w:val="ListLabel 7"/>
    <w:rPr>
      <w:b w:val="0"/>
      <w:caps w:val="0"/>
      <w:smallCaps w:val="0"/>
      <w:strike w:val="0"/>
      <w:dstrike w:val="0"/>
      <w:vanish w:val="0"/>
      <w:color w:val="000000"/>
      <w:position w:val="0"/>
      <w:sz w:val="20"/>
      <w:vertAlign w:val="baseline"/>
    </w:rPr>
  </w:style>
  <w:style w:type="character" w:customStyle="1" w:styleId="ListLabel8">
    <w:name w:val="ListLabel 8"/>
    <w:rPr>
      <w:b w:val="0"/>
      <w:caps w:val="0"/>
      <w:smallCaps w:val="0"/>
      <w:strike w:val="0"/>
      <w:dstrike w:val="0"/>
      <w:vanish w:val="0"/>
      <w:color w:val="000000"/>
      <w:position w:val="0"/>
      <w:sz w:val="20"/>
      <w:vertAlign w:val="baseline"/>
    </w:rPr>
  </w:style>
  <w:style w:type="character" w:customStyle="1" w:styleId="ListLabel9">
    <w:name w:val="ListLabel 9"/>
    <w:rPr>
      <w:b w:val="0"/>
      <w:caps w:val="0"/>
      <w:smallCaps w:val="0"/>
      <w:strike w:val="0"/>
      <w:dstrike w:val="0"/>
      <w:vanish w:val="0"/>
      <w:color w:val="000000"/>
      <w:position w:val="0"/>
      <w:sz w:val="20"/>
      <w:vertAlign w:val="baseline"/>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rPr>
      <w:color w:val="000058"/>
    </w:rPr>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rPr>
      <w:color w:val="000058"/>
    </w:rPr>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rPr>
      <w:color w:val="000058"/>
    </w:rPr>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rPr>
      <w:color w:val="000058"/>
    </w:rPr>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rPr>
      <w:color w:val="000058"/>
    </w:rPr>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rPr>
      <w:color w:val="000058"/>
    </w:rPr>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rPr>
      <w:rFonts w:ascii="Arial" w:eastAsia="Arial" w:hAnsi="Arial" w:cs="Arial"/>
      <w:b w:val="0"/>
      <w:i w:val="0"/>
      <w:sz w:val="20"/>
    </w:rPr>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107">
    <w:name w:val="ListLabel 107"/>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108">
    <w:name w:val="ListLabel 108"/>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109">
    <w:name w:val="ListLabel 109"/>
    <w:rPr>
      <w:rFonts w:ascii="Arial" w:eastAsia="Arial" w:hAnsi="Arial" w:cs="Arial"/>
      <w:b w:val="0"/>
      <w:i w:val="0"/>
      <w:caps w:val="0"/>
      <w:smallCaps w:val="0"/>
      <w:strike w:val="0"/>
      <w:dstrike w:val="0"/>
      <w:vanish w:val="0"/>
      <w:color w:val="000000"/>
      <w:position w:val="0"/>
      <w:sz w:val="20"/>
      <w:vertAlign w:val="baseline"/>
    </w:rPr>
  </w:style>
  <w:style w:type="character" w:customStyle="1" w:styleId="ListLabel110">
    <w:name w:val="ListLabel 110"/>
    <w:rPr>
      <w:rFonts w:ascii="Verdana" w:eastAsia="Verdana" w:hAnsi="Verdana" w:cs="Arial"/>
      <w:b/>
      <w:i w:val="0"/>
      <w:caps w:val="0"/>
      <w:smallCaps w:val="0"/>
      <w:strike w:val="0"/>
      <w:dstrike w:val="0"/>
      <w:vanish w:val="0"/>
      <w:color w:val="000000"/>
      <w:position w:val="0"/>
      <w:sz w:val="18"/>
      <w:vertAlign w:val="baseline"/>
    </w:rPr>
  </w:style>
  <w:style w:type="character" w:customStyle="1" w:styleId="ListLabel111">
    <w:name w:val="ListLabel 111"/>
    <w:rPr>
      <w:rFonts w:ascii="Arial" w:eastAsia="Arial" w:hAnsi="Arial" w:cs="Arial"/>
      <w:b w:val="0"/>
      <w:i w:val="0"/>
      <w:caps w:val="0"/>
      <w:smallCaps w:val="0"/>
      <w:strike w:val="0"/>
      <w:dstrike w:val="0"/>
      <w:vanish w:val="0"/>
      <w:color w:val="000000"/>
      <w:position w:val="0"/>
      <w:sz w:val="20"/>
      <w:vertAlign w:val="baseline"/>
    </w:rPr>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rPr>
      <w:rFonts w:ascii="Arial" w:eastAsia="Arial" w:hAnsi="Arial" w:cs="Arial"/>
      <w:b/>
      <w:i w:val="0"/>
      <w:sz w:val="20"/>
    </w:rPr>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rPr>
      <w:b/>
      <w:i w:val="0"/>
    </w:rPr>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rPr>
      <w:rFonts w:ascii="Arial" w:eastAsia="Arial" w:hAnsi="Arial" w:cs="Arial"/>
      <w:b w:val="0"/>
      <w:i w:val="0"/>
      <w:sz w:val="20"/>
    </w:rPr>
  </w:style>
  <w:style w:type="character" w:customStyle="1" w:styleId="ListLabel143">
    <w:name w:val="ListLabel 143"/>
    <w:rPr>
      <w:rFonts w:ascii="Arial" w:eastAsia="Arial" w:hAnsi="Arial" w:cs="Arial"/>
      <w:b w:val="0"/>
      <w:i w:val="0"/>
      <w:sz w:val="20"/>
    </w:rPr>
  </w:style>
  <w:style w:type="character" w:customStyle="1" w:styleId="ListLabel144">
    <w:name w:val="ListLabel 144"/>
    <w:rPr>
      <w:rFonts w:ascii="Arial" w:eastAsia="Arial" w:hAnsi="Arial" w:cs="Arial"/>
      <w:b w:val="0"/>
      <w:i w:val="0"/>
      <w:sz w:val="20"/>
    </w:rPr>
  </w:style>
  <w:style w:type="character" w:customStyle="1" w:styleId="ListLabel145">
    <w:name w:val="ListLabel 145"/>
    <w:rPr>
      <w:rFonts w:ascii="Arial" w:eastAsia="Arial" w:hAnsi="Arial" w:cs="Arial"/>
      <w:b w:val="0"/>
      <w:i w:val="0"/>
      <w:sz w:val="20"/>
    </w:rPr>
  </w:style>
  <w:style w:type="character" w:customStyle="1" w:styleId="ListLabel146">
    <w:name w:val="ListLabel 146"/>
    <w:rPr>
      <w:rFonts w:ascii="Arial" w:eastAsia="Arial" w:hAnsi="Arial" w:cs="Arial"/>
      <w:b w:val="0"/>
      <w:i w:val="0"/>
      <w:sz w:val="20"/>
    </w:rPr>
  </w:style>
  <w:style w:type="character" w:customStyle="1" w:styleId="ListLabel147">
    <w:name w:val="ListLabel 147"/>
    <w:rPr>
      <w:rFonts w:ascii="Arial" w:eastAsia="Arial" w:hAnsi="Arial" w:cs="Arial"/>
      <w:b w:val="0"/>
      <w:i w:val="0"/>
      <w:sz w:val="20"/>
    </w:rPr>
  </w:style>
  <w:style w:type="character" w:customStyle="1" w:styleId="ListLabel148">
    <w:name w:val="ListLabel 148"/>
    <w:rPr>
      <w:b/>
      <w:i w:val="0"/>
      <w:sz w:val="22"/>
    </w:rPr>
  </w:style>
  <w:style w:type="character" w:customStyle="1" w:styleId="ListLabel149">
    <w:name w:val="ListLabel 149"/>
    <w:rPr>
      <w:b/>
      <w:i w:val="0"/>
      <w:sz w:val="21"/>
    </w:rPr>
  </w:style>
  <w:style w:type="character" w:customStyle="1" w:styleId="ListLabel150">
    <w:name w:val="ListLabel 150"/>
    <w:rPr>
      <w:b/>
      <w:i w:val="0"/>
      <w:sz w:val="17"/>
    </w:rPr>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style>
  <w:style w:type="character" w:customStyle="1" w:styleId="ListLabel155">
    <w:name w:val="ListLabel 155"/>
  </w:style>
  <w:style w:type="character" w:customStyle="1" w:styleId="ListLabel156">
    <w:name w:val="ListLabel 156"/>
  </w:style>
  <w:style w:type="character" w:customStyle="1" w:styleId="ListLabel157">
    <w:name w:val="ListLabel 157"/>
    <w:rPr>
      <w:b/>
      <w:i w:val="0"/>
    </w:rPr>
  </w:style>
  <w:style w:type="character" w:customStyle="1" w:styleId="ListLabel158">
    <w:name w:val="ListLabel 158"/>
    <w:rPr>
      <w:b/>
      <w:i w:val="0"/>
    </w:rPr>
  </w:style>
  <w:style w:type="character" w:customStyle="1" w:styleId="ListLabel159">
    <w:name w:val="ListLabel 159"/>
  </w:style>
  <w:style w:type="character" w:customStyle="1" w:styleId="ListLabel160">
    <w:name w:val="ListLabel 160"/>
  </w:style>
  <w:style w:type="character" w:customStyle="1" w:styleId="ListLabel161">
    <w:name w:val="ListLabel 161"/>
    <w:rPr>
      <w:b w:val="0"/>
      <w:i w:val="0"/>
      <w:sz w:val="20"/>
    </w:rPr>
  </w:style>
  <w:style w:type="character" w:customStyle="1" w:styleId="ListLabel162">
    <w:name w:val="ListLabel 162"/>
    <w:rPr>
      <w:rFonts w:eastAsia="MS Mincho"/>
      <w:b w:val="0"/>
      <w:i w:val="0"/>
      <w:sz w:val="20"/>
    </w:rPr>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rPr>
      <w:b/>
      <w:i w:val="0"/>
      <w:sz w:val="16"/>
      <w:szCs w:val="16"/>
    </w:rPr>
  </w:style>
  <w:style w:type="character" w:customStyle="1" w:styleId="ListLabel167">
    <w:name w:val="ListLabel 167"/>
    <w:rPr>
      <w:b/>
      <w:i w:val="0"/>
      <w:sz w:val="21"/>
    </w:rPr>
  </w:style>
  <w:style w:type="character" w:customStyle="1" w:styleId="ListLabel168">
    <w:name w:val="ListLabel 168"/>
    <w:rPr>
      <w:b/>
      <w:i w:val="0"/>
      <w:sz w:val="17"/>
    </w:rPr>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rPr>
      <w:rFonts w:ascii="Arial" w:eastAsia="Arial" w:hAnsi="Arial" w:cs="Arial"/>
      <w:b w:val="0"/>
      <w:i w:val="0"/>
      <w:sz w:val="20"/>
    </w:rPr>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rPr>
      <w:rFonts w:ascii="Arial" w:eastAsia="Arial" w:hAnsi="Arial" w:cs="Arial"/>
      <w:b w:val="0"/>
      <w:i w:val="0"/>
      <w:sz w:val="20"/>
    </w:rPr>
  </w:style>
  <w:style w:type="character" w:customStyle="1" w:styleId="ListLabel186">
    <w:name w:val="ListLabel 186"/>
    <w:rPr>
      <w:rFonts w:ascii="Arial" w:eastAsia="Arial" w:hAnsi="Arial" w:cs="Arial"/>
      <w:b/>
      <w:i w:val="0"/>
      <w:sz w:val="20"/>
    </w:rPr>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rPr>
      <w:rFonts w:ascii="Arial" w:eastAsia="Arial" w:hAnsi="Arial" w:cs="Arial"/>
      <w:b/>
      <w:i w:val="0"/>
      <w:sz w:val="20"/>
    </w:rPr>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rPr>
      <w:rFonts w:ascii="Arial" w:eastAsia="Arial" w:hAnsi="Arial" w:cs="Arial"/>
      <w:b/>
      <w:i w:val="0"/>
      <w:sz w:val="20"/>
    </w:rPr>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rPr>
      <w:rFonts w:ascii="Arial" w:eastAsia="Arial" w:hAnsi="Arial" w:cs="Arial"/>
      <w:b/>
      <w:i w:val="0"/>
      <w:sz w:val="20"/>
    </w:rPr>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rPr>
      <w:rFonts w:ascii="Arial" w:eastAsia="Arial" w:hAnsi="Arial" w:cs="Arial"/>
      <w:b/>
      <w:i w:val="0"/>
      <w:sz w:val="20"/>
    </w:rPr>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rPr>
      <w:rFonts w:ascii="Arial" w:eastAsia="Arial" w:hAnsi="Arial" w:cs="Arial"/>
      <w:b/>
      <w:i w:val="0"/>
      <w:sz w:val="20"/>
    </w:rPr>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rPr>
      <w:rFonts w:ascii="Arial" w:eastAsia="Arial" w:hAnsi="Arial" w:cs="Arial"/>
      <w:b/>
      <w:i w:val="0"/>
      <w:sz w:val="20"/>
    </w:rPr>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rPr>
      <w:rFonts w:ascii="Arial" w:eastAsia="Arial" w:hAnsi="Arial" w:cs="Arial"/>
      <w:b/>
      <w:i w:val="0"/>
      <w:sz w:val="20"/>
    </w:rPr>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rPr>
      <w:rFonts w:ascii="Arial" w:eastAsia="Arial" w:hAnsi="Arial" w:cs="Arial"/>
      <w:b w:val="0"/>
      <w:i w:val="0"/>
      <w:sz w:val="20"/>
    </w:rPr>
  </w:style>
  <w:style w:type="character" w:customStyle="1" w:styleId="ListLabel259">
    <w:name w:val="ListLabel 259"/>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260">
    <w:name w:val="ListLabel 260"/>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261">
    <w:name w:val="ListLabel 261"/>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262">
    <w:name w:val="ListLabel 262"/>
    <w:rPr>
      <w:rFonts w:ascii="Arial" w:eastAsia="Arial" w:hAnsi="Arial" w:cs="Arial"/>
      <w:b w:val="0"/>
      <w:i w:val="0"/>
      <w:caps w:val="0"/>
      <w:smallCaps w:val="0"/>
      <w:strike w:val="0"/>
      <w:dstrike w:val="0"/>
      <w:vanish w:val="0"/>
      <w:color w:val="000000"/>
      <w:position w:val="0"/>
      <w:sz w:val="20"/>
      <w:vertAlign w:val="baseline"/>
    </w:rPr>
  </w:style>
  <w:style w:type="character" w:customStyle="1" w:styleId="ListLabel263">
    <w:name w:val="ListLabel 263"/>
    <w:rPr>
      <w:rFonts w:ascii="Verdana" w:eastAsia="Verdana" w:hAnsi="Verdana" w:cs="Arial"/>
      <w:b w:val="0"/>
      <w:i w:val="0"/>
      <w:caps w:val="0"/>
      <w:smallCaps w:val="0"/>
      <w:strike w:val="0"/>
      <w:dstrike w:val="0"/>
      <w:vanish w:val="0"/>
      <w:color w:val="000000"/>
      <w:position w:val="0"/>
      <w:sz w:val="18"/>
      <w:vertAlign w:val="baseline"/>
    </w:rPr>
  </w:style>
  <w:style w:type="character" w:customStyle="1" w:styleId="ListLabel264">
    <w:name w:val="ListLabel 264"/>
    <w:rPr>
      <w:rFonts w:ascii="Arial" w:eastAsia="Arial" w:hAnsi="Arial" w:cs="Arial"/>
      <w:b w:val="0"/>
      <w:i w:val="0"/>
      <w:caps w:val="0"/>
      <w:smallCaps w:val="0"/>
      <w:strike w:val="0"/>
      <w:dstrike w:val="0"/>
      <w:vanish w:val="0"/>
      <w:color w:val="000000"/>
      <w:position w:val="0"/>
      <w:sz w:val="20"/>
      <w:vertAlign w:val="baseline"/>
    </w:rPr>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rPr>
      <w:b/>
    </w:rPr>
  </w:style>
  <w:style w:type="character" w:customStyle="1" w:styleId="ListLabel270">
    <w:name w:val="ListLabel 270"/>
  </w:style>
  <w:style w:type="character" w:customStyle="1" w:styleId="ListLabel271">
    <w:name w:val="ListLabel 271"/>
  </w:style>
  <w:style w:type="character" w:customStyle="1" w:styleId="ListLabel272">
    <w:name w:val="ListLabel 272"/>
  </w:style>
  <w:style w:type="character" w:customStyle="1" w:styleId="ListLabel273">
    <w:name w:val="ListLabel 273"/>
  </w:style>
  <w:style w:type="character" w:customStyle="1" w:styleId="ListLabel274">
    <w:name w:val="ListLabel 274"/>
  </w:style>
  <w:style w:type="character" w:customStyle="1" w:styleId="ListLabel275">
    <w:name w:val="ListLabel 275"/>
  </w:style>
  <w:style w:type="character" w:customStyle="1" w:styleId="ListLabel276">
    <w:name w:val="ListLabel 276"/>
  </w:style>
  <w:style w:type="character" w:customStyle="1" w:styleId="ListLabel277">
    <w:name w:val="ListLabel 277"/>
    <w:rPr>
      <w:rFonts w:cs="Times New Roman"/>
      <w:sz w:val="16"/>
      <w:szCs w:val="16"/>
    </w:rPr>
  </w:style>
  <w:style w:type="character" w:customStyle="1" w:styleId="ListLabel278">
    <w:name w:val="ListLabel 278"/>
    <w:rPr>
      <w:rFonts w:cs="Times New Roman"/>
    </w:rPr>
  </w:style>
  <w:style w:type="character" w:customStyle="1" w:styleId="ListLabel279">
    <w:name w:val="ListLabel 279"/>
    <w:rPr>
      <w:rFonts w:cs="Times New Roman"/>
    </w:rPr>
  </w:style>
  <w:style w:type="character" w:customStyle="1" w:styleId="ListLabel280">
    <w:name w:val="ListLabel 280"/>
    <w:rPr>
      <w:rFonts w:cs="Times New Roman"/>
    </w:rPr>
  </w:style>
  <w:style w:type="character" w:customStyle="1" w:styleId="ListLabel281">
    <w:name w:val="ListLabel 281"/>
    <w:rPr>
      <w:rFonts w:cs="Times New Roman"/>
    </w:rPr>
  </w:style>
  <w:style w:type="character" w:customStyle="1" w:styleId="ListLabel282">
    <w:name w:val="ListLabel 282"/>
    <w:rPr>
      <w:rFonts w:cs="Times New Roman"/>
    </w:rPr>
  </w:style>
  <w:style w:type="character" w:customStyle="1" w:styleId="ListLabel283">
    <w:name w:val="ListLabel 283"/>
    <w:rPr>
      <w:rFonts w:cs="Times New Roman"/>
    </w:rPr>
  </w:style>
  <w:style w:type="character" w:customStyle="1" w:styleId="ListLabel284">
    <w:name w:val="ListLabel 284"/>
    <w:rPr>
      <w:rFonts w:cs="Times New Roman"/>
    </w:rPr>
  </w:style>
  <w:style w:type="character" w:customStyle="1" w:styleId="ListLabel285">
    <w:name w:val="ListLabel 285"/>
    <w:rPr>
      <w:rFonts w:cs="Times New Roman"/>
    </w:rPr>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style>
  <w:style w:type="character" w:customStyle="1" w:styleId="ListLabel300">
    <w:name w:val="ListLabel 300"/>
  </w:style>
  <w:style w:type="character" w:customStyle="1" w:styleId="ListLabel301">
    <w:name w:val="ListLabel 301"/>
  </w:style>
  <w:style w:type="character" w:customStyle="1" w:styleId="ListLabel302">
    <w:name w:val="ListLabel 302"/>
  </w:style>
  <w:style w:type="character" w:customStyle="1" w:styleId="ListLabel303">
    <w:name w:val="ListLabel 303"/>
  </w:style>
  <w:style w:type="character" w:customStyle="1" w:styleId="ListLabel304">
    <w:name w:val="ListLabel 304"/>
  </w:style>
  <w:style w:type="character" w:customStyle="1" w:styleId="ListLabel305">
    <w:name w:val="ListLabel 305"/>
  </w:style>
  <w:style w:type="character" w:customStyle="1" w:styleId="ListLabel306">
    <w:name w:val="ListLabel 306"/>
  </w:style>
  <w:style w:type="character" w:customStyle="1" w:styleId="ListLabel307">
    <w:name w:val="ListLabel 307"/>
  </w:style>
  <w:style w:type="character" w:customStyle="1" w:styleId="ListLabel308">
    <w:name w:val="ListLabel 308"/>
  </w:style>
  <w:style w:type="character" w:customStyle="1" w:styleId="ListLabel309">
    <w:name w:val="ListLabel 309"/>
  </w:style>
  <w:style w:type="character" w:customStyle="1" w:styleId="ListLabel310">
    <w:name w:val="ListLabel 310"/>
  </w:style>
  <w:style w:type="character" w:customStyle="1" w:styleId="ListLabel311">
    <w:name w:val="ListLabel 311"/>
  </w:style>
  <w:style w:type="character" w:customStyle="1" w:styleId="ListLabel312">
    <w:name w:val="ListLabel 312"/>
  </w:style>
  <w:style w:type="character" w:customStyle="1" w:styleId="ListLabel313">
    <w:name w:val="ListLabel 313"/>
    <w:rPr>
      <w:rFonts w:ascii="Verdana" w:eastAsia="Verdana" w:hAnsi="Verdana" w:cs="Arial"/>
      <w:b/>
      <w:i w:val="0"/>
      <w:caps w:val="0"/>
      <w:smallCaps w:val="0"/>
      <w:strike w:val="0"/>
      <w:dstrike w:val="0"/>
      <w:vanish w:val="0"/>
      <w:color w:val="000000"/>
      <w:position w:val="0"/>
      <w:sz w:val="20"/>
      <w:szCs w:val="20"/>
      <w:vertAlign w:val="baseline"/>
    </w:rPr>
  </w:style>
  <w:style w:type="character" w:customStyle="1" w:styleId="ListLabel314">
    <w:name w:val="ListLabel 314"/>
    <w:rPr>
      <w:rFonts w:ascii="Verdana" w:eastAsia="Verdana" w:hAnsi="Verdana" w:cs="Arial"/>
      <w:b/>
      <w:i w:val="0"/>
      <w:caps w:val="0"/>
      <w:smallCaps w:val="0"/>
      <w:strike w:val="0"/>
      <w:dstrike w:val="0"/>
      <w:vanish w:val="0"/>
      <w:color w:val="000000"/>
      <w:position w:val="0"/>
      <w:sz w:val="20"/>
      <w:szCs w:val="20"/>
      <w:vertAlign w:val="baseline"/>
    </w:rPr>
  </w:style>
  <w:style w:type="character" w:customStyle="1" w:styleId="ListLabel315">
    <w:name w:val="ListLabel 315"/>
    <w:rPr>
      <w:rFonts w:ascii="Arial" w:eastAsia="Arial" w:hAnsi="Arial" w:cs="Arial"/>
      <w:b/>
      <w:i w:val="0"/>
      <w:caps w:val="0"/>
      <w:smallCaps w:val="0"/>
      <w:strike w:val="0"/>
      <w:dstrike w:val="0"/>
      <w:vanish w:val="0"/>
      <w:color w:val="000000"/>
      <w:position w:val="0"/>
      <w:sz w:val="17"/>
      <w:vertAlign w:val="baseline"/>
    </w:rPr>
  </w:style>
  <w:style w:type="character" w:customStyle="1" w:styleId="ListLabel316">
    <w:name w:val="ListLabel 316"/>
    <w:rPr>
      <w:rFonts w:ascii="Arial" w:eastAsia="Arial" w:hAnsi="Arial" w:cs="Arial"/>
      <w:b w:val="0"/>
      <w:caps w:val="0"/>
      <w:smallCaps w:val="0"/>
      <w:strike w:val="0"/>
      <w:dstrike w:val="0"/>
      <w:vanish w:val="0"/>
      <w:color w:val="000000"/>
      <w:position w:val="0"/>
      <w:sz w:val="20"/>
      <w:vertAlign w:val="baseline"/>
    </w:rPr>
  </w:style>
  <w:style w:type="character" w:customStyle="1" w:styleId="ListLabel317">
    <w:name w:val="ListLabel 317"/>
    <w:rPr>
      <w:rFonts w:ascii="Verdana" w:eastAsia="Verdana" w:hAnsi="Verdana" w:cs="Arial"/>
      <w:b w:val="0"/>
      <w:caps w:val="0"/>
      <w:smallCaps w:val="0"/>
      <w:strike w:val="0"/>
      <w:dstrike w:val="0"/>
      <w:vanish w:val="0"/>
      <w:color w:val="000000"/>
      <w:position w:val="0"/>
      <w:sz w:val="18"/>
      <w:szCs w:val="16"/>
      <w:vertAlign w:val="baseline"/>
    </w:rPr>
  </w:style>
  <w:style w:type="character" w:customStyle="1" w:styleId="ListLabel318">
    <w:name w:val="ListLabel 318"/>
    <w:rPr>
      <w:rFonts w:ascii="Arial" w:eastAsia="Arial" w:hAnsi="Arial" w:cs="Arial"/>
      <w:b w:val="0"/>
      <w:caps w:val="0"/>
      <w:smallCaps w:val="0"/>
      <w:strike w:val="0"/>
      <w:dstrike w:val="0"/>
      <w:vanish w:val="0"/>
      <w:color w:val="000000"/>
      <w:position w:val="0"/>
      <w:sz w:val="20"/>
      <w:vertAlign w:val="baseline"/>
    </w:rPr>
  </w:style>
  <w:style w:type="character" w:customStyle="1" w:styleId="ListLabel319">
    <w:name w:val="ListLabel 319"/>
  </w:style>
  <w:style w:type="character" w:customStyle="1" w:styleId="ListLabel320">
    <w:name w:val="ListLabel 320"/>
  </w:style>
  <w:style w:type="character" w:customStyle="1" w:styleId="ListLabel321">
    <w:name w:val="ListLabel 321"/>
  </w:style>
  <w:style w:type="character" w:customStyle="1" w:styleId="ListLabel322">
    <w:name w:val="ListLabel 322"/>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323">
    <w:name w:val="ListLabel 323"/>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324">
    <w:name w:val="ListLabel 324"/>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325">
    <w:name w:val="ListLabel 325"/>
    <w:rPr>
      <w:rFonts w:ascii="Arial" w:eastAsia="Arial" w:hAnsi="Arial" w:cs="Arial"/>
      <w:b w:val="0"/>
      <w:i w:val="0"/>
      <w:caps w:val="0"/>
      <w:smallCaps w:val="0"/>
      <w:strike w:val="0"/>
      <w:dstrike w:val="0"/>
      <w:vanish w:val="0"/>
      <w:color w:val="000000"/>
      <w:position w:val="0"/>
      <w:sz w:val="20"/>
      <w:vertAlign w:val="baseline"/>
    </w:rPr>
  </w:style>
  <w:style w:type="character" w:customStyle="1" w:styleId="ListLabel326">
    <w:name w:val="ListLabel 326"/>
    <w:rPr>
      <w:rFonts w:ascii="Verdana" w:eastAsia="Verdana" w:hAnsi="Verdana" w:cs="Arial"/>
      <w:b w:val="0"/>
      <w:i w:val="0"/>
      <w:caps w:val="0"/>
      <w:smallCaps w:val="0"/>
      <w:strike w:val="0"/>
      <w:dstrike w:val="0"/>
      <w:vanish w:val="0"/>
      <w:color w:val="000000"/>
      <w:position w:val="0"/>
      <w:sz w:val="18"/>
      <w:vertAlign w:val="baseline"/>
    </w:rPr>
  </w:style>
  <w:style w:type="character" w:customStyle="1" w:styleId="ListLabel327">
    <w:name w:val="ListLabel 327"/>
    <w:rPr>
      <w:rFonts w:ascii="Arial" w:eastAsia="Arial" w:hAnsi="Arial" w:cs="Arial"/>
      <w:b w:val="0"/>
      <w:i w:val="0"/>
      <w:caps w:val="0"/>
      <w:smallCaps w:val="0"/>
      <w:strike w:val="0"/>
      <w:dstrike w:val="0"/>
      <w:vanish w:val="0"/>
      <w:color w:val="000000"/>
      <w:position w:val="0"/>
      <w:sz w:val="20"/>
      <w:vertAlign w:val="baseline"/>
    </w:rPr>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332">
    <w:name w:val="ListLabel 332"/>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333">
    <w:name w:val="ListLabel 333"/>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334">
    <w:name w:val="ListLabel 334"/>
    <w:rPr>
      <w:rFonts w:ascii="Arial" w:eastAsia="Arial" w:hAnsi="Arial" w:cs="Arial"/>
      <w:b w:val="0"/>
      <w:i w:val="0"/>
      <w:caps w:val="0"/>
      <w:smallCaps w:val="0"/>
      <w:strike w:val="0"/>
      <w:dstrike w:val="0"/>
      <w:vanish w:val="0"/>
      <w:color w:val="000000"/>
      <w:position w:val="0"/>
      <w:sz w:val="20"/>
      <w:vertAlign w:val="baseline"/>
    </w:rPr>
  </w:style>
  <w:style w:type="character" w:customStyle="1" w:styleId="ListLabel335">
    <w:name w:val="ListLabel 335"/>
    <w:rPr>
      <w:rFonts w:ascii="Verdana" w:eastAsia="Verdana" w:hAnsi="Verdana" w:cs="Arial"/>
      <w:b w:val="0"/>
      <w:i w:val="0"/>
      <w:caps w:val="0"/>
      <w:smallCaps w:val="0"/>
      <w:strike w:val="0"/>
      <w:dstrike w:val="0"/>
      <w:vanish w:val="0"/>
      <w:color w:val="000000"/>
      <w:position w:val="0"/>
      <w:sz w:val="18"/>
      <w:vertAlign w:val="baseline"/>
    </w:rPr>
  </w:style>
  <w:style w:type="character" w:customStyle="1" w:styleId="ListLabel336">
    <w:name w:val="ListLabel 336"/>
    <w:rPr>
      <w:rFonts w:ascii="Arial" w:eastAsia="Arial" w:hAnsi="Arial" w:cs="Arial"/>
      <w:b w:val="0"/>
      <w:i w:val="0"/>
      <w:caps w:val="0"/>
      <w:smallCaps w:val="0"/>
      <w:strike w:val="0"/>
      <w:dstrike w:val="0"/>
      <w:vanish w:val="0"/>
      <w:color w:val="000000"/>
      <w:position w:val="0"/>
      <w:sz w:val="20"/>
      <w:vertAlign w:val="baseline"/>
    </w:rPr>
  </w:style>
  <w:style w:type="character" w:customStyle="1" w:styleId="ListLabel337">
    <w:name w:val="ListLabel 337"/>
  </w:style>
  <w:style w:type="character" w:customStyle="1" w:styleId="ListLabel338">
    <w:name w:val="ListLabel 338"/>
  </w:style>
  <w:style w:type="character" w:customStyle="1" w:styleId="ListLabel339">
    <w:name w:val="ListLabel 339"/>
  </w:style>
  <w:style w:type="character" w:customStyle="1" w:styleId="ListLabel340">
    <w:name w:val="ListLabel 340"/>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341">
    <w:name w:val="ListLabel 341"/>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342">
    <w:name w:val="ListLabel 342"/>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343">
    <w:name w:val="ListLabel 343"/>
    <w:rPr>
      <w:rFonts w:ascii="Arial" w:eastAsia="Arial" w:hAnsi="Arial" w:cs="Arial"/>
      <w:b w:val="0"/>
      <w:i w:val="0"/>
      <w:caps w:val="0"/>
      <w:smallCaps w:val="0"/>
      <w:strike w:val="0"/>
      <w:dstrike w:val="0"/>
      <w:vanish w:val="0"/>
      <w:color w:val="000000"/>
      <w:position w:val="0"/>
      <w:sz w:val="20"/>
      <w:vertAlign w:val="baseline"/>
    </w:rPr>
  </w:style>
  <w:style w:type="character" w:customStyle="1" w:styleId="ListLabel344">
    <w:name w:val="ListLabel 344"/>
    <w:rPr>
      <w:rFonts w:ascii="Verdana" w:eastAsia="Verdana" w:hAnsi="Verdana" w:cs="Arial"/>
      <w:b w:val="0"/>
      <w:i w:val="0"/>
      <w:caps w:val="0"/>
      <w:smallCaps w:val="0"/>
      <w:strike w:val="0"/>
      <w:dstrike w:val="0"/>
      <w:vanish w:val="0"/>
      <w:color w:val="000000"/>
      <w:position w:val="0"/>
      <w:sz w:val="18"/>
      <w:vertAlign w:val="baseline"/>
    </w:rPr>
  </w:style>
  <w:style w:type="character" w:customStyle="1" w:styleId="ListLabel345">
    <w:name w:val="ListLabel 345"/>
    <w:rPr>
      <w:rFonts w:ascii="Arial" w:eastAsia="Arial" w:hAnsi="Arial" w:cs="Arial"/>
      <w:b w:val="0"/>
      <w:i w:val="0"/>
      <w:caps w:val="0"/>
      <w:smallCaps w:val="0"/>
      <w:strike w:val="0"/>
      <w:dstrike w:val="0"/>
      <w:vanish w:val="0"/>
      <w:color w:val="000000"/>
      <w:position w:val="0"/>
      <w:sz w:val="20"/>
      <w:vertAlign w:val="baseline"/>
    </w:rPr>
  </w:style>
  <w:style w:type="character" w:customStyle="1" w:styleId="ListLabel346">
    <w:name w:val="ListLabel 346"/>
  </w:style>
  <w:style w:type="character" w:customStyle="1" w:styleId="ListLabel347">
    <w:name w:val="ListLabel 347"/>
  </w:style>
  <w:style w:type="character" w:customStyle="1" w:styleId="ListLabel348">
    <w:name w:val="ListLabel 348"/>
  </w:style>
  <w:style w:type="character" w:customStyle="1" w:styleId="ListLabel349">
    <w:name w:val="ListLabel 349"/>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350">
    <w:name w:val="ListLabel 350"/>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351">
    <w:name w:val="ListLabel 351"/>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352">
    <w:name w:val="ListLabel 352"/>
    <w:rPr>
      <w:rFonts w:ascii="Arial" w:eastAsia="Arial" w:hAnsi="Arial" w:cs="Arial"/>
      <w:b w:val="0"/>
      <w:i w:val="0"/>
      <w:caps w:val="0"/>
      <w:smallCaps w:val="0"/>
      <w:strike w:val="0"/>
      <w:dstrike w:val="0"/>
      <w:vanish w:val="0"/>
      <w:color w:val="000000"/>
      <w:position w:val="0"/>
      <w:sz w:val="20"/>
      <w:vertAlign w:val="baseline"/>
    </w:rPr>
  </w:style>
  <w:style w:type="character" w:customStyle="1" w:styleId="ListLabel353">
    <w:name w:val="ListLabel 353"/>
    <w:rPr>
      <w:rFonts w:ascii="Verdana" w:eastAsia="Verdana" w:hAnsi="Verdana" w:cs="Arial"/>
      <w:b w:val="0"/>
      <w:i w:val="0"/>
      <w:caps w:val="0"/>
      <w:smallCaps w:val="0"/>
      <w:strike w:val="0"/>
      <w:dstrike w:val="0"/>
      <w:vanish w:val="0"/>
      <w:color w:val="000000"/>
      <w:position w:val="0"/>
      <w:sz w:val="18"/>
      <w:vertAlign w:val="baseline"/>
    </w:rPr>
  </w:style>
  <w:style w:type="character" w:customStyle="1" w:styleId="ListLabel354">
    <w:name w:val="ListLabel 354"/>
    <w:rPr>
      <w:rFonts w:ascii="Arial" w:eastAsia="Arial" w:hAnsi="Arial" w:cs="Arial"/>
      <w:b w:val="0"/>
      <w:i w:val="0"/>
      <w:caps w:val="0"/>
      <w:smallCaps w:val="0"/>
      <w:strike w:val="0"/>
      <w:dstrike w:val="0"/>
      <w:vanish w:val="0"/>
      <w:color w:val="000000"/>
      <w:position w:val="0"/>
      <w:sz w:val="20"/>
      <w:vertAlign w:val="baseline"/>
    </w:rPr>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359">
    <w:name w:val="ListLabel 359"/>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360">
    <w:name w:val="ListLabel 360"/>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361">
    <w:name w:val="ListLabel 361"/>
    <w:rPr>
      <w:rFonts w:ascii="Arial" w:eastAsia="Arial" w:hAnsi="Arial" w:cs="Arial"/>
      <w:b w:val="0"/>
      <w:i w:val="0"/>
      <w:caps w:val="0"/>
      <w:smallCaps w:val="0"/>
      <w:strike w:val="0"/>
      <w:dstrike w:val="0"/>
      <w:vanish w:val="0"/>
      <w:color w:val="000000"/>
      <w:position w:val="0"/>
      <w:sz w:val="20"/>
      <w:vertAlign w:val="baseline"/>
    </w:rPr>
  </w:style>
  <w:style w:type="character" w:customStyle="1" w:styleId="ListLabel362">
    <w:name w:val="ListLabel 362"/>
    <w:rPr>
      <w:rFonts w:ascii="Verdana" w:eastAsia="Verdana" w:hAnsi="Verdana" w:cs="Arial"/>
      <w:b w:val="0"/>
      <w:i w:val="0"/>
      <w:caps w:val="0"/>
      <w:smallCaps w:val="0"/>
      <w:strike w:val="0"/>
      <w:dstrike w:val="0"/>
      <w:vanish w:val="0"/>
      <w:color w:val="000000"/>
      <w:position w:val="0"/>
      <w:sz w:val="18"/>
      <w:vertAlign w:val="baseline"/>
    </w:rPr>
  </w:style>
  <w:style w:type="character" w:customStyle="1" w:styleId="ListLabel363">
    <w:name w:val="ListLabel 363"/>
    <w:rPr>
      <w:rFonts w:ascii="Arial" w:eastAsia="Arial" w:hAnsi="Arial" w:cs="Arial"/>
      <w:b w:val="0"/>
      <w:i w:val="0"/>
      <w:caps w:val="0"/>
      <w:smallCaps w:val="0"/>
      <w:strike w:val="0"/>
      <w:dstrike w:val="0"/>
      <w:vanish w:val="0"/>
      <w:color w:val="000000"/>
      <w:position w:val="0"/>
      <w:sz w:val="20"/>
      <w:vertAlign w:val="baseline"/>
    </w:rPr>
  </w:style>
  <w:style w:type="character" w:customStyle="1" w:styleId="ListLabel364">
    <w:name w:val="ListLabel 364"/>
  </w:style>
  <w:style w:type="character" w:customStyle="1" w:styleId="ListLabel365">
    <w:name w:val="ListLabel 365"/>
  </w:style>
  <w:style w:type="character" w:customStyle="1" w:styleId="ListLabel366">
    <w:name w:val="ListLabel 366"/>
  </w:style>
  <w:style w:type="character" w:customStyle="1" w:styleId="ListLabel367">
    <w:name w:val="ListLabel 367"/>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368">
    <w:name w:val="ListLabel 368"/>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369">
    <w:name w:val="ListLabel 369"/>
    <w:rPr>
      <w:rFonts w:ascii="Verdana" w:eastAsia="Verdana" w:hAnsi="Verdana" w:cs="Arial"/>
      <w:b/>
      <w:i w:val="0"/>
      <w:caps w:val="0"/>
      <w:smallCaps w:val="0"/>
      <w:strike w:val="0"/>
      <w:dstrike w:val="0"/>
      <w:vanish w:val="0"/>
      <w:color w:val="000000"/>
      <w:position w:val="0"/>
      <w:sz w:val="18"/>
      <w:szCs w:val="18"/>
      <w:vertAlign w:val="baseline"/>
    </w:rPr>
  </w:style>
  <w:style w:type="character" w:customStyle="1" w:styleId="ListLabel370">
    <w:name w:val="ListLabel 370"/>
    <w:rPr>
      <w:rFonts w:ascii="Arial" w:eastAsia="Arial" w:hAnsi="Arial" w:cs="Arial"/>
      <w:b w:val="0"/>
      <w:i w:val="0"/>
      <w:caps w:val="0"/>
      <w:smallCaps w:val="0"/>
      <w:strike w:val="0"/>
      <w:dstrike w:val="0"/>
      <w:vanish w:val="0"/>
      <w:color w:val="000000"/>
      <w:position w:val="0"/>
      <w:sz w:val="20"/>
      <w:vertAlign w:val="baseline"/>
    </w:rPr>
  </w:style>
  <w:style w:type="character" w:customStyle="1" w:styleId="ListLabel371">
    <w:name w:val="ListLabel 371"/>
    <w:rPr>
      <w:rFonts w:ascii="Verdana" w:eastAsia="Verdana" w:hAnsi="Verdana" w:cs="Arial"/>
      <w:b w:val="0"/>
      <w:i w:val="0"/>
      <w:caps w:val="0"/>
      <w:smallCaps w:val="0"/>
      <w:strike w:val="0"/>
      <w:dstrike w:val="0"/>
      <w:vanish w:val="0"/>
      <w:color w:val="000000"/>
      <w:position w:val="0"/>
      <w:sz w:val="18"/>
      <w:vertAlign w:val="baseline"/>
    </w:rPr>
  </w:style>
  <w:style w:type="character" w:customStyle="1" w:styleId="ListLabel372">
    <w:name w:val="ListLabel 372"/>
    <w:rPr>
      <w:rFonts w:ascii="Arial" w:eastAsia="Arial" w:hAnsi="Arial" w:cs="Arial"/>
      <w:b w:val="0"/>
      <w:i w:val="0"/>
      <w:caps w:val="0"/>
      <w:smallCaps w:val="0"/>
      <w:strike w:val="0"/>
      <w:dstrike w:val="0"/>
      <w:vanish w:val="0"/>
      <w:color w:val="000000"/>
      <w:position w:val="0"/>
      <w:sz w:val="20"/>
      <w:vertAlign w:val="baseline"/>
    </w:rPr>
  </w:style>
  <w:style w:type="character" w:customStyle="1" w:styleId="ListLabel373">
    <w:name w:val="ListLabel 373"/>
  </w:style>
  <w:style w:type="character" w:customStyle="1" w:styleId="ListLabel374">
    <w:name w:val="ListLabel 374"/>
  </w:style>
  <w:style w:type="character" w:customStyle="1" w:styleId="ListLabel375">
    <w:name w:val="ListLabel 375"/>
  </w:style>
  <w:style w:type="character" w:customStyle="1" w:styleId="ListLabel376">
    <w:name w:val="ListLabel 376"/>
  </w:style>
  <w:style w:type="character" w:customStyle="1" w:styleId="ListLabel377">
    <w:name w:val="ListLabel 377"/>
  </w:style>
  <w:style w:type="character" w:customStyle="1" w:styleId="ListLabel378">
    <w:name w:val="ListLabel 378"/>
    <w:rPr>
      <w:u w:val="none"/>
    </w:rPr>
  </w:style>
  <w:style w:type="character" w:customStyle="1" w:styleId="ListLabel379">
    <w:name w:val="ListLabel 379"/>
  </w:style>
  <w:style w:type="character" w:customStyle="1" w:styleId="ListLabel380">
    <w:name w:val="ListLabel 380"/>
  </w:style>
  <w:style w:type="character" w:customStyle="1" w:styleId="ListLabel381">
    <w:name w:val="ListLabel 381"/>
  </w:style>
  <w:style w:type="character" w:customStyle="1" w:styleId="ListLabel382">
    <w:name w:val="ListLabel 382"/>
  </w:style>
  <w:style w:type="character" w:customStyle="1" w:styleId="ListLabel383">
    <w:name w:val="ListLabel 383"/>
  </w:style>
  <w:style w:type="character" w:customStyle="1" w:styleId="ListLabel384">
    <w:name w:val="ListLabel 384"/>
  </w:style>
  <w:style w:type="character" w:customStyle="1" w:styleId="ListLabel385">
    <w:name w:val="ListLabel 385"/>
  </w:style>
  <w:style w:type="character" w:customStyle="1" w:styleId="ListLabel386">
    <w:name w:val="ListLabel 386"/>
  </w:style>
  <w:style w:type="character" w:customStyle="1" w:styleId="ListLabel387">
    <w:name w:val="ListLabel 387"/>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numbering" w:customStyle="1" w:styleId="WWNum1">
    <w:name w:val="WWNum1"/>
    <w:basedOn w:val="Semlista"/>
    <w:pPr>
      <w:numPr>
        <w:numId w:val="2"/>
      </w:numPr>
    </w:pPr>
  </w:style>
  <w:style w:type="numbering" w:customStyle="1" w:styleId="WWNum2">
    <w:name w:val="WWNum2"/>
    <w:basedOn w:val="Semlista"/>
    <w:pPr>
      <w:numPr>
        <w:numId w:val="3"/>
      </w:numPr>
    </w:pPr>
  </w:style>
  <w:style w:type="numbering" w:customStyle="1" w:styleId="WWNum3">
    <w:name w:val="WWNum3"/>
    <w:basedOn w:val="Semlista"/>
    <w:pPr>
      <w:numPr>
        <w:numId w:val="4"/>
      </w:numPr>
    </w:pPr>
  </w:style>
  <w:style w:type="numbering" w:customStyle="1" w:styleId="WWNum4">
    <w:name w:val="WWNum4"/>
    <w:basedOn w:val="Semlista"/>
    <w:pPr>
      <w:numPr>
        <w:numId w:val="5"/>
      </w:numPr>
    </w:pPr>
  </w:style>
  <w:style w:type="numbering" w:customStyle="1" w:styleId="WWNum5">
    <w:name w:val="WWNum5"/>
    <w:basedOn w:val="Semlista"/>
    <w:pPr>
      <w:numPr>
        <w:numId w:val="6"/>
      </w:numPr>
    </w:pPr>
  </w:style>
  <w:style w:type="numbering" w:customStyle="1" w:styleId="WWNum6">
    <w:name w:val="WWNum6"/>
    <w:basedOn w:val="Semlista"/>
    <w:pPr>
      <w:numPr>
        <w:numId w:val="7"/>
      </w:numPr>
    </w:pPr>
  </w:style>
  <w:style w:type="numbering" w:customStyle="1" w:styleId="WWNum7">
    <w:name w:val="WWNum7"/>
    <w:basedOn w:val="Semlista"/>
    <w:pPr>
      <w:numPr>
        <w:numId w:val="8"/>
      </w:numPr>
    </w:pPr>
  </w:style>
  <w:style w:type="numbering" w:customStyle="1" w:styleId="WWNum8">
    <w:name w:val="WWNum8"/>
    <w:basedOn w:val="Semlista"/>
    <w:pPr>
      <w:numPr>
        <w:numId w:val="9"/>
      </w:numPr>
    </w:pPr>
  </w:style>
  <w:style w:type="numbering" w:customStyle="1" w:styleId="WWNum9">
    <w:name w:val="WWNum9"/>
    <w:basedOn w:val="Semlista"/>
    <w:pPr>
      <w:numPr>
        <w:numId w:val="10"/>
      </w:numPr>
    </w:pPr>
  </w:style>
  <w:style w:type="numbering" w:customStyle="1" w:styleId="WWNum10">
    <w:name w:val="WWNum10"/>
    <w:basedOn w:val="Semlista"/>
    <w:pPr>
      <w:numPr>
        <w:numId w:val="11"/>
      </w:numPr>
    </w:pPr>
  </w:style>
  <w:style w:type="numbering" w:customStyle="1" w:styleId="WWNum11">
    <w:name w:val="WWNum11"/>
    <w:basedOn w:val="Semlista"/>
    <w:pPr>
      <w:numPr>
        <w:numId w:val="12"/>
      </w:numPr>
    </w:pPr>
  </w:style>
  <w:style w:type="numbering" w:customStyle="1" w:styleId="WWNum12">
    <w:name w:val="WWNum12"/>
    <w:basedOn w:val="Semlista"/>
    <w:pPr>
      <w:numPr>
        <w:numId w:val="13"/>
      </w:numPr>
    </w:pPr>
  </w:style>
  <w:style w:type="numbering" w:customStyle="1" w:styleId="WWNum13">
    <w:name w:val="WWNum13"/>
    <w:basedOn w:val="Semlista"/>
    <w:pPr>
      <w:numPr>
        <w:numId w:val="14"/>
      </w:numPr>
    </w:pPr>
  </w:style>
  <w:style w:type="numbering" w:customStyle="1" w:styleId="WWNum14">
    <w:name w:val="WWNum14"/>
    <w:basedOn w:val="Semlista"/>
    <w:pPr>
      <w:numPr>
        <w:numId w:val="15"/>
      </w:numPr>
    </w:pPr>
  </w:style>
  <w:style w:type="numbering" w:customStyle="1" w:styleId="WWNum15">
    <w:name w:val="WWNum15"/>
    <w:basedOn w:val="Semlista"/>
    <w:pPr>
      <w:numPr>
        <w:numId w:val="16"/>
      </w:numPr>
    </w:pPr>
  </w:style>
  <w:style w:type="numbering" w:customStyle="1" w:styleId="WWNum16">
    <w:name w:val="WWNum16"/>
    <w:basedOn w:val="Semlista"/>
    <w:pPr>
      <w:numPr>
        <w:numId w:val="17"/>
      </w:numPr>
    </w:pPr>
  </w:style>
  <w:style w:type="numbering" w:customStyle="1" w:styleId="WWNum17">
    <w:name w:val="WWNum17"/>
    <w:basedOn w:val="Semlista"/>
    <w:pPr>
      <w:numPr>
        <w:numId w:val="18"/>
      </w:numPr>
    </w:pPr>
  </w:style>
  <w:style w:type="numbering" w:customStyle="1" w:styleId="WWNum18">
    <w:name w:val="WWNum18"/>
    <w:basedOn w:val="Semlista"/>
    <w:pPr>
      <w:numPr>
        <w:numId w:val="61"/>
      </w:numPr>
    </w:pPr>
  </w:style>
  <w:style w:type="numbering" w:customStyle="1" w:styleId="WWNum19">
    <w:name w:val="WWNum19"/>
    <w:basedOn w:val="Semlista"/>
    <w:pPr>
      <w:numPr>
        <w:numId w:val="20"/>
      </w:numPr>
    </w:pPr>
  </w:style>
  <w:style w:type="numbering" w:customStyle="1" w:styleId="WWNum20">
    <w:name w:val="WWNum20"/>
    <w:basedOn w:val="Semlista"/>
    <w:pPr>
      <w:numPr>
        <w:numId w:val="21"/>
      </w:numPr>
    </w:pPr>
  </w:style>
  <w:style w:type="numbering" w:customStyle="1" w:styleId="WWNum21">
    <w:name w:val="WWNum21"/>
    <w:basedOn w:val="Semlista"/>
    <w:pPr>
      <w:numPr>
        <w:numId w:val="22"/>
      </w:numPr>
    </w:pPr>
  </w:style>
  <w:style w:type="numbering" w:customStyle="1" w:styleId="WWNum22">
    <w:name w:val="WWNum22"/>
    <w:basedOn w:val="Semlista"/>
    <w:pPr>
      <w:numPr>
        <w:numId w:val="23"/>
      </w:numPr>
    </w:pPr>
  </w:style>
  <w:style w:type="numbering" w:customStyle="1" w:styleId="WWNum23">
    <w:name w:val="WWNum23"/>
    <w:basedOn w:val="Semlista"/>
    <w:pPr>
      <w:numPr>
        <w:numId w:val="24"/>
      </w:numPr>
    </w:pPr>
  </w:style>
  <w:style w:type="numbering" w:customStyle="1" w:styleId="WWNum24">
    <w:name w:val="WWNum24"/>
    <w:basedOn w:val="Semlista"/>
    <w:pPr>
      <w:numPr>
        <w:numId w:val="25"/>
      </w:numPr>
    </w:pPr>
  </w:style>
  <w:style w:type="numbering" w:customStyle="1" w:styleId="WWNum25">
    <w:name w:val="WWNum25"/>
    <w:basedOn w:val="Semlista"/>
    <w:pPr>
      <w:numPr>
        <w:numId w:val="26"/>
      </w:numPr>
    </w:pPr>
  </w:style>
  <w:style w:type="numbering" w:customStyle="1" w:styleId="WWNum26">
    <w:name w:val="WWNum26"/>
    <w:basedOn w:val="Semlista"/>
    <w:pPr>
      <w:numPr>
        <w:numId w:val="27"/>
      </w:numPr>
    </w:pPr>
  </w:style>
  <w:style w:type="numbering" w:customStyle="1" w:styleId="WWNum27">
    <w:name w:val="WWNum27"/>
    <w:basedOn w:val="Semlista"/>
    <w:pPr>
      <w:numPr>
        <w:numId w:val="28"/>
      </w:numPr>
    </w:pPr>
  </w:style>
  <w:style w:type="numbering" w:customStyle="1" w:styleId="WWNum28">
    <w:name w:val="WWNum28"/>
    <w:basedOn w:val="Semlista"/>
    <w:pPr>
      <w:numPr>
        <w:numId w:val="29"/>
      </w:numPr>
    </w:pPr>
  </w:style>
  <w:style w:type="numbering" w:customStyle="1" w:styleId="WWNum29">
    <w:name w:val="WWNum29"/>
    <w:basedOn w:val="Semlista"/>
    <w:pPr>
      <w:numPr>
        <w:numId w:val="30"/>
      </w:numPr>
    </w:pPr>
  </w:style>
  <w:style w:type="numbering" w:customStyle="1" w:styleId="WWNum31">
    <w:name w:val="WWNum31"/>
    <w:basedOn w:val="Semlista"/>
    <w:pPr>
      <w:numPr>
        <w:numId w:val="31"/>
      </w:numPr>
    </w:pPr>
  </w:style>
  <w:style w:type="numbering" w:customStyle="1" w:styleId="WWNum32">
    <w:name w:val="WWNum32"/>
    <w:basedOn w:val="Semlista"/>
    <w:pPr>
      <w:numPr>
        <w:numId w:val="32"/>
      </w:numPr>
    </w:pPr>
  </w:style>
  <w:style w:type="numbering" w:customStyle="1" w:styleId="WWNum33">
    <w:name w:val="WWNum33"/>
    <w:basedOn w:val="Semlista"/>
    <w:pPr>
      <w:numPr>
        <w:numId w:val="33"/>
      </w:numPr>
    </w:pPr>
  </w:style>
  <w:style w:type="numbering" w:customStyle="1" w:styleId="WWNum34">
    <w:name w:val="WWNum34"/>
    <w:basedOn w:val="Semlista"/>
    <w:pPr>
      <w:numPr>
        <w:numId w:val="34"/>
      </w:numPr>
    </w:pPr>
  </w:style>
  <w:style w:type="numbering" w:customStyle="1" w:styleId="WWNum35">
    <w:name w:val="WWNum35"/>
    <w:basedOn w:val="Semlista"/>
    <w:pPr>
      <w:numPr>
        <w:numId w:val="35"/>
      </w:numPr>
    </w:pPr>
  </w:style>
  <w:style w:type="numbering" w:customStyle="1" w:styleId="WWNum36">
    <w:name w:val="WWNum36"/>
    <w:basedOn w:val="Semlista"/>
    <w:pPr>
      <w:numPr>
        <w:numId w:val="36"/>
      </w:numPr>
    </w:pPr>
  </w:style>
  <w:style w:type="numbering" w:customStyle="1" w:styleId="WWNum37">
    <w:name w:val="WWNum37"/>
    <w:basedOn w:val="Semlista"/>
    <w:pPr>
      <w:numPr>
        <w:numId w:val="37"/>
      </w:numPr>
    </w:pPr>
  </w:style>
  <w:style w:type="numbering" w:customStyle="1" w:styleId="WWNum38">
    <w:name w:val="WWNum38"/>
    <w:basedOn w:val="Semlista"/>
    <w:pPr>
      <w:numPr>
        <w:numId w:val="38"/>
      </w:numPr>
    </w:pPr>
  </w:style>
  <w:style w:type="numbering" w:customStyle="1" w:styleId="WWNum39">
    <w:name w:val="WWNum39"/>
    <w:basedOn w:val="Semlista"/>
    <w:pPr>
      <w:numPr>
        <w:numId w:val="39"/>
      </w:numPr>
    </w:pPr>
  </w:style>
  <w:style w:type="numbering" w:customStyle="1" w:styleId="WWNum40">
    <w:name w:val="WWNum40"/>
    <w:basedOn w:val="Semlista"/>
    <w:pPr>
      <w:numPr>
        <w:numId w:val="40"/>
      </w:numPr>
    </w:pPr>
  </w:style>
  <w:style w:type="numbering" w:customStyle="1" w:styleId="WWNum41">
    <w:name w:val="WWNum41"/>
    <w:basedOn w:val="Semlista"/>
    <w:pPr>
      <w:numPr>
        <w:numId w:val="41"/>
      </w:numPr>
    </w:pPr>
  </w:style>
  <w:style w:type="numbering" w:customStyle="1" w:styleId="WWNum42">
    <w:name w:val="WWNum42"/>
    <w:basedOn w:val="Semlista"/>
    <w:pPr>
      <w:numPr>
        <w:numId w:val="42"/>
      </w:numPr>
    </w:pPr>
  </w:style>
  <w:style w:type="numbering" w:customStyle="1" w:styleId="WWNum43">
    <w:name w:val="WWNum43"/>
    <w:basedOn w:val="Semlista"/>
    <w:pPr>
      <w:numPr>
        <w:numId w:val="43"/>
      </w:numPr>
    </w:pPr>
  </w:style>
  <w:style w:type="numbering" w:customStyle="1" w:styleId="WWNum44">
    <w:name w:val="WWNum44"/>
    <w:basedOn w:val="Semlista"/>
    <w:pPr>
      <w:numPr>
        <w:numId w:val="62"/>
      </w:numPr>
    </w:pPr>
  </w:style>
  <w:style w:type="numbering" w:customStyle="1" w:styleId="WWNum45">
    <w:name w:val="WWNum45"/>
    <w:basedOn w:val="Semlista"/>
    <w:pPr>
      <w:numPr>
        <w:numId w:val="45"/>
      </w:numPr>
    </w:pPr>
  </w:style>
  <w:style w:type="numbering" w:customStyle="1" w:styleId="WWNum46">
    <w:name w:val="WWNum46"/>
    <w:basedOn w:val="Semlista"/>
    <w:pPr>
      <w:numPr>
        <w:numId w:val="46"/>
      </w:numPr>
    </w:pPr>
  </w:style>
  <w:style w:type="numbering" w:customStyle="1" w:styleId="WWNum47">
    <w:name w:val="WWNum47"/>
    <w:basedOn w:val="Semlista"/>
    <w:pPr>
      <w:numPr>
        <w:numId w:val="47"/>
      </w:numPr>
    </w:pPr>
  </w:style>
  <w:style w:type="numbering" w:customStyle="1" w:styleId="WWNum48">
    <w:name w:val="WWNum48"/>
    <w:basedOn w:val="Semlista"/>
    <w:pPr>
      <w:numPr>
        <w:numId w:val="48"/>
      </w:numPr>
    </w:pPr>
  </w:style>
  <w:style w:type="numbering" w:customStyle="1" w:styleId="WWNum49">
    <w:name w:val="WWNum49"/>
    <w:basedOn w:val="Semlista"/>
    <w:pPr>
      <w:numPr>
        <w:numId w:val="49"/>
      </w:numPr>
    </w:pPr>
  </w:style>
  <w:style w:type="numbering" w:customStyle="1" w:styleId="WWNum50">
    <w:name w:val="WWNum50"/>
    <w:basedOn w:val="Semlista"/>
    <w:pPr>
      <w:numPr>
        <w:numId w:val="50"/>
      </w:numPr>
    </w:pPr>
  </w:style>
  <w:style w:type="numbering" w:customStyle="1" w:styleId="WWNum51">
    <w:name w:val="WWNum51"/>
    <w:basedOn w:val="Semlista"/>
    <w:pPr>
      <w:numPr>
        <w:numId w:val="51"/>
      </w:numPr>
    </w:pPr>
  </w:style>
  <w:style w:type="numbering" w:customStyle="1" w:styleId="WWNum52">
    <w:name w:val="WWNum52"/>
    <w:basedOn w:val="Semlista"/>
    <w:pPr>
      <w:numPr>
        <w:numId w:val="52"/>
      </w:numPr>
    </w:pPr>
  </w:style>
  <w:style w:type="numbering" w:customStyle="1" w:styleId="WWNum53">
    <w:name w:val="WWNum53"/>
    <w:basedOn w:val="Semlista"/>
    <w:pPr>
      <w:numPr>
        <w:numId w:val="53"/>
      </w:numPr>
    </w:pPr>
  </w:style>
  <w:style w:type="numbering" w:customStyle="1" w:styleId="WWNum54">
    <w:name w:val="WWNum54"/>
    <w:basedOn w:val="Semlista"/>
    <w:pPr>
      <w:numPr>
        <w:numId w:val="54"/>
      </w:numPr>
    </w:pPr>
  </w:style>
  <w:style w:type="numbering" w:customStyle="1" w:styleId="WWNum55">
    <w:name w:val="WWNum55"/>
    <w:basedOn w:val="Semlista"/>
    <w:pPr>
      <w:numPr>
        <w:numId w:val="55"/>
      </w:numPr>
    </w:pPr>
  </w:style>
  <w:style w:type="numbering" w:customStyle="1" w:styleId="WWNum56">
    <w:name w:val="WWNum56"/>
    <w:basedOn w:val="Semlista"/>
    <w:pPr>
      <w:numPr>
        <w:numId w:val="56"/>
      </w:numPr>
    </w:pPr>
  </w:style>
  <w:style w:type="numbering" w:customStyle="1" w:styleId="WWNum57">
    <w:name w:val="WWNum57"/>
    <w:basedOn w:val="Semlista"/>
    <w:pPr>
      <w:numPr>
        <w:numId w:val="57"/>
      </w:numPr>
    </w:pPr>
  </w:style>
  <w:style w:type="paragraph" w:customStyle="1" w:styleId="MM1">
    <w:name w:val="MM 1."/>
    <w:basedOn w:val="Normal"/>
    <w:qFormat/>
    <w:rsid w:val="00323D13"/>
    <w:pPr>
      <w:keepNext/>
      <w:keepLines/>
      <w:widowControl/>
      <w:numPr>
        <w:numId w:val="58"/>
      </w:numPr>
      <w:suppressAutoHyphens w:val="0"/>
      <w:autoSpaceDN/>
      <w:spacing w:after="240" w:line="260" w:lineRule="exact"/>
      <w:jc w:val="both"/>
      <w:textAlignment w:val="auto"/>
      <w:outlineLvl w:val="0"/>
    </w:pPr>
    <w:rPr>
      <w:rFonts w:ascii="Verdana" w:eastAsia="Calibri" w:hAnsi="Verdana" w:cs="Arial"/>
      <w:b/>
      <w:caps/>
      <w:sz w:val="18"/>
      <w:szCs w:val="18"/>
      <w:lang w:val="pt-BR" w:eastAsia="pt-BR"/>
    </w:rPr>
  </w:style>
  <w:style w:type="paragraph" w:customStyle="1" w:styleId="MM11">
    <w:name w:val="MM 1.1."/>
    <w:basedOn w:val="Normal"/>
    <w:qFormat/>
    <w:rsid w:val="00323D13"/>
    <w:pPr>
      <w:widowControl/>
      <w:numPr>
        <w:ilvl w:val="1"/>
        <w:numId w:val="58"/>
      </w:numPr>
      <w:suppressAutoHyphens w:val="0"/>
      <w:autoSpaceDN/>
      <w:spacing w:after="240" w:line="260" w:lineRule="exact"/>
      <w:jc w:val="both"/>
      <w:textAlignment w:val="auto"/>
      <w:outlineLvl w:val="1"/>
    </w:pPr>
    <w:rPr>
      <w:rFonts w:ascii="Verdana" w:eastAsia="Calibri" w:hAnsi="Verdana" w:cs="Arial"/>
      <w:sz w:val="18"/>
      <w:szCs w:val="18"/>
      <w:lang w:val="pt-BR" w:eastAsia="pt-BR"/>
    </w:rPr>
  </w:style>
  <w:style w:type="paragraph" w:customStyle="1" w:styleId="MM111">
    <w:name w:val="MM 1.1.1."/>
    <w:basedOn w:val="Normal"/>
    <w:qFormat/>
    <w:rsid w:val="00323D13"/>
    <w:pPr>
      <w:widowControl/>
      <w:numPr>
        <w:ilvl w:val="2"/>
        <w:numId w:val="58"/>
      </w:numPr>
      <w:suppressAutoHyphens w:val="0"/>
      <w:autoSpaceDN/>
      <w:spacing w:after="240" w:line="260" w:lineRule="exact"/>
      <w:jc w:val="both"/>
      <w:textAlignment w:val="auto"/>
      <w:outlineLvl w:val="2"/>
    </w:pPr>
    <w:rPr>
      <w:rFonts w:ascii="Verdana" w:eastAsia="Calibri" w:hAnsi="Verdana" w:cs="Arial"/>
      <w:sz w:val="18"/>
      <w:szCs w:val="18"/>
      <w:lang w:val="pt-BR" w:eastAsia="pt-BR"/>
    </w:rPr>
  </w:style>
  <w:style w:type="character" w:styleId="Refdenotaderodap">
    <w:name w:val="footnote reference"/>
    <w:basedOn w:val="Fontepargpadro"/>
    <w:uiPriority w:val="99"/>
    <w:unhideWhenUsed/>
    <w:rsid w:val="002E5C9F"/>
    <w:rPr>
      <w:rFonts w:ascii="Times New Roman" w:hAnsi="Times New Roman" w:cs="Times New Roman" w:hint="default"/>
      <w:vertAlign w:val="superscript"/>
    </w:rPr>
  </w:style>
  <w:style w:type="paragraph" w:styleId="Corpodetexto">
    <w:name w:val="Body Text"/>
    <w:basedOn w:val="Normal"/>
    <w:link w:val="CorpodetextoChar1"/>
    <w:uiPriority w:val="99"/>
    <w:semiHidden/>
    <w:unhideWhenUsed/>
    <w:rsid w:val="00285BD9"/>
    <w:pPr>
      <w:spacing w:after="120"/>
    </w:pPr>
  </w:style>
  <w:style w:type="character" w:customStyle="1" w:styleId="CorpodetextoChar1">
    <w:name w:val="Corpo de texto Char1"/>
    <w:basedOn w:val="Fontepargpadro"/>
    <w:link w:val="Corpodetexto"/>
    <w:uiPriority w:val="99"/>
    <w:semiHidden/>
    <w:rsid w:val="00285BD9"/>
  </w:style>
  <w:style w:type="character" w:styleId="Hyperlink">
    <w:name w:val="Hyperlink"/>
    <w:basedOn w:val="Fontepargpadro"/>
    <w:uiPriority w:val="99"/>
    <w:unhideWhenUsed/>
    <w:rsid w:val="00B526E9"/>
    <w:rPr>
      <w:color w:val="0000FF" w:themeColor="hyperlink"/>
      <w:u w:val="single"/>
    </w:rPr>
  </w:style>
  <w:style w:type="paragraph" w:customStyle="1" w:styleId="QUEBRAPAGINA">
    <w:name w:val="QUEBRA PAGINA"/>
    <w:uiPriority w:val="99"/>
    <w:rsid w:val="0039303E"/>
    <w:pPr>
      <w:suppressAutoHyphens w:val="0"/>
      <w:autoSpaceDN/>
      <w:adjustRightInd w:val="0"/>
      <w:spacing w:after="40" w:line="210" w:lineRule="atLeast"/>
      <w:jc w:val="both"/>
    </w:pPr>
    <w:rPr>
      <w:rFonts w:ascii="Times" w:hAnsi="Times"/>
      <w:sz w:val="18"/>
      <w:lang w:val="pt-BR" w:eastAsia="en-US"/>
    </w:rPr>
  </w:style>
  <w:style w:type="paragraph" w:styleId="Partesuperior-zdoformulrio">
    <w:name w:val="HTML Top of Form"/>
    <w:basedOn w:val="Normal"/>
    <w:next w:val="Normal"/>
    <w:link w:val="Partesuperior-zdoformulrioChar"/>
    <w:hidden/>
    <w:uiPriority w:val="99"/>
    <w:rsid w:val="0039303E"/>
    <w:pPr>
      <w:pBdr>
        <w:bottom w:val="single" w:sz="6" w:space="1" w:color="auto"/>
      </w:pBdr>
      <w:suppressAutoHyphens w:val="0"/>
      <w:autoSpaceDN/>
      <w:adjustRightInd w:val="0"/>
      <w:spacing w:line="360" w:lineRule="atLeast"/>
      <w:jc w:val="center"/>
    </w:pPr>
    <w:rPr>
      <w:rFonts w:ascii="Arial" w:eastAsia="Calibri" w:hAnsi="Arial"/>
      <w:vanish/>
      <w:sz w:val="16"/>
      <w:lang w:val="pt-BR" w:eastAsia="pt-BR"/>
    </w:rPr>
  </w:style>
  <w:style w:type="character" w:customStyle="1" w:styleId="Partesuperior-zdoformulrioChar">
    <w:name w:val="Parte superior-z do formulário Char"/>
    <w:basedOn w:val="Fontepargpadro"/>
    <w:link w:val="Partesuperior-zdoformulrio"/>
    <w:uiPriority w:val="99"/>
    <w:rsid w:val="0039303E"/>
    <w:rPr>
      <w:rFonts w:ascii="Arial" w:eastAsia="Calibri" w:hAnsi="Arial"/>
      <w:vanish/>
      <w:sz w:val="16"/>
      <w:lang w:val="pt-BR" w:eastAsia="pt-BR"/>
    </w:rPr>
  </w:style>
  <w:style w:type="paragraph" w:customStyle="1" w:styleId="Corpodetexto31">
    <w:name w:val="Corpo de texto 31"/>
    <w:aliases w:val="Corpo de texto 311"/>
    <w:basedOn w:val="Normal"/>
    <w:uiPriority w:val="99"/>
    <w:rsid w:val="00AF200E"/>
    <w:pPr>
      <w:tabs>
        <w:tab w:val="right" w:leader="dot" w:pos="8789"/>
      </w:tabs>
      <w:suppressAutoHyphens w:val="0"/>
      <w:autoSpaceDN/>
      <w:adjustRightInd w:val="0"/>
      <w:spacing w:before="120" w:line="360" w:lineRule="atLeast"/>
      <w:jc w:val="both"/>
    </w:pPr>
    <w:rPr>
      <w:rFonts w:ascii="Frutiger Light" w:hAnsi="Frutiger Light"/>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46162">
      <w:bodyDiv w:val="1"/>
      <w:marLeft w:val="0"/>
      <w:marRight w:val="0"/>
      <w:marTop w:val="0"/>
      <w:marBottom w:val="0"/>
      <w:divBdr>
        <w:top w:val="none" w:sz="0" w:space="0" w:color="auto"/>
        <w:left w:val="none" w:sz="0" w:space="0" w:color="auto"/>
        <w:bottom w:val="none" w:sz="0" w:space="0" w:color="auto"/>
        <w:right w:val="none" w:sz="0" w:space="0" w:color="auto"/>
      </w:divBdr>
    </w:div>
    <w:div w:id="96945741">
      <w:bodyDiv w:val="1"/>
      <w:marLeft w:val="0"/>
      <w:marRight w:val="0"/>
      <w:marTop w:val="0"/>
      <w:marBottom w:val="0"/>
      <w:divBdr>
        <w:top w:val="none" w:sz="0" w:space="0" w:color="auto"/>
        <w:left w:val="none" w:sz="0" w:space="0" w:color="auto"/>
        <w:bottom w:val="none" w:sz="0" w:space="0" w:color="auto"/>
        <w:right w:val="none" w:sz="0" w:space="0" w:color="auto"/>
      </w:divBdr>
    </w:div>
    <w:div w:id="138347395">
      <w:bodyDiv w:val="1"/>
      <w:marLeft w:val="0"/>
      <w:marRight w:val="0"/>
      <w:marTop w:val="0"/>
      <w:marBottom w:val="0"/>
      <w:divBdr>
        <w:top w:val="none" w:sz="0" w:space="0" w:color="auto"/>
        <w:left w:val="none" w:sz="0" w:space="0" w:color="auto"/>
        <w:bottom w:val="none" w:sz="0" w:space="0" w:color="auto"/>
        <w:right w:val="none" w:sz="0" w:space="0" w:color="auto"/>
      </w:divBdr>
    </w:div>
    <w:div w:id="390930499">
      <w:bodyDiv w:val="1"/>
      <w:marLeft w:val="0"/>
      <w:marRight w:val="0"/>
      <w:marTop w:val="0"/>
      <w:marBottom w:val="0"/>
      <w:divBdr>
        <w:top w:val="none" w:sz="0" w:space="0" w:color="auto"/>
        <w:left w:val="none" w:sz="0" w:space="0" w:color="auto"/>
        <w:bottom w:val="none" w:sz="0" w:space="0" w:color="auto"/>
        <w:right w:val="none" w:sz="0" w:space="0" w:color="auto"/>
      </w:divBdr>
    </w:div>
    <w:div w:id="402415543">
      <w:bodyDiv w:val="1"/>
      <w:marLeft w:val="0"/>
      <w:marRight w:val="0"/>
      <w:marTop w:val="0"/>
      <w:marBottom w:val="0"/>
      <w:divBdr>
        <w:top w:val="none" w:sz="0" w:space="0" w:color="auto"/>
        <w:left w:val="none" w:sz="0" w:space="0" w:color="auto"/>
        <w:bottom w:val="none" w:sz="0" w:space="0" w:color="auto"/>
        <w:right w:val="none" w:sz="0" w:space="0" w:color="auto"/>
      </w:divBdr>
    </w:div>
    <w:div w:id="409474221">
      <w:bodyDiv w:val="1"/>
      <w:marLeft w:val="0"/>
      <w:marRight w:val="0"/>
      <w:marTop w:val="0"/>
      <w:marBottom w:val="0"/>
      <w:divBdr>
        <w:top w:val="none" w:sz="0" w:space="0" w:color="auto"/>
        <w:left w:val="none" w:sz="0" w:space="0" w:color="auto"/>
        <w:bottom w:val="none" w:sz="0" w:space="0" w:color="auto"/>
        <w:right w:val="none" w:sz="0" w:space="0" w:color="auto"/>
      </w:divBdr>
    </w:div>
    <w:div w:id="421335182">
      <w:bodyDiv w:val="1"/>
      <w:marLeft w:val="0"/>
      <w:marRight w:val="0"/>
      <w:marTop w:val="0"/>
      <w:marBottom w:val="0"/>
      <w:divBdr>
        <w:top w:val="none" w:sz="0" w:space="0" w:color="auto"/>
        <w:left w:val="none" w:sz="0" w:space="0" w:color="auto"/>
        <w:bottom w:val="none" w:sz="0" w:space="0" w:color="auto"/>
        <w:right w:val="none" w:sz="0" w:space="0" w:color="auto"/>
      </w:divBdr>
    </w:div>
    <w:div w:id="618072536">
      <w:bodyDiv w:val="1"/>
      <w:marLeft w:val="0"/>
      <w:marRight w:val="0"/>
      <w:marTop w:val="0"/>
      <w:marBottom w:val="0"/>
      <w:divBdr>
        <w:top w:val="none" w:sz="0" w:space="0" w:color="auto"/>
        <w:left w:val="none" w:sz="0" w:space="0" w:color="auto"/>
        <w:bottom w:val="none" w:sz="0" w:space="0" w:color="auto"/>
        <w:right w:val="none" w:sz="0" w:space="0" w:color="auto"/>
      </w:divBdr>
    </w:div>
    <w:div w:id="977220703">
      <w:bodyDiv w:val="1"/>
      <w:marLeft w:val="0"/>
      <w:marRight w:val="0"/>
      <w:marTop w:val="0"/>
      <w:marBottom w:val="0"/>
      <w:divBdr>
        <w:top w:val="none" w:sz="0" w:space="0" w:color="auto"/>
        <w:left w:val="none" w:sz="0" w:space="0" w:color="auto"/>
        <w:bottom w:val="none" w:sz="0" w:space="0" w:color="auto"/>
        <w:right w:val="none" w:sz="0" w:space="0" w:color="auto"/>
      </w:divBdr>
    </w:div>
    <w:div w:id="1004674915">
      <w:bodyDiv w:val="1"/>
      <w:marLeft w:val="0"/>
      <w:marRight w:val="0"/>
      <w:marTop w:val="0"/>
      <w:marBottom w:val="0"/>
      <w:divBdr>
        <w:top w:val="none" w:sz="0" w:space="0" w:color="auto"/>
        <w:left w:val="none" w:sz="0" w:space="0" w:color="auto"/>
        <w:bottom w:val="none" w:sz="0" w:space="0" w:color="auto"/>
        <w:right w:val="none" w:sz="0" w:space="0" w:color="auto"/>
      </w:divBdr>
    </w:div>
    <w:div w:id="1042747053">
      <w:bodyDiv w:val="1"/>
      <w:marLeft w:val="0"/>
      <w:marRight w:val="0"/>
      <w:marTop w:val="0"/>
      <w:marBottom w:val="0"/>
      <w:divBdr>
        <w:top w:val="none" w:sz="0" w:space="0" w:color="auto"/>
        <w:left w:val="none" w:sz="0" w:space="0" w:color="auto"/>
        <w:bottom w:val="none" w:sz="0" w:space="0" w:color="auto"/>
        <w:right w:val="none" w:sz="0" w:space="0" w:color="auto"/>
      </w:divBdr>
    </w:div>
    <w:div w:id="1044526521">
      <w:bodyDiv w:val="1"/>
      <w:marLeft w:val="0"/>
      <w:marRight w:val="0"/>
      <w:marTop w:val="0"/>
      <w:marBottom w:val="0"/>
      <w:divBdr>
        <w:top w:val="none" w:sz="0" w:space="0" w:color="auto"/>
        <w:left w:val="none" w:sz="0" w:space="0" w:color="auto"/>
        <w:bottom w:val="none" w:sz="0" w:space="0" w:color="auto"/>
        <w:right w:val="none" w:sz="0" w:space="0" w:color="auto"/>
      </w:divBdr>
    </w:div>
    <w:div w:id="1106270511">
      <w:bodyDiv w:val="1"/>
      <w:marLeft w:val="0"/>
      <w:marRight w:val="0"/>
      <w:marTop w:val="0"/>
      <w:marBottom w:val="0"/>
      <w:divBdr>
        <w:top w:val="none" w:sz="0" w:space="0" w:color="auto"/>
        <w:left w:val="none" w:sz="0" w:space="0" w:color="auto"/>
        <w:bottom w:val="none" w:sz="0" w:space="0" w:color="auto"/>
        <w:right w:val="none" w:sz="0" w:space="0" w:color="auto"/>
      </w:divBdr>
    </w:div>
    <w:div w:id="1179855955">
      <w:bodyDiv w:val="1"/>
      <w:marLeft w:val="0"/>
      <w:marRight w:val="0"/>
      <w:marTop w:val="0"/>
      <w:marBottom w:val="0"/>
      <w:divBdr>
        <w:top w:val="none" w:sz="0" w:space="0" w:color="auto"/>
        <w:left w:val="none" w:sz="0" w:space="0" w:color="auto"/>
        <w:bottom w:val="none" w:sz="0" w:space="0" w:color="auto"/>
        <w:right w:val="none" w:sz="0" w:space="0" w:color="auto"/>
      </w:divBdr>
    </w:div>
    <w:div w:id="1209609874">
      <w:bodyDiv w:val="1"/>
      <w:marLeft w:val="0"/>
      <w:marRight w:val="0"/>
      <w:marTop w:val="0"/>
      <w:marBottom w:val="0"/>
      <w:divBdr>
        <w:top w:val="none" w:sz="0" w:space="0" w:color="auto"/>
        <w:left w:val="none" w:sz="0" w:space="0" w:color="auto"/>
        <w:bottom w:val="none" w:sz="0" w:space="0" w:color="auto"/>
        <w:right w:val="none" w:sz="0" w:space="0" w:color="auto"/>
      </w:divBdr>
    </w:div>
    <w:div w:id="1246525928">
      <w:bodyDiv w:val="1"/>
      <w:marLeft w:val="0"/>
      <w:marRight w:val="0"/>
      <w:marTop w:val="0"/>
      <w:marBottom w:val="0"/>
      <w:divBdr>
        <w:top w:val="none" w:sz="0" w:space="0" w:color="auto"/>
        <w:left w:val="none" w:sz="0" w:space="0" w:color="auto"/>
        <w:bottom w:val="none" w:sz="0" w:space="0" w:color="auto"/>
        <w:right w:val="none" w:sz="0" w:space="0" w:color="auto"/>
      </w:divBdr>
    </w:div>
    <w:div w:id="1273703988">
      <w:bodyDiv w:val="1"/>
      <w:marLeft w:val="0"/>
      <w:marRight w:val="0"/>
      <w:marTop w:val="0"/>
      <w:marBottom w:val="0"/>
      <w:divBdr>
        <w:top w:val="none" w:sz="0" w:space="0" w:color="auto"/>
        <w:left w:val="none" w:sz="0" w:space="0" w:color="auto"/>
        <w:bottom w:val="none" w:sz="0" w:space="0" w:color="auto"/>
        <w:right w:val="none" w:sz="0" w:space="0" w:color="auto"/>
      </w:divBdr>
    </w:div>
    <w:div w:id="1437674599">
      <w:bodyDiv w:val="1"/>
      <w:marLeft w:val="0"/>
      <w:marRight w:val="0"/>
      <w:marTop w:val="0"/>
      <w:marBottom w:val="0"/>
      <w:divBdr>
        <w:top w:val="none" w:sz="0" w:space="0" w:color="auto"/>
        <w:left w:val="none" w:sz="0" w:space="0" w:color="auto"/>
        <w:bottom w:val="none" w:sz="0" w:space="0" w:color="auto"/>
        <w:right w:val="none" w:sz="0" w:space="0" w:color="auto"/>
      </w:divBdr>
    </w:div>
    <w:div w:id="1545017827">
      <w:bodyDiv w:val="1"/>
      <w:marLeft w:val="0"/>
      <w:marRight w:val="0"/>
      <w:marTop w:val="0"/>
      <w:marBottom w:val="0"/>
      <w:divBdr>
        <w:top w:val="none" w:sz="0" w:space="0" w:color="auto"/>
        <w:left w:val="none" w:sz="0" w:space="0" w:color="auto"/>
        <w:bottom w:val="none" w:sz="0" w:space="0" w:color="auto"/>
        <w:right w:val="none" w:sz="0" w:space="0" w:color="auto"/>
      </w:divBdr>
    </w:div>
    <w:div w:id="1656955038">
      <w:bodyDiv w:val="1"/>
      <w:marLeft w:val="0"/>
      <w:marRight w:val="0"/>
      <w:marTop w:val="0"/>
      <w:marBottom w:val="0"/>
      <w:divBdr>
        <w:top w:val="none" w:sz="0" w:space="0" w:color="auto"/>
        <w:left w:val="none" w:sz="0" w:space="0" w:color="auto"/>
        <w:bottom w:val="none" w:sz="0" w:space="0" w:color="auto"/>
        <w:right w:val="none" w:sz="0" w:space="0" w:color="auto"/>
      </w:divBdr>
    </w:div>
    <w:div w:id="1727873662">
      <w:bodyDiv w:val="1"/>
      <w:marLeft w:val="0"/>
      <w:marRight w:val="0"/>
      <w:marTop w:val="0"/>
      <w:marBottom w:val="0"/>
      <w:divBdr>
        <w:top w:val="none" w:sz="0" w:space="0" w:color="auto"/>
        <w:left w:val="none" w:sz="0" w:space="0" w:color="auto"/>
        <w:bottom w:val="none" w:sz="0" w:space="0" w:color="auto"/>
        <w:right w:val="none" w:sz="0" w:space="0" w:color="auto"/>
      </w:divBdr>
    </w:div>
    <w:div w:id="1861581736">
      <w:bodyDiv w:val="1"/>
      <w:marLeft w:val="0"/>
      <w:marRight w:val="0"/>
      <w:marTop w:val="0"/>
      <w:marBottom w:val="0"/>
      <w:divBdr>
        <w:top w:val="none" w:sz="0" w:space="0" w:color="auto"/>
        <w:left w:val="none" w:sz="0" w:space="0" w:color="auto"/>
        <w:bottom w:val="none" w:sz="0" w:space="0" w:color="auto"/>
        <w:right w:val="none" w:sz="0" w:space="0" w:color="auto"/>
      </w:divBdr>
    </w:div>
    <w:div w:id="1875190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31CC000CA23174883B4D36A846E90AE" ma:contentTypeVersion="17" ma:contentTypeDescription="Crie um novo documento." ma:contentTypeScope="" ma:versionID="0b8f0e1a241d55c196660351e01c3d84">
  <xsd:schema xmlns:xsd="http://www.w3.org/2001/XMLSchema" xmlns:xs="http://www.w3.org/2001/XMLSchema" xmlns:p="http://schemas.microsoft.com/office/2006/metadata/properties" xmlns:ns2="5b251004-df1f-4c63-a0cd-8ac9700df0e5" xmlns:ns3="a93b5603-eb36-4ddf-96a6-f5690edb5247" targetNamespace="http://schemas.microsoft.com/office/2006/metadata/properties" ma:root="true" ma:fieldsID="fcc183eb824dc208df58c3108402ff6f" ns2:_="" ns3:_="">
    <xsd:import namespace="5b251004-df1f-4c63-a0cd-8ac9700df0e5"/>
    <xsd:import namespace="a93b5603-eb36-4ddf-96a6-f5690edb52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51004-df1f-4c63-a0cd-8ac9700df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6d0ddc6-7775-4baa-9793-d09626591b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3b5603-eb36-4ddf-96a6-f5690edb5247"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ccc57c9b-07e9-4a12-8cf7-a4f6ab7e12c9}" ma:internalName="TaxCatchAll" ma:showField="CatchAllData" ma:web="a93b5603-eb36-4ddf-96a6-f5690edb52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3b5603-eb36-4ddf-96a6-f5690edb5247" xsi:nil="true"/>
    <lcf76f155ced4ddcb4097134ff3c332f xmlns="5b251004-df1f-4c63-a0cd-8ac9700df0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39A2D-F41A-4456-A320-ED113B387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51004-df1f-4c63-a0cd-8ac9700df0e5"/>
    <ds:schemaRef ds:uri="a93b5603-eb36-4ddf-96a6-f5690edb5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D9766-895B-4B08-8FDC-2105DBA7908F}">
  <ds:schemaRefs>
    <ds:schemaRef ds:uri="http://schemas.microsoft.com/office/2006/metadata/properties"/>
    <ds:schemaRef ds:uri="http://schemas.microsoft.com/office/infopath/2007/PartnerControls"/>
    <ds:schemaRef ds:uri="a93b5603-eb36-4ddf-96a6-f5690edb5247"/>
    <ds:schemaRef ds:uri="5b251004-df1f-4c63-a0cd-8ac9700df0e5"/>
  </ds:schemaRefs>
</ds:datastoreItem>
</file>

<file path=customXml/itemProps3.xml><?xml version="1.0" encoding="utf-8"?>
<ds:datastoreItem xmlns:ds="http://schemas.openxmlformats.org/officeDocument/2006/customXml" ds:itemID="{71F2D259-0A77-4006-A534-61B8E7DA87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14162</Words>
  <Characters>76475</Characters>
  <Application>Microsoft Office Word</Application>
  <DocSecurity>12</DocSecurity>
  <Lines>637</Lines>
  <Paragraphs>180</Paragraphs>
  <ScaleCrop>false</ScaleCrop>
  <HeadingPairs>
    <vt:vector size="2" baseType="variant">
      <vt:variant>
        <vt:lpstr>Título</vt:lpstr>
      </vt:variant>
      <vt:variant>
        <vt:i4>1</vt:i4>
      </vt:variant>
    </vt:vector>
  </HeadingPairs>
  <TitlesOfParts>
    <vt:vector size="1" baseType="lpstr">
      <vt:lpstr>HouseStyle</vt:lpstr>
    </vt:vector>
  </TitlesOfParts>
  <Company/>
  <LinksUpToDate>false</LinksUpToDate>
  <CharactersWithSpaces>90457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Bruna Brasil Fernandes Pereira | DUARTE GARCIA</cp:lastModifiedBy>
  <cp:revision>2</cp:revision>
  <cp:lastPrinted>2023-08-14T20:26:00Z</cp:lastPrinted>
  <dcterms:created xsi:type="dcterms:W3CDTF">2024-09-03T21:51:00Z</dcterms:created>
  <dcterms:modified xsi:type="dcterms:W3CDTF">2024-09-03T21:51:00Z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AutorDocumento">
    <vt:lpwstr/>
  </property>
  <property fmtid="{D5CDD505-2E9C-101B-9397-08002B2CF9AE}" pid="4" name="Chinese">
    <vt:lpwstr>No</vt:lpwstr>
  </property>
  <property fmtid="{D5CDD505-2E9C-101B-9397-08002B2CF9AE}" pid="5" name="Cliente">
    <vt:lpwstr>857;#Bradesco:Banco Bradesco BBI S.A.|9b71f342-8edc-4cdc-a105-a7720e864f32</vt:lpwstr>
  </property>
  <property fmtid="{D5CDD505-2E9C-101B-9397-08002B2CF9AE}" pid="6" name="Company">
    <vt:lpwstr>Lefosse Advogados</vt:lpwstr>
  </property>
  <property fmtid="{D5CDD505-2E9C-101B-9397-08002B2CF9AE}" pid="7" name="ContentTypeId">
    <vt:lpwstr>0x010100231CC000CA23174883B4D36A846E90AE</vt:lpwstr>
  </property>
  <property fmtid="{D5CDD505-2E9C-101B-9397-08002B2CF9AE}" pid="8" name="CoverPage">
    <vt:lpwstr>No</vt:lpwstr>
  </property>
  <property fmtid="{D5CDD505-2E9C-101B-9397-08002B2CF9AE}" pid="9" name="DocSecurity">
    <vt:r8>8</vt:r8>
  </property>
  <property fmtid="{D5CDD505-2E9C-101B-9397-08002B2CF9AE}" pid="10" name="Document Number">
    <vt:lpwstr> </vt:lpwstr>
  </property>
  <property fmtid="{D5CDD505-2E9C-101B-9397-08002B2CF9AE}" pid="11" name="HSChanged">
    <vt:lpwstr>No</vt:lpwstr>
  </property>
  <property fmtid="{D5CDD505-2E9C-101B-9397-08002B2CF9AE}" pid="12" name="HeadPara">
    <vt:r8>1</vt:r8>
  </property>
  <property fmtid="{D5CDD505-2E9C-101B-9397-08002B2CF9AE}" pid="13" name="HouseStyle">
    <vt:lpwstr>2</vt:lpwstr>
  </property>
  <property fmtid="{D5CDD505-2E9C-101B-9397-08002B2CF9AE}" pid="14" name="Keywords1">
    <vt:lpwstr/>
  </property>
  <property fmtid="{D5CDD505-2E9C-101B-9397-08002B2CF9AE}" pid="15" name="Landscape">
    <vt:lpwstr> </vt:lpwstr>
  </property>
  <property fmtid="{D5CDD505-2E9C-101B-9397-08002B2CF9AE}" pid="16" name="Language">
    <vt:lpwstr>Portuguese (Brazil)</vt:lpwstr>
  </property>
  <property fmtid="{D5CDD505-2E9C-101B-9397-08002B2CF9AE}" pid="17" name="Last Modified">
    <vt:lpwstr> </vt:lpwstr>
  </property>
  <property fmtid="{D5CDD505-2E9C-101B-9397-08002B2CF9AE}" pid="18" name="Lineleader">
    <vt:lpwstr>No</vt:lpwstr>
  </property>
  <property fmtid="{D5CDD505-2E9C-101B-9397-08002B2CF9AE}" pid="19" name="PaperSize">
    <vt:lpwstr>A4</vt:lpwstr>
  </property>
  <property fmtid="{D5CDD505-2E9C-101B-9397-08002B2CF9AE}" pid="20" name="TOCBold">
    <vt:lpwstr>Yes</vt:lpwstr>
  </property>
  <property fmtid="{D5CDD505-2E9C-101B-9397-08002B2CF9AE}" pid="21" name="TOCInsert">
    <vt:lpwstr>Yes</vt:lpwstr>
  </property>
  <property fmtid="{D5CDD505-2E9C-101B-9397-08002B2CF9AE}" pid="22" name="TOCString">
    <vt:lpwstr> </vt:lpwstr>
  </property>
  <property fmtid="{D5CDD505-2E9C-101B-9397-08002B2CF9AE}" pid="23" name="Template Version">
    <vt:lpwstr>R.160</vt:lpwstr>
  </property>
  <property fmtid="{D5CDD505-2E9C-101B-9397-08002B2CF9AE}" pid="24" name="Version">
    <vt:lpwstr> </vt:lpwstr>
  </property>
  <property fmtid="{D5CDD505-2E9C-101B-9397-08002B2CF9AE}" pid="25" name="_dlc_DocIdItemGuid">
    <vt:lpwstr>449ee47a-1d9b-4e20-b7da-8d2bf8e79203</vt:lpwstr>
  </property>
  <property fmtid="{D5CDD505-2E9C-101B-9397-08002B2CF9AE}" pid="26" name="_docset_NoMedatataSyncRequired">
    <vt:lpwstr>False</vt:lpwstr>
  </property>
  <property fmtid="{D5CDD505-2E9C-101B-9397-08002B2CF9AE}" pid="27" name="MSIP_Label_43d9e35a-bf39-4658-b305-72ba03221eb4_Enabled">
    <vt:lpwstr>true</vt:lpwstr>
  </property>
  <property fmtid="{D5CDD505-2E9C-101B-9397-08002B2CF9AE}" pid="28" name="MSIP_Label_43d9e35a-bf39-4658-b305-72ba03221eb4_SetDate">
    <vt:lpwstr>2024-07-17T16:23:15Z</vt:lpwstr>
  </property>
  <property fmtid="{D5CDD505-2E9C-101B-9397-08002B2CF9AE}" pid="29" name="MSIP_Label_43d9e35a-bf39-4658-b305-72ba03221eb4_Method">
    <vt:lpwstr>Privileged</vt:lpwstr>
  </property>
  <property fmtid="{D5CDD505-2E9C-101B-9397-08002B2CF9AE}" pid="30" name="MSIP_Label_43d9e35a-bf39-4658-b305-72ba03221eb4_Name">
    <vt:lpwstr>Público</vt:lpwstr>
  </property>
  <property fmtid="{D5CDD505-2E9C-101B-9397-08002B2CF9AE}" pid="31" name="MSIP_Label_43d9e35a-bf39-4658-b305-72ba03221eb4_SiteId">
    <vt:lpwstr>1c8d208a-6dca-4db9-aaa9-b30231d98a72</vt:lpwstr>
  </property>
  <property fmtid="{D5CDD505-2E9C-101B-9397-08002B2CF9AE}" pid="32" name="MSIP_Label_43d9e35a-bf39-4658-b305-72ba03221eb4_ActionId">
    <vt:lpwstr>04f793d4-2eae-4ff7-9adb-1829a8f5795f</vt:lpwstr>
  </property>
  <property fmtid="{D5CDD505-2E9C-101B-9397-08002B2CF9AE}" pid="33" name="MSIP_Label_43d9e35a-bf39-4658-b305-72ba03221eb4_ContentBits">
    <vt:lpwstr>0</vt:lpwstr>
  </property>
</Properties>
</file>