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C639" w14:textId="74E2340F" w:rsidR="00E8062E" w:rsidRPr="00C73E6D" w:rsidRDefault="00E16AA6" w:rsidP="00C73E6D">
      <w:pPr>
        <w:pStyle w:val="Body"/>
        <w:widowControl w:val="0"/>
        <w:suppressAutoHyphens/>
        <w:spacing w:after="0" w:line="360" w:lineRule="auto"/>
        <w:rPr>
          <w:rFonts w:ascii="Trebuchet MS" w:hAnsi="Trebuchet MS" w:cs="Times New Roman"/>
          <w:b/>
          <w:bCs/>
          <w:szCs w:val="20"/>
        </w:rPr>
      </w:pPr>
      <w:r w:rsidRPr="00E16AA6">
        <w:rPr>
          <w:rFonts w:ascii="Trebuchet MS" w:hAnsi="Trebuchet MS"/>
          <w:b/>
          <w:bCs/>
          <w:color w:val="000000" w:themeColor="text1"/>
        </w:rPr>
        <w:t xml:space="preserve">CARTA CONVITE PARA ADESÃO </w:t>
      </w:r>
      <w:r w:rsidR="00C73E6D" w:rsidRPr="00C73E6D">
        <w:rPr>
          <w:rFonts w:ascii="Trebuchet MS" w:hAnsi="Trebuchet MS" w:cs="Times New Roman"/>
          <w:b/>
          <w:bCs/>
          <w:szCs w:val="20"/>
        </w:rPr>
        <w:t xml:space="preserve">AO </w:t>
      </w:r>
      <w:r w:rsidR="001C59DB" w:rsidRPr="001C59DB">
        <w:rPr>
          <w:rFonts w:ascii="Trebuchet MS" w:hAnsi="Trebuchet MS" w:cs="Times New Roman"/>
          <w:b/>
          <w:bCs/>
          <w:szCs w:val="20"/>
        </w:rPr>
        <w:t xml:space="preserve">CONTRATO DE ESTRUTURAÇÃO, COORDENAÇÃO E COLOCAÇÃO, SOB REGIME DE MELHORES ESFORÇOS DE COLOCAÇÃO E DISTRIBUIÇÃO, DE COTAS DA 1ª EMISSÃO DA CLASSE ÚNICA DO </w:t>
      </w:r>
      <w:bookmarkStart w:id="0" w:name="_Hlk164860530"/>
      <w:r w:rsidR="001C59DB" w:rsidRPr="001C59DB">
        <w:rPr>
          <w:rFonts w:ascii="Trebuchet MS" w:hAnsi="Trebuchet MS" w:cs="Times New Roman"/>
          <w:b/>
          <w:bCs/>
          <w:szCs w:val="20"/>
        </w:rPr>
        <w:t xml:space="preserve">JS RECEBÍVEIS IMOBILIÁRIOS FUNDO DE INVESTIMENTO IMOBILIÁRIO </w:t>
      </w:r>
      <w:bookmarkEnd w:id="0"/>
    </w:p>
    <w:p w14:paraId="76C480ED" w14:textId="77777777"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784C5087" w14:textId="7526DB38"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(A)</w:t>
      </w:r>
      <w:r w:rsidR="00FB0332" w:rsidRPr="00C73E6D">
        <w:rPr>
          <w:rFonts w:ascii="Trebuchet MS" w:hAnsi="Trebuchet MS" w:cs="Times New Roman"/>
          <w:b/>
          <w:szCs w:val="20"/>
        </w:rPr>
        <w:t xml:space="preserve"> </w:t>
      </w:r>
      <w:r w:rsidR="0054024B" w:rsidRPr="00C73E6D">
        <w:rPr>
          <w:rFonts w:ascii="Trebuchet MS" w:hAnsi="Trebuchet MS"/>
          <w:b/>
          <w:szCs w:val="20"/>
        </w:rPr>
        <w:t>BANCO</w:t>
      </w:r>
      <w:r w:rsidR="0054024B" w:rsidRPr="00C73E6D">
        <w:rPr>
          <w:rFonts w:ascii="Trebuchet MS" w:hAnsi="Trebuchet MS"/>
          <w:b/>
          <w:bCs/>
          <w:szCs w:val="20"/>
        </w:rPr>
        <w:t xml:space="preserve"> SAFRA S.A.</w:t>
      </w:r>
      <w:r w:rsidR="0054024B" w:rsidRPr="00C73E6D">
        <w:rPr>
          <w:rFonts w:ascii="Trebuchet MS" w:hAnsi="Trebuchet MS"/>
          <w:szCs w:val="20"/>
        </w:rPr>
        <w:t>, instituição financeira integrante do sistema de distribuição de valores mobiliários, constituída sob a forma de sociedade anônima, com sede na Avenida Paulista, 2.100, na cidade de São Paulo, estado de São Paulo, CEP 01310-930 inscrita no Cadastro Nacional da Pessoa Jurídica (“</w:t>
      </w:r>
      <w:r w:rsidR="0054024B" w:rsidRPr="00C73E6D">
        <w:rPr>
          <w:rFonts w:ascii="Trebuchet MS" w:hAnsi="Trebuchet MS"/>
          <w:szCs w:val="20"/>
          <w:u w:val="single"/>
        </w:rPr>
        <w:t>CNPJ</w:t>
      </w:r>
      <w:r w:rsidR="0054024B" w:rsidRPr="00C73E6D">
        <w:rPr>
          <w:rFonts w:ascii="Trebuchet MS" w:hAnsi="Trebuchet MS"/>
          <w:szCs w:val="20"/>
        </w:rPr>
        <w:t>”) sob nº 58.160.789/0001-28</w:t>
      </w:r>
      <w:r w:rsidR="0054024B" w:rsidRPr="00C73E6D">
        <w:rPr>
          <w:rFonts w:ascii="Trebuchet MS" w:hAnsi="Trebuchet MS"/>
          <w:color w:val="000000" w:themeColor="text1"/>
          <w:szCs w:val="20"/>
        </w:rPr>
        <w:t xml:space="preserve">, neste ato representada na forma do seu Estatuto Social </w:t>
      </w:r>
      <w:r w:rsidR="00F11774" w:rsidRPr="00C73E6D">
        <w:rPr>
          <w:rFonts w:ascii="Trebuchet MS" w:hAnsi="Trebuchet MS" w:cs="Times New Roman"/>
          <w:szCs w:val="20"/>
        </w:rPr>
        <w:t>(“</w:t>
      </w:r>
      <w:r w:rsidR="00F11774" w:rsidRPr="00C73E6D">
        <w:rPr>
          <w:rFonts w:ascii="Trebuchet MS" w:hAnsi="Trebuchet MS" w:cs="Times New Roman"/>
          <w:bCs/>
          <w:szCs w:val="20"/>
          <w:u w:val="single"/>
        </w:rPr>
        <w:t>Coordenador Líder</w:t>
      </w:r>
      <w:r w:rsidR="00F11774" w:rsidRPr="00C73E6D">
        <w:rPr>
          <w:rFonts w:ascii="Trebuchet MS" w:hAnsi="Trebuchet MS" w:cs="Times New Roman"/>
          <w:szCs w:val="20"/>
        </w:rPr>
        <w:t>”)</w:t>
      </w:r>
      <w:r w:rsidRPr="00C73E6D">
        <w:rPr>
          <w:rFonts w:ascii="Trebuchet MS" w:hAnsi="Trebuchet MS" w:cs="Times New Roman"/>
          <w:szCs w:val="20"/>
        </w:rPr>
        <w:t>;</w:t>
      </w:r>
    </w:p>
    <w:p w14:paraId="70FA36E0" w14:textId="77777777"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57D9F206" w14:textId="1A9AFBB3"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 xml:space="preserve">(B) </w:t>
      </w:r>
      <w:r w:rsidR="001771F5">
        <w:rPr>
          <w:rFonts w:ascii="Trebuchet MS" w:hAnsi="Trebuchet MS" w:cs="Times New Roman"/>
          <w:szCs w:val="20"/>
        </w:rPr>
        <w:fldChar w:fldCharType="begin">
          <w:ffData>
            <w:name w:val="Text1"/>
            <w:enabled/>
            <w:calcOnExit w:val="0"/>
            <w:textInput>
              <w:default w:val="[PARTICIPANTE ESPECIAL]"/>
            </w:textInput>
          </w:ffData>
        </w:fldChar>
      </w:r>
      <w:bookmarkStart w:id="1" w:name="Text1"/>
      <w:r w:rsidR="001771F5">
        <w:rPr>
          <w:rFonts w:ascii="Trebuchet MS" w:hAnsi="Trebuchet MS" w:cs="Times New Roman"/>
          <w:szCs w:val="20"/>
        </w:rPr>
        <w:instrText xml:space="preserve"> FORMTEXT </w:instrText>
      </w:r>
      <w:r w:rsidR="001771F5">
        <w:rPr>
          <w:rFonts w:ascii="Trebuchet MS" w:hAnsi="Trebuchet MS" w:cs="Times New Roman"/>
          <w:szCs w:val="20"/>
        </w:rPr>
      </w:r>
      <w:r w:rsidR="001771F5">
        <w:rPr>
          <w:rFonts w:ascii="Trebuchet MS" w:hAnsi="Trebuchet MS" w:cs="Times New Roman"/>
          <w:szCs w:val="20"/>
        </w:rPr>
        <w:fldChar w:fldCharType="separate"/>
      </w:r>
      <w:r w:rsidR="001771F5">
        <w:rPr>
          <w:rFonts w:ascii="Trebuchet MS" w:hAnsi="Trebuchet MS" w:cs="Times New Roman"/>
          <w:noProof/>
          <w:szCs w:val="20"/>
        </w:rPr>
        <w:t>[PARTICIPANTE ESPECIAL]</w:t>
      </w:r>
      <w:r w:rsidR="001771F5">
        <w:rPr>
          <w:rFonts w:ascii="Trebuchet MS" w:hAnsi="Trebuchet MS" w:cs="Times New Roman"/>
          <w:szCs w:val="20"/>
        </w:rPr>
        <w:fldChar w:fldCharType="end"/>
      </w:r>
      <w:bookmarkEnd w:id="1"/>
      <w:r w:rsidRPr="00C73E6D">
        <w:rPr>
          <w:rFonts w:ascii="Trebuchet MS" w:hAnsi="Trebuchet MS" w:cs="Times New Roman"/>
          <w:szCs w:val="20"/>
        </w:rPr>
        <w:t xml:space="preserve"> (“</w:t>
      </w:r>
      <w:r w:rsidRPr="00C73E6D">
        <w:rPr>
          <w:rFonts w:ascii="Trebuchet MS" w:hAnsi="Trebuchet MS" w:cs="Times New Roman"/>
          <w:szCs w:val="20"/>
          <w:u w:val="single"/>
        </w:rPr>
        <w:t>Participante Especial</w:t>
      </w:r>
      <w:r w:rsidRPr="00C73E6D">
        <w:rPr>
          <w:rFonts w:ascii="Trebuchet MS" w:hAnsi="Trebuchet MS" w:cs="Times New Roman"/>
          <w:szCs w:val="20"/>
        </w:rPr>
        <w:t>”);</w:t>
      </w:r>
      <w:r w:rsidR="00052055" w:rsidRPr="00C73E6D">
        <w:rPr>
          <w:rFonts w:ascii="Trebuchet MS" w:hAnsi="Trebuchet MS" w:cs="Times New Roman"/>
          <w:szCs w:val="20"/>
        </w:rPr>
        <w:t xml:space="preserve"> </w:t>
      </w:r>
    </w:p>
    <w:p w14:paraId="5370B233" w14:textId="77777777"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6CA35214" w14:textId="1AB08BA6"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CONSIDERANDO QUE:</w:t>
      </w:r>
      <w:r w:rsidR="00F11774" w:rsidRPr="00C73E6D">
        <w:rPr>
          <w:rFonts w:ascii="Trebuchet MS" w:hAnsi="Trebuchet MS" w:cs="Times New Roman"/>
          <w:szCs w:val="20"/>
        </w:rPr>
        <w:t xml:space="preserve"> </w:t>
      </w:r>
    </w:p>
    <w:p w14:paraId="22B44CA0" w14:textId="77777777"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3E536880" w14:textId="283759FB" w:rsidR="00AD0E2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 xml:space="preserve">(I) </w:t>
      </w:r>
      <w:r w:rsidR="00F11774" w:rsidRPr="00C73E6D">
        <w:rPr>
          <w:rFonts w:ascii="Trebuchet MS" w:hAnsi="Trebuchet MS" w:cs="Times New Roman"/>
          <w:szCs w:val="20"/>
        </w:rPr>
        <w:t>em</w:t>
      </w:r>
      <w:r w:rsidR="001E13AE" w:rsidRPr="00C73E6D">
        <w:rPr>
          <w:rFonts w:ascii="Trebuchet MS" w:hAnsi="Trebuchet MS" w:cs="Times New Roman"/>
          <w:szCs w:val="20"/>
        </w:rPr>
        <w:t xml:space="preserve"> </w:t>
      </w:r>
      <w:r w:rsidR="001C59DB">
        <w:rPr>
          <w:rFonts w:ascii="Trebuchet MS" w:hAnsi="Trebuchet MS"/>
          <w:szCs w:val="20"/>
        </w:rPr>
        <w:t xml:space="preserve">25 </w:t>
      </w:r>
      <w:r w:rsidR="00110234">
        <w:rPr>
          <w:rFonts w:ascii="Trebuchet MS" w:hAnsi="Trebuchet MS"/>
          <w:szCs w:val="20"/>
        </w:rPr>
        <w:t xml:space="preserve">de </w:t>
      </w:r>
      <w:r w:rsidR="001C59DB">
        <w:rPr>
          <w:rFonts w:ascii="Trebuchet MS" w:hAnsi="Trebuchet MS"/>
          <w:szCs w:val="20"/>
        </w:rPr>
        <w:t xml:space="preserve">abril </w:t>
      </w:r>
      <w:r w:rsidR="00110234">
        <w:rPr>
          <w:rFonts w:ascii="Trebuchet MS" w:hAnsi="Trebuchet MS"/>
          <w:szCs w:val="20"/>
        </w:rPr>
        <w:t>de 202</w:t>
      </w:r>
      <w:r w:rsidR="00030746">
        <w:rPr>
          <w:rFonts w:ascii="Trebuchet MS" w:hAnsi="Trebuchet MS"/>
          <w:szCs w:val="20"/>
        </w:rPr>
        <w:t>4</w:t>
      </w:r>
      <w:r w:rsidR="00827715" w:rsidRPr="00C73E6D">
        <w:rPr>
          <w:rFonts w:ascii="Trebuchet MS" w:hAnsi="Trebuchet MS" w:cs="Times New Roman"/>
          <w:szCs w:val="20"/>
        </w:rPr>
        <w:t xml:space="preserve">, </w:t>
      </w:r>
      <w:r w:rsidR="00F11774" w:rsidRPr="00C73E6D">
        <w:rPr>
          <w:rFonts w:ascii="Trebuchet MS" w:hAnsi="Trebuchet MS" w:cs="Times New Roman"/>
          <w:szCs w:val="20"/>
        </w:rPr>
        <w:t>foi requerido</w:t>
      </w:r>
      <w:r w:rsidR="0001118A" w:rsidRPr="00C73E6D">
        <w:rPr>
          <w:rFonts w:ascii="Trebuchet MS" w:hAnsi="Trebuchet MS" w:cs="Times New Roman"/>
          <w:szCs w:val="20"/>
        </w:rPr>
        <w:t xml:space="preserve"> </w:t>
      </w:r>
      <w:r w:rsidR="00FB0332" w:rsidRPr="00C73E6D">
        <w:rPr>
          <w:rFonts w:ascii="Trebuchet MS" w:hAnsi="Trebuchet MS" w:cs="Times New Roman"/>
          <w:szCs w:val="20"/>
        </w:rPr>
        <w:t xml:space="preserve">junto à </w:t>
      </w:r>
      <w:r w:rsidR="007D3FA0" w:rsidRPr="00C73E6D">
        <w:rPr>
          <w:rFonts w:ascii="Trebuchet MS" w:hAnsi="Trebuchet MS" w:cs="Times New Roman"/>
          <w:szCs w:val="20"/>
        </w:rPr>
        <w:t>Comissão de Valores Mobiliários (“</w:t>
      </w:r>
      <w:r w:rsidR="007D3FA0" w:rsidRPr="00C73E6D">
        <w:rPr>
          <w:rFonts w:ascii="Trebuchet MS" w:hAnsi="Trebuchet MS" w:cs="Times New Roman"/>
          <w:bCs/>
          <w:szCs w:val="20"/>
          <w:u w:val="single"/>
        </w:rPr>
        <w:t>CVM</w:t>
      </w:r>
      <w:r w:rsidR="007D3FA0" w:rsidRPr="00C73E6D">
        <w:rPr>
          <w:rFonts w:ascii="Trebuchet MS" w:hAnsi="Trebuchet MS" w:cs="Times New Roman"/>
          <w:szCs w:val="20"/>
        </w:rPr>
        <w:t>”)</w:t>
      </w:r>
      <w:r w:rsidR="00540956" w:rsidRPr="00C73E6D">
        <w:rPr>
          <w:rFonts w:ascii="Trebuchet MS" w:hAnsi="Trebuchet MS" w:cs="Times New Roman"/>
          <w:szCs w:val="20"/>
        </w:rPr>
        <w:t xml:space="preserve"> </w:t>
      </w:r>
      <w:r w:rsidR="007D3FA0" w:rsidRPr="00C73E6D">
        <w:rPr>
          <w:rFonts w:ascii="Trebuchet MS" w:hAnsi="Trebuchet MS" w:cs="Times New Roman"/>
          <w:szCs w:val="20"/>
        </w:rPr>
        <w:t xml:space="preserve">o </w:t>
      </w:r>
      <w:r w:rsidR="00FB0332" w:rsidRPr="00C73E6D">
        <w:rPr>
          <w:rFonts w:ascii="Trebuchet MS" w:hAnsi="Trebuchet MS" w:cs="Times New Roman"/>
          <w:szCs w:val="20"/>
        </w:rPr>
        <w:t xml:space="preserve">registro </w:t>
      </w:r>
      <w:r w:rsidR="00696956" w:rsidRPr="00C73E6D">
        <w:rPr>
          <w:rFonts w:ascii="Trebuchet MS" w:hAnsi="Trebuchet MS" w:cs="Times New Roman"/>
          <w:szCs w:val="20"/>
        </w:rPr>
        <w:t>da oferta pública de distribuição primária</w:t>
      </w:r>
      <w:r w:rsidR="007D0F6C" w:rsidRPr="00C73E6D">
        <w:rPr>
          <w:rFonts w:ascii="Trebuchet MS" w:hAnsi="Trebuchet MS" w:cs="Times New Roman"/>
          <w:szCs w:val="20"/>
        </w:rPr>
        <w:t xml:space="preserve">, </w:t>
      </w:r>
      <w:r w:rsidR="00696956" w:rsidRPr="00C73E6D">
        <w:rPr>
          <w:rFonts w:ascii="Trebuchet MS" w:hAnsi="Trebuchet MS" w:cs="Times New Roman"/>
          <w:szCs w:val="20"/>
        </w:rPr>
        <w:t>de, inicialmente,</w:t>
      </w:r>
      <w:r w:rsidR="00180B33" w:rsidRPr="00C73E6D">
        <w:rPr>
          <w:rFonts w:ascii="Trebuchet MS" w:hAnsi="Trebuchet MS" w:cs="Times New Roman"/>
          <w:szCs w:val="20"/>
        </w:rPr>
        <w:t xml:space="preserve"> </w:t>
      </w:r>
      <w:bookmarkStart w:id="2" w:name="_Hlk147340703"/>
      <w:bookmarkStart w:id="3" w:name="_Hlk159766120"/>
      <w:bookmarkStart w:id="4" w:name="_Hlk147342615"/>
      <w:r w:rsidR="001C59DB" w:rsidRPr="001C59DB">
        <w:rPr>
          <w:rFonts w:ascii="Trebuchet MS" w:hAnsi="Trebuchet MS" w:cs="Times New Roman"/>
          <w:szCs w:val="20"/>
        </w:rPr>
        <w:t xml:space="preserve">2.000.000 (dois milhões) </w:t>
      </w:r>
      <w:bookmarkEnd w:id="2"/>
      <w:bookmarkEnd w:id="3"/>
      <w:bookmarkEnd w:id="4"/>
      <w:r w:rsidR="0054024B" w:rsidRPr="00C73E6D">
        <w:rPr>
          <w:rFonts w:ascii="Trebuchet MS" w:hAnsi="Trebuchet MS"/>
          <w:szCs w:val="20"/>
        </w:rPr>
        <w:t>cotas</w:t>
      </w:r>
      <w:r w:rsidR="005C0EA3" w:rsidRPr="00C73E6D">
        <w:rPr>
          <w:rFonts w:ascii="Trebuchet MS" w:hAnsi="Trebuchet MS" w:cs="Times New Roman"/>
          <w:szCs w:val="20"/>
        </w:rPr>
        <w:t xml:space="preserve"> </w:t>
      </w:r>
      <w:r w:rsidR="0054024B" w:rsidRPr="00C73E6D">
        <w:rPr>
          <w:rFonts w:ascii="Trebuchet MS" w:hAnsi="Trebuchet MS"/>
          <w:szCs w:val="20"/>
        </w:rPr>
        <w:t>(“</w:t>
      </w:r>
      <w:r w:rsidR="0054024B" w:rsidRPr="00C73E6D">
        <w:rPr>
          <w:rFonts w:ascii="Trebuchet MS" w:hAnsi="Trebuchet MS"/>
          <w:szCs w:val="20"/>
          <w:u w:val="single"/>
        </w:rPr>
        <w:t>Cotas</w:t>
      </w:r>
      <w:r w:rsidR="0054024B" w:rsidRPr="00C73E6D">
        <w:rPr>
          <w:rFonts w:ascii="Trebuchet MS" w:hAnsi="Trebuchet MS"/>
          <w:szCs w:val="20"/>
        </w:rPr>
        <w:t xml:space="preserve">”), todas nominativas e escriturais, </w:t>
      </w:r>
      <w:r w:rsidR="00577227" w:rsidRPr="00577227">
        <w:rPr>
          <w:rFonts w:ascii="Trebuchet MS" w:hAnsi="Trebuchet MS"/>
          <w:szCs w:val="20"/>
        </w:rPr>
        <w:t>em série única, da classe única do Fundo</w:t>
      </w:r>
      <w:r w:rsidR="0054024B" w:rsidRPr="00C73E6D">
        <w:rPr>
          <w:rFonts w:ascii="Trebuchet MS" w:hAnsi="Trebuchet MS"/>
          <w:szCs w:val="20"/>
        </w:rPr>
        <w:t xml:space="preserve">, de sua </w:t>
      </w:r>
      <w:r w:rsidR="00577227">
        <w:rPr>
          <w:rFonts w:ascii="Trebuchet MS" w:hAnsi="Trebuchet MS"/>
          <w:szCs w:val="20"/>
        </w:rPr>
        <w:t>1</w:t>
      </w:r>
      <w:r w:rsidR="00577227" w:rsidRPr="00C73E6D">
        <w:rPr>
          <w:rFonts w:ascii="Trebuchet MS" w:hAnsi="Trebuchet MS"/>
          <w:szCs w:val="20"/>
        </w:rPr>
        <w:t xml:space="preserve">ª </w:t>
      </w:r>
      <w:r w:rsidR="0054024B" w:rsidRPr="00C73E6D">
        <w:rPr>
          <w:rFonts w:ascii="Trebuchet MS" w:hAnsi="Trebuchet MS"/>
          <w:szCs w:val="20"/>
        </w:rPr>
        <w:t>(</w:t>
      </w:r>
      <w:r w:rsidR="00577227">
        <w:rPr>
          <w:rFonts w:ascii="Trebuchet MS" w:hAnsi="Trebuchet MS"/>
          <w:szCs w:val="20"/>
        </w:rPr>
        <w:t>primeira</w:t>
      </w:r>
      <w:r w:rsidR="0054024B" w:rsidRPr="00C73E6D">
        <w:rPr>
          <w:rFonts w:ascii="Trebuchet MS" w:hAnsi="Trebuchet MS"/>
          <w:szCs w:val="20"/>
        </w:rPr>
        <w:t>) emissão (“</w:t>
      </w:r>
      <w:r w:rsidR="0054024B" w:rsidRPr="00C73E6D">
        <w:rPr>
          <w:rFonts w:ascii="Trebuchet MS" w:hAnsi="Trebuchet MS"/>
          <w:szCs w:val="20"/>
          <w:u w:val="single"/>
        </w:rPr>
        <w:t>Emissão</w:t>
      </w:r>
      <w:r w:rsidR="0054024B" w:rsidRPr="00C73E6D">
        <w:rPr>
          <w:rFonts w:ascii="Trebuchet MS" w:hAnsi="Trebuchet MS"/>
          <w:szCs w:val="20"/>
        </w:rPr>
        <w:t>”)</w:t>
      </w:r>
      <w:r w:rsidR="000434E1" w:rsidRPr="00C73E6D">
        <w:rPr>
          <w:rFonts w:ascii="Trebuchet MS" w:hAnsi="Trebuchet MS" w:cs="Times New Roman"/>
          <w:szCs w:val="20"/>
        </w:rPr>
        <w:t xml:space="preserve"> do </w:t>
      </w:r>
      <w:r w:rsidR="00577227" w:rsidRPr="00577227">
        <w:rPr>
          <w:rFonts w:ascii="Trebuchet MS" w:hAnsi="Trebuchet MS" w:cs="Times New Roman"/>
          <w:b/>
          <w:bCs/>
          <w:szCs w:val="20"/>
        </w:rPr>
        <w:t>JS RECEBÍVEIS IMOBILIÁRIOS FUNDO DE INVESTIMENTO IMOBILIÁRIO</w:t>
      </w:r>
      <w:r w:rsidR="0054024B" w:rsidRPr="00C73E6D">
        <w:rPr>
          <w:rFonts w:ascii="Trebuchet MS" w:hAnsi="Trebuchet MS"/>
          <w:bCs/>
          <w:szCs w:val="20"/>
        </w:rPr>
        <w:t>,</w:t>
      </w:r>
      <w:r w:rsidR="0054024B" w:rsidRPr="00C73E6D">
        <w:rPr>
          <w:rFonts w:ascii="Trebuchet MS" w:hAnsi="Trebuchet MS"/>
          <w:szCs w:val="20"/>
        </w:rPr>
        <w:t xml:space="preserve"> fundo de investimento imobiliário, constituído sob a forma de condomínio fechado, inscrito no CNPJ sob nº </w:t>
      </w:r>
      <w:r w:rsidR="00577227" w:rsidRPr="00577227">
        <w:rPr>
          <w:rFonts w:ascii="Trebuchet MS" w:hAnsi="Trebuchet MS"/>
          <w:szCs w:val="20"/>
        </w:rPr>
        <w:t>54.866.214/0001-74</w:t>
      </w:r>
      <w:bookmarkStart w:id="5" w:name="_Hlk42189974"/>
      <w:r w:rsidR="00C4613C" w:rsidRPr="00C73E6D">
        <w:rPr>
          <w:rFonts w:ascii="Trebuchet MS" w:hAnsi="Trebuchet MS" w:cs="Times New Roman"/>
          <w:szCs w:val="20"/>
        </w:rPr>
        <w:t xml:space="preserve"> </w:t>
      </w:r>
      <w:bookmarkEnd w:id="5"/>
      <w:r w:rsidR="000434E1" w:rsidRPr="00C73E6D">
        <w:rPr>
          <w:rFonts w:ascii="Trebuchet MS" w:hAnsi="Trebuchet MS" w:cs="Times New Roman"/>
          <w:szCs w:val="20"/>
        </w:rPr>
        <w:t>(“</w:t>
      </w:r>
      <w:r w:rsidR="000434E1" w:rsidRPr="00C73E6D">
        <w:rPr>
          <w:rFonts w:ascii="Trebuchet MS" w:hAnsi="Trebuchet MS" w:cs="Times New Roman"/>
          <w:bCs/>
          <w:szCs w:val="20"/>
          <w:u w:val="single"/>
        </w:rPr>
        <w:t>Fundo</w:t>
      </w:r>
      <w:r w:rsidR="000434E1" w:rsidRPr="00C73E6D">
        <w:rPr>
          <w:rFonts w:ascii="Trebuchet MS" w:hAnsi="Trebuchet MS" w:cs="Times New Roman"/>
          <w:szCs w:val="20"/>
        </w:rPr>
        <w:t>”</w:t>
      </w:r>
      <w:r w:rsidR="00CA2CAF">
        <w:rPr>
          <w:rFonts w:ascii="Trebuchet MS" w:hAnsi="Trebuchet MS" w:cs="Times New Roman"/>
          <w:szCs w:val="20"/>
        </w:rPr>
        <w:t xml:space="preserve"> ou “</w:t>
      </w:r>
      <w:r w:rsidR="00CA2CAF" w:rsidRPr="00CA2CAF">
        <w:rPr>
          <w:rFonts w:ascii="Trebuchet MS" w:hAnsi="Trebuchet MS" w:cs="Times New Roman"/>
          <w:szCs w:val="20"/>
          <w:u w:val="single"/>
        </w:rPr>
        <w:t>Emissora</w:t>
      </w:r>
      <w:r w:rsidR="00CA2CAF">
        <w:rPr>
          <w:rFonts w:ascii="Trebuchet MS" w:hAnsi="Trebuchet MS" w:cs="Times New Roman"/>
          <w:szCs w:val="20"/>
        </w:rPr>
        <w:t>”</w:t>
      </w:r>
      <w:r w:rsidR="000434E1" w:rsidRPr="00C73E6D">
        <w:rPr>
          <w:rFonts w:ascii="Trebuchet MS" w:hAnsi="Trebuchet MS" w:cs="Times New Roman"/>
          <w:szCs w:val="20"/>
        </w:rPr>
        <w:t xml:space="preserve">), </w:t>
      </w:r>
      <w:r w:rsidR="00577227" w:rsidRPr="00577227">
        <w:rPr>
          <w:rFonts w:ascii="Trebuchet MS" w:hAnsi="Trebuchet MS" w:cs="Times New Roman"/>
          <w:szCs w:val="20"/>
        </w:rPr>
        <w:t>com preço unitário de emissão de R$ 100,00 (cem reais) (“</w:t>
      </w:r>
      <w:r w:rsidR="00577227" w:rsidRPr="00577227">
        <w:rPr>
          <w:rFonts w:ascii="Trebuchet MS" w:hAnsi="Trebuchet MS" w:cs="Times New Roman"/>
          <w:szCs w:val="20"/>
          <w:u w:val="single"/>
        </w:rPr>
        <w:t>Preço de Emissão</w:t>
      </w:r>
      <w:r w:rsidR="00577227" w:rsidRPr="00577227">
        <w:rPr>
          <w:rFonts w:ascii="Trebuchet MS" w:hAnsi="Trebuchet MS" w:cs="Times New Roman"/>
          <w:szCs w:val="20"/>
        </w:rPr>
        <w:t xml:space="preserve">”), perfazendo o valor total de, inicialmente, </w:t>
      </w:r>
      <w:bookmarkStart w:id="6" w:name="_Hlk147350169"/>
      <w:r w:rsidR="00577227" w:rsidRPr="00577227">
        <w:rPr>
          <w:rFonts w:ascii="Trebuchet MS" w:hAnsi="Trebuchet MS" w:cs="Times New Roman"/>
          <w:szCs w:val="20"/>
        </w:rPr>
        <w:t xml:space="preserve">R$ </w:t>
      </w:r>
      <w:bookmarkEnd w:id="6"/>
      <w:r w:rsidR="00577227" w:rsidRPr="00577227">
        <w:rPr>
          <w:rFonts w:ascii="Trebuchet MS" w:hAnsi="Trebuchet MS" w:cs="Times New Roman"/>
          <w:szCs w:val="20"/>
        </w:rPr>
        <w:t>200.000.000,00 (duzentos milhões de reais) (</w:t>
      </w:r>
      <w:r w:rsidR="00577227" w:rsidRPr="00577227">
        <w:rPr>
          <w:rFonts w:ascii="Trebuchet MS" w:hAnsi="Trebuchet MS" w:cs="Times New Roman"/>
          <w:b/>
          <w:szCs w:val="20"/>
        </w:rPr>
        <w:t>“</w:t>
      </w:r>
      <w:r w:rsidR="00577227" w:rsidRPr="00577227">
        <w:rPr>
          <w:rFonts w:ascii="Trebuchet MS" w:hAnsi="Trebuchet MS" w:cs="Times New Roman"/>
          <w:bCs/>
          <w:szCs w:val="20"/>
          <w:u w:val="single"/>
        </w:rPr>
        <w:t>Montante Inicial da Oferta</w:t>
      </w:r>
      <w:r w:rsidR="00577227" w:rsidRPr="00577227">
        <w:rPr>
          <w:rFonts w:ascii="Trebuchet MS" w:hAnsi="Trebuchet MS" w:cs="Times New Roman"/>
          <w:b/>
          <w:szCs w:val="20"/>
        </w:rPr>
        <w:t>”</w:t>
      </w:r>
      <w:r w:rsidR="00577227" w:rsidRPr="00577227">
        <w:rPr>
          <w:rFonts w:ascii="Trebuchet MS" w:hAnsi="Trebuchet MS" w:cs="Times New Roman"/>
          <w:szCs w:val="20"/>
        </w:rPr>
        <w:t>), podendo o Montante Inicial da Oferta ser</w:t>
      </w:r>
      <w:r w:rsidR="00577227" w:rsidRPr="00577227">
        <w:rPr>
          <w:rFonts w:ascii="Trebuchet MS" w:hAnsi="Trebuchet MS" w:cs="Times New Roman"/>
          <w:b/>
          <w:szCs w:val="20"/>
        </w:rPr>
        <w:t xml:space="preserve"> (i) </w:t>
      </w:r>
      <w:r w:rsidR="00577227" w:rsidRPr="00577227">
        <w:rPr>
          <w:rFonts w:ascii="Trebuchet MS" w:hAnsi="Trebuchet MS" w:cs="Times New Roman"/>
          <w:szCs w:val="20"/>
        </w:rPr>
        <w:t xml:space="preserve">aumentado em até </w:t>
      </w:r>
      <w:bookmarkStart w:id="7" w:name="_Hlk161408565"/>
      <w:r w:rsidR="00577227" w:rsidRPr="00577227">
        <w:rPr>
          <w:rFonts w:ascii="Trebuchet MS" w:hAnsi="Trebuchet MS" w:cs="Times New Roman"/>
          <w:szCs w:val="20"/>
        </w:rPr>
        <w:t xml:space="preserve">500.000 (quinhentas mil) </w:t>
      </w:r>
      <w:bookmarkEnd w:id="7"/>
      <w:r w:rsidR="00577227" w:rsidRPr="00577227">
        <w:rPr>
          <w:rFonts w:ascii="Trebuchet MS" w:hAnsi="Trebuchet MS" w:cs="Times New Roman"/>
          <w:szCs w:val="20"/>
        </w:rPr>
        <w:t>Cotas Adicionais (conforme abaixo definidas), equivalente a R$ 50.000.000,00 (cinquenta milhões de reais), em virtude do exercício do Lote Adicional (conforme abaixo definido), total ou parcial, de tal forma que o valor total da Oferta poderá ser de até R$</w:t>
      </w:r>
      <w:bookmarkStart w:id="8" w:name="_Hlk161408577"/>
      <w:r w:rsidR="00577227" w:rsidRPr="00577227">
        <w:rPr>
          <w:rFonts w:ascii="Trebuchet MS" w:hAnsi="Trebuchet MS" w:cs="Times New Roman"/>
          <w:szCs w:val="20"/>
        </w:rPr>
        <w:t> </w:t>
      </w:r>
      <w:bookmarkEnd w:id="8"/>
      <w:r w:rsidR="00577227" w:rsidRPr="00577227">
        <w:rPr>
          <w:rFonts w:ascii="Trebuchet MS" w:hAnsi="Trebuchet MS" w:cs="Times New Roman"/>
          <w:szCs w:val="20"/>
        </w:rPr>
        <w:t>250.000.000,00 (duzentos e cinquenta milhões de reais) (“</w:t>
      </w:r>
      <w:r w:rsidR="00577227" w:rsidRPr="00577227">
        <w:rPr>
          <w:rFonts w:ascii="Trebuchet MS" w:hAnsi="Trebuchet MS" w:cs="Times New Roman"/>
          <w:szCs w:val="20"/>
          <w:u w:val="single"/>
        </w:rPr>
        <w:t>Montante Total da Oferta</w:t>
      </w:r>
      <w:r w:rsidR="00577227" w:rsidRPr="00577227">
        <w:rPr>
          <w:rFonts w:ascii="Trebuchet MS" w:hAnsi="Trebuchet MS" w:cs="Times New Roman"/>
          <w:szCs w:val="20"/>
        </w:rPr>
        <w:t xml:space="preserve">”); ou </w:t>
      </w:r>
      <w:r w:rsidR="00577227" w:rsidRPr="00577227">
        <w:rPr>
          <w:rFonts w:ascii="Trebuchet MS" w:hAnsi="Trebuchet MS" w:cs="Times New Roman"/>
          <w:b/>
          <w:szCs w:val="20"/>
        </w:rPr>
        <w:t>(ii)</w:t>
      </w:r>
      <w:r w:rsidR="00577227" w:rsidRPr="00577227">
        <w:rPr>
          <w:rFonts w:ascii="Trebuchet MS" w:hAnsi="Trebuchet MS" w:cs="Times New Roman"/>
          <w:szCs w:val="20"/>
        </w:rPr>
        <w:t xml:space="preserve"> diminuído em virtude da Distribuição Parcial (conforme abaixo definida), desde que observada a Captação Mínima (conforme abaixo definido), a ser realizada sob o regime de melhores esforços de colocação, nos termos da Resolução da CVM nº 160, de 13 de julho de 2022, conforme alterada (</w:t>
      </w:r>
      <w:r w:rsidR="00577227" w:rsidRPr="00577227">
        <w:rPr>
          <w:rFonts w:ascii="Trebuchet MS" w:hAnsi="Trebuchet MS" w:cs="Times New Roman"/>
          <w:b/>
          <w:szCs w:val="20"/>
        </w:rPr>
        <w:t>“</w:t>
      </w:r>
      <w:r w:rsidR="00577227" w:rsidRPr="00577227">
        <w:rPr>
          <w:rFonts w:ascii="Trebuchet MS" w:hAnsi="Trebuchet MS" w:cs="Times New Roman"/>
          <w:szCs w:val="20"/>
          <w:u w:val="single"/>
        </w:rPr>
        <w:t>Resolução CVM 160</w:t>
      </w:r>
      <w:r w:rsidR="00577227" w:rsidRPr="00577227">
        <w:rPr>
          <w:rFonts w:ascii="Trebuchet MS" w:hAnsi="Trebuchet MS" w:cs="Times New Roman"/>
          <w:b/>
          <w:szCs w:val="20"/>
        </w:rPr>
        <w:t>”</w:t>
      </w:r>
      <w:r w:rsidR="00577227" w:rsidRPr="00577227">
        <w:rPr>
          <w:rFonts w:ascii="Trebuchet MS" w:hAnsi="Trebuchet MS" w:cs="Times New Roman"/>
          <w:szCs w:val="20"/>
        </w:rPr>
        <w:t>), da Resolução da CVM nº 175, de 23 de dezembro de 2022, conforme em vigor (“</w:t>
      </w:r>
      <w:r w:rsidR="00577227" w:rsidRPr="00577227">
        <w:rPr>
          <w:rFonts w:ascii="Trebuchet MS" w:hAnsi="Trebuchet MS" w:cs="Times New Roman"/>
          <w:szCs w:val="20"/>
          <w:u w:val="single"/>
        </w:rPr>
        <w:t>Resolução CVM 175</w:t>
      </w:r>
      <w:r w:rsidR="00577227" w:rsidRPr="00577227">
        <w:rPr>
          <w:rFonts w:ascii="Trebuchet MS" w:hAnsi="Trebuchet MS" w:cs="Times New Roman"/>
          <w:szCs w:val="20"/>
        </w:rPr>
        <w:t>”), e demais leis e regulamentações aplicáveis (</w:t>
      </w:r>
      <w:r w:rsidR="00577227" w:rsidRPr="00577227">
        <w:rPr>
          <w:rFonts w:ascii="Trebuchet MS" w:hAnsi="Trebuchet MS" w:cs="Times New Roman"/>
          <w:b/>
          <w:szCs w:val="20"/>
        </w:rPr>
        <w:t>“</w:t>
      </w:r>
      <w:r w:rsidR="00577227" w:rsidRPr="00577227">
        <w:rPr>
          <w:rFonts w:ascii="Trebuchet MS" w:hAnsi="Trebuchet MS" w:cs="Times New Roman"/>
          <w:bCs/>
          <w:szCs w:val="20"/>
          <w:u w:val="single"/>
        </w:rPr>
        <w:t>Oferta</w:t>
      </w:r>
      <w:r w:rsidR="00577227" w:rsidRPr="00577227">
        <w:rPr>
          <w:rFonts w:ascii="Trebuchet MS" w:hAnsi="Trebuchet MS" w:cs="Times New Roman"/>
          <w:b/>
          <w:szCs w:val="20"/>
        </w:rPr>
        <w:t>”</w:t>
      </w:r>
      <w:r w:rsidR="00577227" w:rsidRPr="00577227">
        <w:rPr>
          <w:rFonts w:ascii="Trebuchet MS" w:hAnsi="Trebuchet MS" w:cs="Times New Roman"/>
          <w:szCs w:val="20"/>
        </w:rPr>
        <w:t>)</w:t>
      </w:r>
      <w:r w:rsidR="00E35CCA" w:rsidRPr="00C73E6D">
        <w:rPr>
          <w:rFonts w:ascii="Trebuchet MS" w:hAnsi="Trebuchet MS" w:cs="Times New Roman"/>
          <w:szCs w:val="20"/>
        </w:rPr>
        <w:t>, cujas condições gerais se encontram resumidas n</w:t>
      </w:r>
      <w:r w:rsidR="00E16AA6">
        <w:rPr>
          <w:rFonts w:ascii="Trebuchet MS" w:hAnsi="Trebuchet MS" w:cs="Times New Roman"/>
          <w:szCs w:val="20"/>
        </w:rPr>
        <w:t>esta “</w:t>
      </w:r>
      <w:r w:rsidR="00E16AA6" w:rsidRPr="00E16AA6">
        <w:rPr>
          <w:rFonts w:ascii="Trebuchet MS" w:hAnsi="Trebuchet MS" w:cs="Times New Roman"/>
          <w:i/>
          <w:iCs/>
          <w:szCs w:val="20"/>
        </w:rPr>
        <w:t>Carta Convite para Adesão ao</w:t>
      </w:r>
      <w:r w:rsidR="00E16AA6">
        <w:rPr>
          <w:rFonts w:ascii="Trebuchet MS" w:hAnsi="Trebuchet MS" w:cs="Times New Roman"/>
          <w:szCs w:val="20"/>
        </w:rPr>
        <w:t xml:space="preserve"> </w:t>
      </w:r>
      <w:r w:rsidR="00B00F20" w:rsidRPr="00B00F20">
        <w:rPr>
          <w:rFonts w:ascii="Trebuchet MS" w:hAnsi="Trebuchet MS" w:cs="Times New Roman"/>
          <w:i/>
          <w:iCs/>
          <w:szCs w:val="20"/>
        </w:rPr>
        <w:t>Contrato de Estruturação, Coordenação e Colocação, sob Regime de Melhores Esforços de Colocação e Distribuição, de Cotas da 1ª Emissão do JS Recebíveis imobiliários Fundo de Investimento Imobiliário</w:t>
      </w:r>
      <w:r w:rsidR="00E16AA6">
        <w:rPr>
          <w:rFonts w:ascii="Trebuchet MS" w:hAnsi="Trebuchet MS"/>
          <w:i/>
          <w:iCs/>
          <w:szCs w:val="20"/>
        </w:rPr>
        <w:t xml:space="preserve">” </w:t>
      </w:r>
      <w:r w:rsidR="00E35CCA" w:rsidRPr="00C73E6D">
        <w:rPr>
          <w:rFonts w:ascii="Trebuchet MS" w:hAnsi="Trebuchet MS" w:cs="Times New Roman"/>
          <w:szCs w:val="20"/>
        </w:rPr>
        <w:t>(“</w:t>
      </w:r>
      <w:r w:rsidR="006E7DED">
        <w:rPr>
          <w:rFonts w:ascii="Trebuchet MS" w:hAnsi="Trebuchet MS" w:cs="Times New Roman"/>
          <w:bCs/>
          <w:szCs w:val="20"/>
          <w:u w:val="single"/>
        </w:rPr>
        <w:t>Carta Convite</w:t>
      </w:r>
      <w:r w:rsidR="00E35CCA" w:rsidRPr="00C73E6D">
        <w:rPr>
          <w:rFonts w:ascii="Trebuchet MS" w:hAnsi="Trebuchet MS" w:cs="Times New Roman"/>
          <w:szCs w:val="20"/>
        </w:rPr>
        <w:t>”)</w:t>
      </w:r>
      <w:r w:rsidRPr="00C73E6D">
        <w:rPr>
          <w:rFonts w:ascii="Trebuchet MS" w:hAnsi="Trebuchet MS" w:cs="Times New Roman"/>
          <w:szCs w:val="20"/>
        </w:rPr>
        <w:t>;</w:t>
      </w:r>
    </w:p>
    <w:p w14:paraId="19B35360" w14:textId="029F1A7E"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2CC8127D" w14:textId="092BF8E5"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(II) nos termos do Contrato de Distribuição, podem participar da Oferta como instituições subcontratadas do Coordenador Líder, por adesão aos termos e condições do Contrato de Distribuição, outras instituições participantes do sistema de distribuição do mercado de capitais no Brasil que celebrarem Termo de Adesão com o Coordenador Líder;</w:t>
      </w:r>
    </w:p>
    <w:p w14:paraId="76F82714" w14:textId="7D8FA9F6"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0B783A55" w14:textId="6370923B"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(III) o Participante Especial é uma instituição integrante do sistema de distribuição de valores mobiliários, devidamente credenciada junto à B3 S.A. – Brasil, Bolsa, Balcão (“</w:t>
      </w:r>
      <w:r w:rsidRPr="00C73E6D">
        <w:rPr>
          <w:rFonts w:ascii="Trebuchet MS" w:hAnsi="Trebuchet MS" w:cs="Times New Roman"/>
          <w:szCs w:val="20"/>
          <w:u w:val="single"/>
        </w:rPr>
        <w:t>B3</w:t>
      </w:r>
      <w:r w:rsidRPr="00C73E6D">
        <w:rPr>
          <w:rFonts w:ascii="Trebuchet MS" w:hAnsi="Trebuchet MS" w:cs="Times New Roman"/>
          <w:szCs w:val="20"/>
        </w:rPr>
        <w:t xml:space="preserve">”), estando devidamente autorizada a </w:t>
      </w:r>
      <w:r w:rsidRPr="00C73E6D">
        <w:rPr>
          <w:rFonts w:ascii="Trebuchet MS" w:hAnsi="Trebuchet MS" w:cs="Times New Roman"/>
          <w:szCs w:val="20"/>
        </w:rPr>
        <w:lastRenderedPageBreak/>
        <w:t>operar no mercado de capitais brasileiro; e</w:t>
      </w:r>
    </w:p>
    <w:p w14:paraId="70A6D532" w14:textId="4E6F2C5D"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1A05BFC8" w14:textId="1004049C"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(IV) o Coordenador Líder tem interesse em subcontratar o Participante Especial no âmbito da Oferta e este tem interesse em participar da Oferta auxiliando o Coordenador Líder na distribuição dos respectivos valores mobiliários.</w:t>
      </w:r>
    </w:p>
    <w:p w14:paraId="683ED528" w14:textId="77777777" w:rsidR="00C73E6D" w:rsidRPr="00C73E6D" w:rsidRDefault="00C73E6D" w:rsidP="00C73E6D">
      <w:pPr>
        <w:pStyle w:val="Body"/>
        <w:widowControl w:val="0"/>
        <w:suppressAutoHyphens/>
        <w:spacing w:after="0" w:line="360" w:lineRule="auto"/>
        <w:rPr>
          <w:rFonts w:ascii="Trebuchet MS" w:hAnsi="Trebuchet MS" w:cs="Times New Roman"/>
          <w:szCs w:val="20"/>
        </w:rPr>
      </w:pPr>
    </w:p>
    <w:p w14:paraId="592FF664" w14:textId="6014618F" w:rsidR="00C73E6D" w:rsidRPr="00C73E6D" w:rsidRDefault="00C73E6D"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b/>
          <w:bCs/>
          <w:szCs w:val="20"/>
        </w:rPr>
        <w:t>AS PARTES TÊM ENTRE SI JUSTA E CONTRATADA</w:t>
      </w:r>
      <w:r w:rsidRPr="00C73E6D">
        <w:rPr>
          <w:rFonts w:ascii="Trebuchet MS" w:hAnsi="Trebuchet MS" w:cs="Times New Roman"/>
          <w:szCs w:val="20"/>
        </w:rPr>
        <w:t xml:space="preserve"> a celebração </w:t>
      </w:r>
      <w:r w:rsidR="00E16AA6">
        <w:rPr>
          <w:rFonts w:ascii="Trebuchet MS" w:hAnsi="Trebuchet MS" w:cs="Times New Roman"/>
          <w:szCs w:val="20"/>
        </w:rPr>
        <w:t>da presente Carta Convite</w:t>
      </w:r>
      <w:r w:rsidRPr="00C73E6D">
        <w:rPr>
          <w:rFonts w:ascii="Trebuchet MS" w:hAnsi="Trebuchet MS" w:cs="Times New Roman"/>
          <w:szCs w:val="20"/>
        </w:rPr>
        <w:t>, que se regerá pela legislação aplicável e pelas disposições abaixo.</w:t>
      </w:r>
    </w:p>
    <w:p w14:paraId="39A1FFAB"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34BB6610" w14:textId="225A24C3" w:rsidR="00C871ED" w:rsidRPr="00C73E6D" w:rsidRDefault="00C871ED" w:rsidP="00C871ED">
      <w:pPr>
        <w:pStyle w:val="Body"/>
        <w:spacing w:after="0" w:line="360" w:lineRule="auto"/>
        <w:rPr>
          <w:rFonts w:ascii="Trebuchet MS" w:hAnsi="Trebuchet MS" w:cs="Times New Roman"/>
          <w:szCs w:val="20"/>
        </w:rPr>
      </w:pPr>
      <w:r w:rsidRPr="00C73E6D">
        <w:rPr>
          <w:rFonts w:ascii="Trebuchet MS" w:hAnsi="Trebuchet MS" w:cs="Times New Roman"/>
          <w:szCs w:val="20"/>
        </w:rPr>
        <w:t>Exceto quando especificamente definidos n</w:t>
      </w:r>
      <w:r w:rsidR="00E16AA6">
        <w:rPr>
          <w:rFonts w:ascii="Trebuchet MS" w:hAnsi="Trebuchet MS" w:cs="Times New Roman"/>
          <w:szCs w:val="20"/>
        </w:rPr>
        <w:t>esta Carta Convite</w:t>
      </w:r>
      <w:r w:rsidRPr="00C73E6D">
        <w:rPr>
          <w:rFonts w:ascii="Trebuchet MS" w:hAnsi="Trebuchet MS" w:cs="Times New Roman"/>
          <w:szCs w:val="20"/>
        </w:rPr>
        <w:t>, os termos aqui utilizados iniciados em letra maiúscula terão o significado a eles atribuído no Regulamento (conforme abaixo definido), no “</w:t>
      </w:r>
      <w:r w:rsidRPr="00036345">
        <w:rPr>
          <w:rFonts w:ascii="Trebuchet MS" w:hAnsi="Trebuchet MS" w:cs="Times New Roman"/>
          <w:bCs/>
          <w:i/>
          <w:iCs/>
          <w:szCs w:val="20"/>
        </w:rPr>
        <w:t xml:space="preserve">Prospecto Definitivo de Distribuição Pública De Cotas Da </w:t>
      </w:r>
      <w:r w:rsidR="00B00F20">
        <w:rPr>
          <w:rFonts w:ascii="Trebuchet MS" w:hAnsi="Trebuchet MS" w:cs="Times New Roman"/>
          <w:bCs/>
          <w:i/>
          <w:iCs/>
          <w:szCs w:val="20"/>
        </w:rPr>
        <w:t>1</w:t>
      </w:r>
      <w:r w:rsidR="00B00F20" w:rsidRPr="00036345">
        <w:rPr>
          <w:rFonts w:ascii="Trebuchet MS" w:hAnsi="Trebuchet MS" w:cs="Times New Roman"/>
          <w:bCs/>
          <w:i/>
          <w:iCs/>
          <w:szCs w:val="20"/>
        </w:rPr>
        <w:t xml:space="preserve">ª </w:t>
      </w:r>
      <w:r w:rsidRPr="00036345">
        <w:rPr>
          <w:rFonts w:ascii="Trebuchet MS" w:hAnsi="Trebuchet MS" w:cs="Times New Roman"/>
          <w:bCs/>
          <w:i/>
          <w:iCs/>
          <w:szCs w:val="20"/>
        </w:rPr>
        <w:t xml:space="preserve">Emissão </w:t>
      </w:r>
      <w:r w:rsidR="00B00F20">
        <w:rPr>
          <w:rFonts w:ascii="Trebuchet MS" w:hAnsi="Trebuchet MS" w:cs="Times New Roman"/>
          <w:bCs/>
          <w:i/>
          <w:iCs/>
          <w:szCs w:val="20"/>
        </w:rPr>
        <w:t>da Classe Única do JS Recebíveis Imobiliários Fundo de Investimento Imobiliário</w:t>
      </w:r>
      <w:r w:rsidRPr="00036345">
        <w:rPr>
          <w:rFonts w:ascii="Trebuchet MS" w:hAnsi="Trebuchet MS" w:cs="Times New Roman"/>
          <w:i/>
          <w:iCs/>
          <w:szCs w:val="20"/>
        </w:rPr>
        <w:t>” (“</w:t>
      </w:r>
      <w:r w:rsidRPr="00036345">
        <w:rPr>
          <w:rFonts w:ascii="Trebuchet MS" w:hAnsi="Trebuchet MS" w:cs="Times New Roman"/>
          <w:bCs/>
          <w:i/>
          <w:iCs/>
          <w:szCs w:val="20"/>
          <w:u w:val="single"/>
        </w:rPr>
        <w:t>Prospecto</w:t>
      </w:r>
      <w:r w:rsidRPr="00036345">
        <w:rPr>
          <w:rFonts w:ascii="Trebuchet MS" w:hAnsi="Trebuchet MS" w:cs="Times New Roman"/>
          <w:i/>
          <w:iCs/>
          <w:szCs w:val="20"/>
        </w:rPr>
        <w:t>” ou “</w:t>
      </w:r>
      <w:r w:rsidRPr="00036345">
        <w:rPr>
          <w:rFonts w:ascii="Trebuchet MS" w:hAnsi="Trebuchet MS" w:cs="Times New Roman"/>
          <w:i/>
          <w:iCs/>
          <w:szCs w:val="20"/>
          <w:u w:val="single"/>
        </w:rPr>
        <w:t>Prospecto Definitivo</w:t>
      </w:r>
      <w:r w:rsidRPr="00C73E6D">
        <w:rPr>
          <w:rFonts w:ascii="Trebuchet MS" w:hAnsi="Trebuchet MS" w:cs="Times New Roman"/>
          <w:szCs w:val="20"/>
        </w:rPr>
        <w:t>”, sendo que a definição de Prospecto engloba todos os seus anexos e documentos a eles incorporados por referência) ou no “</w:t>
      </w:r>
      <w:r w:rsidR="00B00F20" w:rsidRPr="00B00F20">
        <w:rPr>
          <w:rFonts w:ascii="Trebuchet MS" w:hAnsi="Trebuchet MS" w:cs="Times New Roman"/>
          <w:i/>
          <w:iCs/>
          <w:szCs w:val="20"/>
        </w:rPr>
        <w:t>Contrato de Estruturação, Coordenação e Colocação, sob Regime de Melhores Esforços de Colocação e Distribuição, de Cotas da 1ª Emissão do JS Recebíveis imobiliários Fundo de Investimento Imobiliário</w:t>
      </w:r>
      <w:r w:rsidRPr="00C73E6D">
        <w:rPr>
          <w:rFonts w:ascii="Trebuchet MS" w:hAnsi="Trebuchet MS"/>
          <w:szCs w:val="20"/>
        </w:rPr>
        <w:t>”</w:t>
      </w:r>
      <w:r w:rsidRPr="00C73E6D">
        <w:rPr>
          <w:rFonts w:ascii="Trebuchet MS" w:hAnsi="Trebuchet MS" w:cs="Times New Roman"/>
          <w:szCs w:val="20"/>
        </w:rPr>
        <w:t xml:space="preserve">, celebrado entre o Fundo, </w:t>
      </w:r>
      <w:r w:rsidR="00B00F20">
        <w:rPr>
          <w:rFonts w:ascii="Trebuchet MS" w:hAnsi="Trebuchet MS" w:cs="Times New Roman"/>
          <w:szCs w:val="20"/>
        </w:rPr>
        <w:t>a Administradora</w:t>
      </w:r>
      <w:r w:rsidRPr="00C73E6D">
        <w:rPr>
          <w:rFonts w:ascii="Trebuchet MS" w:hAnsi="Trebuchet MS" w:cs="Times New Roman"/>
          <w:szCs w:val="20"/>
        </w:rPr>
        <w:t xml:space="preserve"> (na qualidade de representante do Fundo</w:t>
      </w:r>
      <w:r w:rsidR="00030746">
        <w:rPr>
          <w:rFonts w:ascii="Trebuchet MS" w:hAnsi="Trebuchet MS" w:cs="Times New Roman"/>
          <w:szCs w:val="20"/>
        </w:rPr>
        <w:t>, conforme abaixo definido</w:t>
      </w:r>
      <w:r w:rsidRPr="00C73E6D">
        <w:rPr>
          <w:rFonts w:ascii="Trebuchet MS" w:hAnsi="Trebuchet MS" w:cs="Times New Roman"/>
          <w:szCs w:val="20"/>
        </w:rPr>
        <w:t xml:space="preserve">), </w:t>
      </w:r>
      <w:r w:rsidR="00B00F20">
        <w:rPr>
          <w:rFonts w:ascii="Trebuchet MS" w:hAnsi="Trebuchet MS" w:cs="Times New Roman"/>
          <w:szCs w:val="20"/>
        </w:rPr>
        <w:t>a Gestora</w:t>
      </w:r>
      <w:r w:rsidR="00164C74">
        <w:rPr>
          <w:rFonts w:ascii="Trebuchet MS" w:hAnsi="Trebuchet MS" w:cs="Times New Roman"/>
          <w:szCs w:val="20"/>
        </w:rPr>
        <w:t xml:space="preserve"> (conforme abaixo definindo)</w:t>
      </w:r>
      <w:r w:rsidRPr="00C73E6D">
        <w:rPr>
          <w:rFonts w:ascii="Trebuchet MS" w:hAnsi="Trebuchet MS" w:cs="Times New Roman"/>
          <w:szCs w:val="20"/>
        </w:rPr>
        <w:t>, o Coordenador Líder</w:t>
      </w:r>
      <w:r w:rsidR="00B00F20">
        <w:rPr>
          <w:rFonts w:ascii="Trebuchet MS" w:hAnsi="Trebuchet MS" w:cs="Times New Roman"/>
          <w:szCs w:val="20"/>
        </w:rPr>
        <w:t xml:space="preserve"> e</w:t>
      </w:r>
      <w:r w:rsidR="00036345">
        <w:rPr>
          <w:rFonts w:ascii="Trebuchet MS" w:hAnsi="Trebuchet MS" w:cs="Times New Roman"/>
          <w:szCs w:val="20"/>
        </w:rPr>
        <w:t xml:space="preserve"> a </w:t>
      </w:r>
      <w:r w:rsidR="00036345" w:rsidRPr="00036345">
        <w:rPr>
          <w:rFonts w:ascii="Trebuchet MS" w:hAnsi="Trebuchet MS" w:cs="Times New Roman"/>
          <w:b/>
          <w:bCs/>
          <w:szCs w:val="20"/>
        </w:rPr>
        <w:t>GUIDE INVESTIMENTOS S.A. CORRETORA DE VALORES</w:t>
      </w:r>
      <w:r w:rsidR="00036345" w:rsidRPr="00036345">
        <w:rPr>
          <w:rFonts w:ascii="Trebuchet MS" w:hAnsi="Trebuchet MS" w:cs="Times New Roman"/>
          <w:szCs w:val="20"/>
        </w:rPr>
        <w:t>, sociedade por ações com sede no município de São Paulo, estado de São Paulo, na Avenida Brigadeiro Faria Lima, nº 3.064, 12º andar, bairro Itaim Bibi, inscrita no CNPJ sob o nº 65.913.436/0001</w:t>
      </w:r>
      <w:r w:rsidR="00464316">
        <w:rPr>
          <w:rFonts w:ascii="Trebuchet MS" w:hAnsi="Trebuchet MS" w:cs="Times New Roman"/>
          <w:szCs w:val="20"/>
        </w:rPr>
        <w:t xml:space="preserve"> (“</w:t>
      </w:r>
      <w:r w:rsidR="00464316" w:rsidRPr="00464316">
        <w:rPr>
          <w:rFonts w:ascii="Trebuchet MS" w:hAnsi="Trebuchet MS" w:cs="Times New Roman"/>
          <w:szCs w:val="20"/>
          <w:u w:val="single"/>
        </w:rPr>
        <w:t>Guide</w:t>
      </w:r>
      <w:r w:rsidR="00464316">
        <w:rPr>
          <w:rFonts w:ascii="Trebuchet MS" w:hAnsi="Trebuchet MS" w:cs="Times New Roman"/>
          <w:szCs w:val="20"/>
        </w:rPr>
        <w:t xml:space="preserve">”, </w:t>
      </w:r>
      <w:r w:rsidR="00036345" w:rsidRPr="00036345">
        <w:rPr>
          <w:rFonts w:ascii="Trebuchet MS" w:hAnsi="Trebuchet MS" w:cs="Times New Roman"/>
          <w:szCs w:val="20"/>
        </w:rPr>
        <w:t>quando em conjunto com o Coordenador Líder, os “</w:t>
      </w:r>
      <w:r w:rsidR="00036345" w:rsidRPr="00036345">
        <w:rPr>
          <w:rFonts w:ascii="Trebuchet MS" w:hAnsi="Trebuchet MS" w:cs="Times New Roman"/>
          <w:szCs w:val="20"/>
          <w:u w:val="single"/>
        </w:rPr>
        <w:t>Coordenadores</w:t>
      </w:r>
      <w:r w:rsidR="00036345" w:rsidRPr="00036345">
        <w:rPr>
          <w:rFonts w:ascii="Trebuchet MS" w:hAnsi="Trebuchet MS" w:cs="Times New Roman"/>
          <w:szCs w:val="20"/>
        </w:rPr>
        <w:t>”)</w:t>
      </w:r>
      <w:r w:rsidRPr="00965C03">
        <w:rPr>
          <w:rFonts w:ascii="Trebuchet MS" w:hAnsi="Trebuchet MS" w:cs="Times New Roman"/>
          <w:szCs w:val="20"/>
        </w:rPr>
        <w:t xml:space="preserve">, em </w:t>
      </w:r>
      <w:r w:rsidR="00B00F20">
        <w:rPr>
          <w:rFonts w:ascii="Trebuchet MS" w:hAnsi="Trebuchet MS"/>
          <w:szCs w:val="20"/>
        </w:rPr>
        <w:t>2</w:t>
      </w:r>
      <w:r w:rsidR="00B00F20" w:rsidRPr="00965C03">
        <w:rPr>
          <w:rFonts w:ascii="Trebuchet MS" w:hAnsi="Trebuchet MS"/>
          <w:szCs w:val="20"/>
        </w:rPr>
        <w:t xml:space="preserve">9 </w:t>
      </w:r>
      <w:r w:rsidRPr="00965C03">
        <w:rPr>
          <w:rFonts w:ascii="Trebuchet MS" w:hAnsi="Trebuchet MS"/>
          <w:szCs w:val="20"/>
        </w:rPr>
        <w:t>de</w:t>
      </w:r>
      <w:r w:rsidR="00164C74" w:rsidRPr="00965C03">
        <w:rPr>
          <w:rFonts w:ascii="Trebuchet MS" w:hAnsi="Trebuchet MS"/>
          <w:szCs w:val="20"/>
        </w:rPr>
        <w:t xml:space="preserve"> </w:t>
      </w:r>
      <w:r w:rsidR="00B00F20">
        <w:rPr>
          <w:rFonts w:ascii="Trebuchet MS" w:hAnsi="Trebuchet MS"/>
        </w:rPr>
        <w:t>maio</w:t>
      </w:r>
      <w:r w:rsidR="00B00F20" w:rsidRPr="00965C03">
        <w:rPr>
          <w:rFonts w:ascii="Trebuchet MS" w:hAnsi="Trebuchet MS"/>
          <w:szCs w:val="20"/>
        </w:rPr>
        <w:t xml:space="preserve"> </w:t>
      </w:r>
      <w:r w:rsidRPr="00965C03">
        <w:rPr>
          <w:rFonts w:ascii="Trebuchet MS" w:hAnsi="Trebuchet MS"/>
          <w:szCs w:val="20"/>
        </w:rPr>
        <w:t>de</w:t>
      </w:r>
      <w:r>
        <w:rPr>
          <w:rFonts w:ascii="Trebuchet MS" w:hAnsi="Trebuchet MS"/>
          <w:szCs w:val="20"/>
        </w:rPr>
        <w:t xml:space="preserve"> 202</w:t>
      </w:r>
      <w:r w:rsidR="00164C74">
        <w:rPr>
          <w:rFonts w:ascii="Trebuchet MS" w:hAnsi="Trebuchet MS"/>
          <w:szCs w:val="20"/>
        </w:rPr>
        <w:t>4</w:t>
      </w:r>
      <w:r>
        <w:rPr>
          <w:rFonts w:ascii="Trebuchet MS" w:hAnsi="Trebuchet MS" w:cs="Times New Roman"/>
          <w:szCs w:val="20"/>
        </w:rPr>
        <w:t xml:space="preserve"> (“</w:t>
      </w:r>
      <w:r w:rsidRPr="00963177">
        <w:rPr>
          <w:rFonts w:ascii="Trebuchet MS" w:hAnsi="Trebuchet MS" w:cs="Times New Roman"/>
          <w:szCs w:val="20"/>
          <w:u w:val="single"/>
        </w:rPr>
        <w:t>Contrato de Distribuição</w:t>
      </w:r>
      <w:r>
        <w:rPr>
          <w:rFonts w:ascii="Trebuchet MS" w:hAnsi="Trebuchet MS" w:cs="Times New Roman"/>
          <w:szCs w:val="20"/>
        </w:rPr>
        <w:t>”)</w:t>
      </w:r>
      <w:r w:rsidRPr="00C73E6D">
        <w:rPr>
          <w:rFonts w:ascii="Trebuchet MS" w:hAnsi="Trebuchet MS" w:cs="Times New Roman"/>
          <w:szCs w:val="20"/>
        </w:rPr>
        <w:t>.</w:t>
      </w:r>
    </w:p>
    <w:p w14:paraId="490BB5BD" w14:textId="77777777" w:rsidR="00A2410A" w:rsidRPr="00C73E6D" w:rsidRDefault="00A2410A" w:rsidP="00C73E6D">
      <w:pPr>
        <w:pStyle w:val="Body"/>
        <w:spacing w:after="0" w:line="360" w:lineRule="auto"/>
        <w:rPr>
          <w:rFonts w:ascii="Trebuchet MS" w:hAnsi="Trebuchet MS" w:cs="Times New Roman"/>
          <w:szCs w:val="20"/>
        </w:rPr>
      </w:pPr>
    </w:p>
    <w:p w14:paraId="523CEAC2" w14:textId="789DF1FE" w:rsidR="004C1DF2" w:rsidRPr="00C73E6D" w:rsidRDefault="00340C6D" w:rsidP="00C73E6D">
      <w:pPr>
        <w:pStyle w:val="Level1"/>
        <w:keepNext w:val="0"/>
        <w:widowControl w:val="0"/>
        <w:tabs>
          <w:tab w:val="clear" w:pos="680"/>
        </w:tabs>
        <w:suppressAutoHyphens/>
        <w:spacing w:before="0" w:after="0" w:line="360" w:lineRule="auto"/>
        <w:ind w:left="0" w:firstLine="0"/>
        <w:rPr>
          <w:rFonts w:ascii="Trebuchet MS" w:hAnsi="Trebuchet MS"/>
          <w:sz w:val="20"/>
          <w:szCs w:val="20"/>
        </w:rPr>
      </w:pPr>
      <w:r w:rsidRPr="00C73E6D">
        <w:rPr>
          <w:rFonts w:ascii="Trebuchet MS" w:hAnsi="Trebuchet MS"/>
          <w:sz w:val="20"/>
          <w:szCs w:val="20"/>
        </w:rPr>
        <w:t>APROVAÇÃO</w:t>
      </w:r>
    </w:p>
    <w:p w14:paraId="060703C0" w14:textId="77777777" w:rsidR="00A22231" w:rsidRPr="00C73E6D" w:rsidRDefault="00A22231" w:rsidP="00C73E6D">
      <w:pPr>
        <w:pStyle w:val="Body"/>
        <w:widowControl w:val="0"/>
        <w:suppressAutoHyphens/>
        <w:spacing w:after="0" w:line="360" w:lineRule="auto"/>
        <w:rPr>
          <w:rFonts w:ascii="Trebuchet MS" w:hAnsi="Trebuchet MS" w:cs="Times New Roman"/>
          <w:szCs w:val="20"/>
        </w:rPr>
      </w:pPr>
    </w:p>
    <w:p w14:paraId="5627861C" w14:textId="333B9EDE" w:rsidR="003353D9" w:rsidRPr="00C73E6D" w:rsidRDefault="00B00F20" w:rsidP="00C73E6D">
      <w:pPr>
        <w:pStyle w:val="Level2"/>
        <w:numPr>
          <w:ilvl w:val="1"/>
          <w:numId w:val="44"/>
        </w:numPr>
        <w:spacing w:after="0" w:line="360" w:lineRule="auto"/>
        <w:ind w:left="0" w:firstLine="0"/>
        <w:rPr>
          <w:rFonts w:ascii="Trebuchet MS" w:hAnsi="Trebuchet MS"/>
          <w:szCs w:val="20"/>
        </w:rPr>
      </w:pPr>
      <w:bookmarkStart w:id="9" w:name="_Hlk72499220"/>
      <w:bookmarkStart w:id="10" w:name="_Hlk81562280"/>
      <w:r w:rsidRPr="00B00F20">
        <w:rPr>
          <w:rFonts w:ascii="Trebuchet MS" w:eastAsia="Calibri" w:hAnsi="Trebuchet MS"/>
          <w:color w:val="000000"/>
          <w:spacing w:val="-2"/>
          <w:szCs w:val="20"/>
          <w:lang w:val="pt-PT"/>
        </w:rPr>
        <w:t>Os termos e condições da Emissão e da Oferta foram aprovados nos termos do “</w:t>
      </w:r>
      <w:r w:rsidRPr="000F76FE">
        <w:rPr>
          <w:rFonts w:ascii="Trebuchet MS" w:eastAsia="Calibri" w:hAnsi="Trebuchet MS"/>
          <w:i/>
          <w:iCs/>
          <w:color w:val="000000"/>
          <w:spacing w:val="-2"/>
          <w:szCs w:val="20"/>
          <w:lang w:val="pt-PT"/>
        </w:rPr>
        <w:t>Instrumento Particular de Constituição do JS Recebíveis imobiliários Fundo de Investimento Imobiliário</w:t>
      </w:r>
      <w:r w:rsidRPr="00B00F20">
        <w:rPr>
          <w:rFonts w:ascii="Trebuchet MS" w:eastAsia="Calibri" w:hAnsi="Trebuchet MS"/>
          <w:color w:val="000000"/>
          <w:spacing w:val="-2"/>
          <w:szCs w:val="20"/>
          <w:lang w:val="pt-PT"/>
        </w:rPr>
        <w:t>”, datado de 24 de abril de 2024 (“</w:t>
      </w:r>
      <w:r w:rsidRPr="00B00F20">
        <w:rPr>
          <w:rFonts w:ascii="Trebuchet MS" w:eastAsia="Calibri" w:hAnsi="Trebuchet MS"/>
          <w:color w:val="000000"/>
          <w:spacing w:val="-2"/>
          <w:szCs w:val="20"/>
          <w:u w:val="single"/>
          <w:lang w:val="pt-PT"/>
        </w:rPr>
        <w:t>Instrumento de Constituição</w:t>
      </w:r>
      <w:r w:rsidRPr="00B00F20">
        <w:rPr>
          <w:rFonts w:ascii="Trebuchet MS" w:eastAsia="Calibri" w:hAnsi="Trebuchet MS"/>
          <w:color w:val="000000"/>
          <w:spacing w:val="-2"/>
          <w:szCs w:val="20"/>
          <w:lang w:val="pt-PT"/>
        </w:rPr>
        <w:t>”) e rerratificados por meio do “</w:t>
      </w:r>
      <w:r w:rsidRPr="000F76FE">
        <w:rPr>
          <w:rFonts w:ascii="Trebuchet MS" w:eastAsia="Calibri" w:hAnsi="Trebuchet MS"/>
          <w:i/>
          <w:iCs/>
          <w:color w:val="000000"/>
          <w:spacing w:val="-2"/>
          <w:szCs w:val="20"/>
          <w:lang w:val="pt-PT"/>
        </w:rPr>
        <w:t>Instrumento Particular de Primeira Alteração do Regulamento do JS Recebíveis Imobiliários Fundo de Investimento Imobiliário</w:t>
      </w:r>
      <w:r w:rsidRPr="00B00F20">
        <w:rPr>
          <w:rFonts w:ascii="Trebuchet MS" w:eastAsia="Calibri" w:hAnsi="Trebuchet MS"/>
          <w:color w:val="000000"/>
          <w:spacing w:val="-2"/>
          <w:szCs w:val="20"/>
          <w:lang w:val="pt-PT"/>
        </w:rPr>
        <w:t>” datado de 29 de maio de 2024 (“</w:t>
      </w:r>
      <w:r w:rsidRPr="00B00F20">
        <w:rPr>
          <w:rFonts w:ascii="Trebuchet MS" w:eastAsia="Calibri" w:hAnsi="Trebuchet MS"/>
          <w:color w:val="000000"/>
          <w:spacing w:val="-2"/>
          <w:szCs w:val="20"/>
          <w:u w:val="single"/>
          <w:lang w:val="pt-PT"/>
        </w:rPr>
        <w:t>Ato de Rerratificação</w:t>
      </w:r>
      <w:r w:rsidRPr="00B00F20">
        <w:rPr>
          <w:rFonts w:ascii="Trebuchet MS" w:eastAsia="Calibri" w:hAnsi="Trebuchet MS"/>
          <w:color w:val="000000"/>
          <w:spacing w:val="-2"/>
          <w:szCs w:val="20"/>
          <w:lang w:val="pt-PT"/>
        </w:rPr>
        <w:t>”).</w:t>
      </w:r>
      <w:bookmarkEnd w:id="9"/>
      <w:bookmarkEnd w:id="10"/>
      <w:r w:rsidR="002B5D23" w:rsidRPr="00C73E6D">
        <w:rPr>
          <w:rFonts w:ascii="Trebuchet MS" w:hAnsi="Trebuchet MS"/>
          <w:spacing w:val="-1"/>
          <w:szCs w:val="20"/>
        </w:rPr>
        <w:t xml:space="preserve"> </w:t>
      </w:r>
    </w:p>
    <w:p w14:paraId="1C896743" w14:textId="49A155F5"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4550C433" w14:textId="078BE2D3" w:rsidR="00C21C91" w:rsidRPr="00C73E6D" w:rsidRDefault="00C21C91" w:rsidP="00C73E6D">
      <w:pPr>
        <w:pStyle w:val="Level1"/>
        <w:tabs>
          <w:tab w:val="clear" w:pos="680"/>
        </w:tabs>
        <w:spacing w:before="0" w:after="0" w:line="360" w:lineRule="auto"/>
        <w:ind w:left="0" w:firstLine="0"/>
        <w:rPr>
          <w:rFonts w:ascii="Trebuchet MS" w:hAnsi="Trebuchet MS"/>
          <w:sz w:val="20"/>
          <w:szCs w:val="20"/>
        </w:rPr>
      </w:pPr>
      <w:r w:rsidRPr="00C73E6D">
        <w:rPr>
          <w:rFonts w:ascii="Trebuchet MS" w:hAnsi="Trebuchet MS"/>
          <w:sz w:val="20"/>
          <w:szCs w:val="20"/>
        </w:rPr>
        <w:t>FUNDO</w:t>
      </w:r>
    </w:p>
    <w:p w14:paraId="5124B04A"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4683C52C" w14:textId="00DBC7A7" w:rsidR="006A5FE6" w:rsidRPr="00C73E6D" w:rsidRDefault="00A60CEE" w:rsidP="00C73E6D">
      <w:pPr>
        <w:pStyle w:val="Level2"/>
        <w:numPr>
          <w:ilvl w:val="1"/>
          <w:numId w:val="43"/>
        </w:numPr>
        <w:tabs>
          <w:tab w:val="clear" w:pos="680"/>
        </w:tabs>
        <w:spacing w:after="0" w:line="360" w:lineRule="auto"/>
        <w:ind w:left="0" w:firstLine="0"/>
        <w:rPr>
          <w:rFonts w:ascii="Trebuchet MS" w:hAnsi="Trebuchet MS"/>
          <w:szCs w:val="20"/>
        </w:rPr>
      </w:pPr>
      <w:r w:rsidRPr="00C73E6D">
        <w:rPr>
          <w:rFonts w:ascii="Trebuchet MS" w:hAnsi="Trebuchet MS"/>
          <w:szCs w:val="20"/>
        </w:rPr>
        <w:t>O Fundo foi constituído pel</w:t>
      </w:r>
      <w:r w:rsidR="00B00F20">
        <w:rPr>
          <w:rFonts w:ascii="Trebuchet MS" w:hAnsi="Trebuchet MS"/>
          <w:szCs w:val="20"/>
        </w:rPr>
        <w:t>a Administradora</w:t>
      </w:r>
      <w:r w:rsidR="0001118A" w:rsidRPr="00C73E6D">
        <w:rPr>
          <w:rFonts w:ascii="Trebuchet MS" w:hAnsi="Trebuchet MS"/>
          <w:szCs w:val="20"/>
        </w:rPr>
        <w:t>, com sua última versão do regulamento aprovada</w:t>
      </w:r>
      <w:r w:rsidRPr="00C73E6D">
        <w:rPr>
          <w:rFonts w:ascii="Trebuchet MS" w:hAnsi="Trebuchet MS"/>
          <w:szCs w:val="20"/>
        </w:rPr>
        <w:t xml:space="preserve"> por meio do </w:t>
      </w:r>
      <w:r w:rsidR="000F76FE">
        <w:rPr>
          <w:rFonts w:ascii="Trebuchet MS" w:hAnsi="Trebuchet MS"/>
          <w:szCs w:val="20"/>
        </w:rPr>
        <w:t>Ato de Rerratificação</w:t>
      </w:r>
      <w:r w:rsidR="00182DA6">
        <w:rPr>
          <w:rFonts w:ascii="Trebuchet MS" w:hAnsi="Trebuchet MS"/>
          <w:szCs w:val="20"/>
        </w:rPr>
        <w:t xml:space="preserve"> </w:t>
      </w:r>
      <w:r w:rsidRPr="00C73E6D">
        <w:rPr>
          <w:rFonts w:ascii="Trebuchet MS" w:hAnsi="Trebuchet MS"/>
          <w:szCs w:val="20"/>
        </w:rPr>
        <w:t>(“</w:t>
      </w:r>
      <w:r w:rsidRPr="00C73E6D">
        <w:rPr>
          <w:rFonts w:ascii="Trebuchet MS" w:hAnsi="Trebuchet MS"/>
          <w:bCs/>
          <w:szCs w:val="20"/>
          <w:u w:val="single"/>
        </w:rPr>
        <w:t>Regulamento</w:t>
      </w:r>
      <w:r w:rsidRPr="00C73E6D">
        <w:rPr>
          <w:rFonts w:ascii="Trebuchet MS" w:hAnsi="Trebuchet MS"/>
          <w:szCs w:val="20"/>
        </w:rPr>
        <w:t>”)</w:t>
      </w:r>
      <w:r w:rsidR="00DB775A" w:rsidRPr="00C73E6D">
        <w:rPr>
          <w:rFonts w:ascii="Trebuchet MS" w:hAnsi="Trebuchet MS"/>
          <w:szCs w:val="20"/>
        </w:rPr>
        <w:t>.</w:t>
      </w:r>
    </w:p>
    <w:p w14:paraId="177494A0"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4830115C" w14:textId="0A8712EF" w:rsidR="004C1DF2" w:rsidRPr="00C73E6D" w:rsidRDefault="009F72AE" w:rsidP="00C73E6D">
      <w:pPr>
        <w:pStyle w:val="Level2"/>
        <w:numPr>
          <w:ilvl w:val="1"/>
          <w:numId w:val="43"/>
        </w:numPr>
        <w:tabs>
          <w:tab w:val="clear" w:pos="680"/>
        </w:tabs>
        <w:spacing w:after="0" w:line="360" w:lineRule="auto"/>
        <w:ind w:left="0" w:firstLine="0"/>
        <w:rPr>
          <w:rFonts w:ascii="Trebuchet MS" w:hAnsi="Trebuchet MS"/>
          <w:szCs w:val="20"/>
        </w:rPr>
      </w:pPr>
      <w:r w:rsidRPr="00C73E6D">
        <w:rPr>
          <w:rFonts w:ascii="Trebuchet MS" w:hAnsi="Trebuchet MS"/>
          <w:szCs w:val="20"/>
        </w:rPr>
        <w:t>O Fundo é regido pelo Regulamento</w:t>
      </w:r>
      <w:r w:rsidR="0083505E" w:rsidRPr="00C73E6D">
        <w:rPr>
          <w:rFonts w:ascii="Trebuchet MS" w:hAnsi="Trebuchet MS"/>
          <w:szCs w:val="20"/>
        </w:rPr>
        <w:t xml:space="preserve">, pela </w:t>
      </w:r>
      <w:r w:rsidR="000F76FE">
        <w:rPr>
          <w:rFonts w:ascii="Trebuchet MS" w:hAnsi="Trebuchet MS"/>
          <w:szCs w:val="20"/>
        </w:rPr>
        <w:t>Resolução CVM 175</w:t>
      </w:r>
      <w:r w:rsidR="0083505E" w:rsidRPr="00C73E6D">
        <w:rPr>
          <w:rFonts w:ascii="Trebuchet MS" w:hAnsi="Trebuchet MS"/>
          <w:szCs w:val="20"/>
        </w:rPr>
        <w:t>, pela Lei nº 8.668</w:t>
      </w:r>
      <w:r w:rsidR="00056D5E" w:rsidRPr="00C73E6D">
        <w:rPr>
          <w:rFonts w:ascii="Trebuchet MS" w:hAnsi="Trebuchet MS"/>
          <w:szCs w:val="20"/>
        </w:rPr>
        <w:t>, de 25 de junho de 1993, conforme alterada</w:t>
      </w:r>
      <w:r w:rsidR="0083505E" w:rsidRPr="00C73E6D">
        <w:rPr>
          <w:rFonts w:ascii="Trebuchet MS" w:hAnsi="Trebuchet MS"/>
          <w:szCs w:val="20"/>
        </w:rPr>
        <w:t>, e pelas demais disposições legais e regulamentares que lhe forem aplicáveis.</w:t>
      </w:r>
    </w:p>
    <w:p w14:paraId="32945167"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bookmarkStart w:id="11" w:name="_Ref480721636"/>
    </w:p>
    <w:p w14:paraId="4165CA55" w14:textId="111191FE" w:rsidR="004C1DF2" w:rsidRPr="00C73E6D" w:rsidRDefault="004C1DF2" w:rsidP="00C73E6D">
      <w:pPr>
        <w:pStyle w:val="Level1"/>
        <w:keepNext w:val="0"/>
        <w:widowControl w:val="0"/>
        <w:tabs>
          <w:tab w:val="clear" w:pos="680"/>
        </w:tabs>
        <w:suppressAutoHyphens/>
        <w:spacing w:before="0" w:after="0" w:line="360" w:lineRule="auto"/>
        <w:ind w:left="0" w:firstLine="0"/>
        <w:rPr>
          <w:rFonts w:ascii="Trebuchet MS" w:hAnsi="Trebuchet MS"/>
          <w:sz w:val="20"/>
          <w:szCs w:val="20"/>
        </w:rPr>
      </w:pPr>
      <w:r w:rsidRPr="00C73E6D">
        <w:rPr>
          <w:rFonts w:ascii="Trebuchet MS" w:hAnsi="Trebuchet MS"/>
          <w:sz w:val="20"/>
          <w:szCs w:val="20"/>
        </w:rPr>
        <w:t>ADMINISTRADOR</w:t>
      </w:r>
      <w:bookmarkEnd w:id="11"/>
    </w:p>
    <w:p w14:paraId="5AF87414"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790FE921" w14:textId="60E71EE4" w:rsidR="004C1DF2" w:rsidRPr="00C73E6D" w:rsidRDefault="00E47125" w:rsidP="00C73E6D">
      <w:pPr>
        <w:pStyle w:val="Level2"/>
        <w:widowControl w:val="0"/>
        <w:tabs>
          <w:tab w:val="clear" w:pos="680"/>
        </w:tabs>
        <w:suppressAutoHyphens/>
        <w:spacing w:after="0" w:line="360" w:lineRule="auto"/>
        <w:ind w:left="0" w:firstLine="0"/>
        <w:rPr>
          <w:rFonts w:ascii="Trebuchet MS" w:hAnsi="Trebuchet MS"/>
          <w:szCs w:val="20"/>
        </w:rPr>
      </w:pPr>
      <w:r w:rsidRPr="00C73E6D">
        <w:rPr>
          <w:rFonts w:ascii="Trebuchet MS" w:hAnsi="Trebuchet MS"/>
          <w:szCs w:val="20"/>
        </w:rPr>
        <w:t xml:space="preserve">O Fundo é administrado </w:t>
      </w:r>
      <w:r w:rsidR="000F76FE" w:rsidRPr="00C73E6D">
        <w:rPr>
          <w:rFonts w:ascii="Trebuchet MS" w:hAnsi="Trebuchet MS"/>
          <w:szCs w:val="20"/>
        </w:rPr>
        <w:t>pel</w:t>
      </w:r>
      <w:r w:rsidR="000F76FE">
        <w:rPr>
          <w:rFonts w:ascii="Trebuchet MS" w:hAnsi="Trebuchet MS"/>
          <w:szCs w:val="20"/>
        </w:rPr>
        <w:t>a</w:t>
      </w:r>
      <w:r w:rsidR="000F76FE" w:rsidRPr="00C73E6D">
        <w:rPr>
          <w:rFonts w:ascii="Trebuchet MS" w:hAnsi="Trebuchet MS"/>
          <w:szCs w:val="20"/>
        </w:rPr>
        <w:t xml:space="preserve"> </w:t>
      </w:r>
      <w:r w:rsidR="004F4445" w:rsidRPr="00C73E6D">
        <w:rPr>
          <w:rFonts w:ascii="Trebuchet MS" w:hAnsi="Trebuchet MS"/>
          <w:b/>
          <w:szCs w:val="20"/>
        </w:rPr>
        <w:t>BANCO J. SAFRA S.A.</w:t>
      </w:r>
      <w:r w:rsidR="004F4445" w:rsidRPr="00C73E6D">
        <w:rPr>
          <w:rFonts w:ascii="Trebuchet MS" w:hAnsi="Trebuchet MS"/>
          <w:szCs w:val="20"/>
        </w:rPr>
        <w:t xml:space="preserve">, instituição financeira credenciada pela CVM para administrar recursos de terceiros de acordo com o Ato Declaratório nº 11.124, de 24 de junho 2010, com sede na Av. Paulista, 2.150, Bela Vista, na cidade de São Paulo, estado de São Paulo, inscrito no CNPJ sob nº 03.017.677/0001-20 </w:t>
      </w:r>
      <w:r w:rsidR="00DA3A36" w:rsidRPr="00C73E6D">
        <w:rPr>
          <w:rFonts w:ascii="Trebuchet MS" w:hAnsi="Trebuchet MS"/>
          <w:szCs w:val="20"/>
        </w:rPr>
        <w:t>(“</w:t>
      </w:r>
      <w:r w:rsidR="00DA3A36" w:rsidRPr="00C73E6D">
        <w:rPr>
          <w:rFonts w:ascii="Trebuchet MS" w:hAnsi="Trebuchet MS"/>
          <w:bCs/>
          <w:szCs w:val="20"/>
          <w:u w:val="single"/>
        </w:rPr>
        <w:t>Administrador</w:t>
      </w:r>
      <w:r w:rsidR="000F76FE">
        <w:rPr>
          <w:rFonts w:ascii="Trebuchet MS" w:hAnsi="Trebuchet MS"/>
          <w:bCs/>
          <w:szCs w:val="20"/>
          <w:u w:val="single"/>
        </w:rPr>
        <w:t>a</w:t>
      </w:r>
      <w:r w:rsidR="00DA3A36" w:rsidRPr="00C73E6D">
        <w:rPr>
          <w:rFonts w:ascii="Trebuchet MS" w:hAnsi="Trebuchet MS"/>
          <w:szCs w:val="20"/>
        </w:rPr>
        <w:t>”)</w:t>
      </w:r>
      <w:r w:rsidR="00F50638" w:rsidRPr="00C73E6D">
        <w:rPr>
          <w:rFonts w:ascii="Trebuchet MS" w:hAnsi="Trebuchet MS"/>
          <w:szCs w:val="20"/>
        </w:rPr>
        <w:t>.</w:t>
      </w:r>
    </w:p>
    <w:p w14:paraId="73BA0E94"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726F976A" w14:textId="1EA3254A" w:rsidR="004C1DF2" w:rsidRPr="00C73E6D" w:rsidRDefault="004C1DF2" w:rsidP="00C73E6D">
      <w:pPr>
        <w:pStyle w:val="Level1"/>
        <w:keepNext w:val="0"/>
        <w:widowControl w:val="0"/>
        <w:tabs>
          <w:tab w:val="clear" w:pos="680"/>
        </w:tabs>
        <w:suppressAutoHyphens/>
        <w:spacing w:before="0" w:after="0" w:line="360" w:lineRule="auto"/>
        <w:ind w:left="0" w:firstLine="0"/>
        <w:rPr>
          <w:rFonts w:ascii="Trebuchet MS" w:hAnsi="Trebuchet MS"/>
          <w:sz w:val="20"/>
          <w:szCs w:val="20"/>
        </w:rPr>
      </w:pPr>
      <w:r w:rsidRPr="00C73E6D">
        <w:rPr>
          <w:rFonts w:ascii="Trebuchet MS" w:hAnsi="Trebuchet MS"/>
          <w:sz w:val="20"/>
          <w:szCs w:val="20"/>
        </w:rPr>
        <w:t>GESTOR</w:t>
      </w:r>
    </w:p>
    <w:p w14:paraId="7D35D7FA"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3E10A43C" w14:textId="0FE1C69F" w:rsidR="00584966" w:rsidRPr="00C73E6D" w:rsidRDefault="00F7330F" w:rsidP="00C73E6D">
      <w:pPr>
        <w:pStyle w:val="Level2"/>
        <w:widowControl w:val="0"/>
        <w:tabs>
          <w:tab w:val="clear" w:pos="680"/>
        </w:tabs>
        <w:suppressAutoHyphens/>
        <w:spacing w:after="0" w:line="360" w:lineRule="auto"/>
        <w:ind w:left="0" w:firstLine="0"/>
        <w:rPr>
          <w:rFonts w:ascii="Trebuchet MS" w:hAnsi="Trebuchet MS"/>
          <w:szCs w:val="20"/>
        </w:rPr>
      </w:pPr>
      <w:r w:rsidRPr="00C73E6D">
        <w:rPr>
          <w:rFonts w:ascii="Trebuchet MS" w:hAnsi="Trebuchet MS"/>
          <w:szCs w:val="20"/>
        </w:rPr>
        <w:t xml:space="preserve">A gestão da carteira do Fundo </w:t>
      </w:r>
      <w:r w:rsidR="00725E85" w:rsidRPr="00C73E6D">
        <w:rPr>
          <w:rFonts w:ascii="Trebuchet MS" w:hAnsi="Trebuchet MS"/>
          <w:szCs w:val="20"/>
        </w:rPr>
        <w:t xml:space="preserve">é </w:t>
      </w:r>
      <w:r w:rsidRPr="00C73E6D">
        <w:rPr>
          <w:rFonts w:ascii="Trebuchet MS" w:hAnsi="Trebuchet MS"/>
          <w:szCs w:val="20"/>
        </w:rPr>
        <w:t>realizada</w:t>
      </w:r>
      <w:r w:rsidR="00725E85" w:rsidRPr="00C73E6D">
        <w:rPr>
          <w:rFonts w:ascii="Trebuchet MS" w:hAnsi="Trebuchet MS"/>
          <w:szCs w:val="20"/>
        </w:rPr>
        <w:t>,</w:t>
      </w:r>
      <w:r w:rsidRPr="00C73E6D">
        <w:rPr>
          <w:rFonts w:ascii="Trebuchet MS" w:hAnsi="Trebuchet MS"/>
          <w:szCs w:val="20"/>
        </w:rPr>
        <w:t xml:space="preserve"> de forma </w:t>
      </w:r>
      <w:r w:rsidRPr="00C73E6D">
        <w:rPr>
          <w:rFonts w:ascii="Trebuchet MS" w:hAnsi="Trebuchet MS"/>
          <w:b/>
          <w:bCs/>
          <w:szCs w:val="20"/>
        </w:rPr>
        <w:t>ativa e discricionária</w:t>
      </w:r>
      <w:r w:rsidR="00725E85" w:rsidRPr="00C73E6D">
        <w:rPr>
          <w:rFonts w:ascii="Trebuchet MS" w:hAnsi="Trebuchet MS"/>
          <w:b/>
          <w:bCs/>
          <w:szCs w:val="20"/>
        </w:rPr>
        <w:t>,</w:t>
      </w:r>
      <w:r w:rsidRPr="00C73E6D">
        <w:rPr>
          <w:rFonts w:ascii="Trebuchet MS" w:hAnsi="Trebuchet MS"/>
          <w:szCs w:val="20"/>
        </w:rPr>
        <w:t xml:space="preserve"> pel</w:t>
      </w:r>
      <w:r w:rsidR="004F4445" w:rsidRPr="00C73E6D">
        <w:rPr>
          <w:rFonts w:ascii="Trebuchet MS" w:hAnsi="Trebuchet MS"/>
          <w:szCs w:val="20"/>
        </w:rPr>
        <w:t>o</w:t>
      </w:r>
      <w:r w:rsidRPr="00C73E6D">
        <w:rPr>
          <w:rFonts w:ascii="Trebuchet MS" w:hAnsi="Trebuchet MS"/>
          <w:szCs w:val="20"/>
        </w:rPr>
        <w:t xml:space="preserve"> </w:t>
      </w:r>
      <w:r w:rsidR="004F4445" w:rsidRPr="00C73E6D">
        <w:rPr>
          <w:rFonts w:ascii="Trebuchet MS" w:hAnsi="Trebuchet MS"/>
          <w:b/>
          <w:szCs w:val="20"/>
        </w:rPr>
        <w:t>SAFRA</w:t>
      </w:r>
      <w:r w:rsidR="004F4445" w:rsidRPr="00C73E6D">
        <w:rPr>
          <w:rFonts w:ascii="Trebuchet MS" w:hAnsi="Trebuchet MS"/>
          <w:b/>
          <w:bCs/>
          <w:szCs w:val="20"/>
        </w:rPr>
        <w:t xml:space="preserve"> ASSET MANAGEMENT LTDA.</w:t>
      </w:r>
      <w:r w:rsidR="004F4445" w:rsidRPr="00C73E6D">
        <w:rPr>
          <w:rFonts w:ascii="Trebuchet MS" w:hAnsi="Trebuchet MS"/>
          <w:szCs w:val="20"/>
        </w:rPr>
        <w:t xml:space="preserve">, sociedade limitada com sede na Avenida Paulista, nº 2100, Bela Vista, na cidade de São Paulo, Estado de São Paulo, CEP 01310-930, inscrita no CNPJ sob nº 62.180.047/0001-31, devidamente credenciada perante a Comissão de Valores Mobiliários – CVM através do Ato Declaratório CVM nº 11.062, de 21 de maio de 2010, neste ato representada na forma de seu Estatuto Social </w:t>
      </w:r>
      <w:r w:rsidR="00DC4862" w:rsidRPr="00C73E6D">
        <w:rPr>
          <w:rFonts w:ascii="Trebuchet MS" w:hAnsi="Trebuchet MS"/>
          <w:szCs w:val="20"/>
        </w:rPr>
        <w:t>(“</w:t>
      </w:r>
      <w:r w:rsidR="00DC4862" w:rsidRPr="00C73E6D">
        <w:rPr>
          <w:rFonts w:ascii="Trebuchet MS" w:hAnsi="Trebuchet MS"/>
          <w:szCs w:val="20"/>
          <w:u w:val="single"/>
        </w:rPr>
        <w:t>Gestor</w:t>
      </w:r>
      <w:r w:rsidR="000F76FE">
        <w:rPr>
          <w:rFonts w:ascii="Trebuchet MS" w:hAnsi="Trebuchet MS"/>
          <w:szCs w:val="20"/>
          <w:u w:val="single"/>
        </w:rPr>
        <w:t>a</w:t>
      </w:r>
      <w:r w:rsidR="00DC4862" w:rsidRPr="00C73E6D">
        <w:rPr>
          <w:rFonts w:ascii="Trebuchet MS" w:hAnsi="Trebuchet MS"/>
          <w:szCs w:val="20"/>
        </w:rPr>
        <w:t xml:space="preserve">”), </w:t>
      </w:r>
      <w:r w:rsidR="00725E85" w:rsidRPr="00C73E6D">
        <w:rPr>
          <w:rFonts w:ascii="Trebuchet MS" w:hAnsi="Trebuchet MS"/>
          <w:szCs w:val="20"/>
        </w:rPr>
        <w:t>observado o disposto no “</w:t>
      </w:r>
      <w:r w:rsidR="00725E85" w:rsidRPr="00C73E6D">
        <w:rPr>
          <w:rFonts w:ascii="Trebuchet MS" w:hAnsi="Trebuchet MS"/>
          <w:i/>
          <w:iCs/>
          <w:szCs w:val="20"/>
        </w:rPr>
        <w:t xml:space="preserve">Contrato de </w:t>
      </w:r>
      <w:r w:rsidR="006C47A8" w:rsidRPr="00C73E6D">
        <w:rPr>
          <w:rFonts w:ascii="Trebuchet MS" w:hAnsi="Trebuchet MS"/>
          <w:i/>
          <w:iCs/>
          <w:szCs w:val="20"/>
        </w:rPr>
        <w:t xml:space="preserve">Prestação de Serviços de </w:t>
      </w:r>
      <w:r w:rsidR="00725E85" w:rsidRPr="00C73E6D">
        <w:rPr>
          <w:rFonts w:ascii="Trebuchet MS" w:hAnsi="Trebuchet MS"/>
          <w:i/>
          <w:iCs/>
          <w:szCs w:val="20"/>
        </w:rPr>
        <w:t xml:space="preserve">Gestão de </w:t>
      </w:r>
      <w:r w:rsidR="003C0B08">
        <w:rPr>
          <w:rFonts w:ascii="Trebuchet MS" w:hAnsi="Trebuchet MS"/>
          <w:i/>
          <w:iCs/>
          <w:szCs w:val="20"/>
        </w:rPr>
        <w:t>Fundos de Investimento</w:t>
      </w:r>
      <w:r w:rsidR="00725E85" w:rsidRPr="00C73E6D">
        <w:rPr>
          <w:rFonts w:ascii="Trebuchet MS" w:hAnsi="Trebuchet MS"/>
          <w:szCs w:val="20"/>
        </w:rPr>
        <w:t>”, celebrado pelo Fundo</w:t>
      </w:r>
      <w:r w:rsidR="006C47A8" w:rsidRPr="00C73E6D">
        <w:rPr>
          <w:rFonts w:ascii="Trebuchet MS" w:hAnsi="Trebuchet MS"/>
          <w:szCs w:val="20"/>
        </w:rPr>
        <w:t>, representado pel</w:t>
      </w:r>
      <w:r w:rsidR="00B00F20">
        <w:rPr>
          <w:rFonts w:ascii="Trebuchet MS" w:hAnsi="Trebuchet MS"/>
          <w:szCs w:val="20"/>
        </w:rPr>
        <w:t>a Administradora</w:t>
      </w:r>
      <w:r w:rsidR="006C47A8" w:rsidRPr="00C73E6D">
        <w:rPr>
          <w:rFonts w:ascii="Trebuchet MS" w:hAnsi="Trebuchet MS"/>
          <w:szCs w:val="20"/>
        </w:rPr>
        <w:t>,</w:t>
      </w:r>
      <w:r w:rsidR="00725E85" w:rsidRPr="00C73E6D">
        <w:rPr>
          <w:rFonts w:ascii="Trebuchet MS" w:hAnsi="Trebuchet MS"/>
          <w:szCs w:val="20"/>
        </w:rPr>
        <w:t xml:space="preserve"> e </w:t>
      </w:r>
      <w:r w:rsidR="00A60CEE" w:rsidRPr="00C73E6D">
        <w:rPr>
          <w:rFonts w:ascii="Trebuchet MS" w:hAnsi="Trebuchet MS"/>
          <w:szCs w:val="20"/>
        </w:rPr>
        <w:t>pel</w:t>
      </w:r>
      <w:r w:rsidR="00B00F20">
        <w:rPr>
          <w:rFonts w:ascii="Trebuchet MS" w:hAnsi="Trebuchet MS"/>
          <w:szCs w:val="20"/>
        </w:rPr>
        <w:t>a Gestora</w:t>
      </w:r>
      <w:r w:rsidR="00725E85" w:rsidRPr="00C73E6D">
        <w:rPr>
          <w:rFonts w:ascii="Trebuchet MS" w:hAnsi="Trebuchet MS"/>
          <w:szCs w:val="20"/>
        </w:rPr>
        <w:t xml:space="preserve">, com interveniência </w:t>
      </w:r>
      <w:r w:rsidR="00A60CEE" w:rsidRPr="00C73E6D">
        <w:rPr>
          <w:rFonts w:ascii="Trebuchet MS" w:hAnsi="Trebuchet MS"/>
          <w:szCs w:val="20"/>
        </w:rPr>
        <w:t>d</w:t>
      </w:r>
      <w:r w:rsidR="00B00F20">
        <w:rPr>
          <w:rFonts w:ascii="Trebuchet MS" w:hAnsi="Trebuchet MS"/>
          <w:szCs w:val="20"/>
        </w:rPr>
        <w:t>a Administradora</w:t>
      </w:r>
      <w:r w:rsidR="00725E85" w:rsidRPr="00C73E6D">
        <w:rPr>
          <w:rFonts w:ascii="Trebuchet MS" w:hAnsi="Trebuchet MS"/>
          <w:szCs w:val="20"/>
        </w:rPr>
        <w:t xml:space="preserve">, por meio do qual o Fundo contratou </w:t>
      </w:r>
      <w:r w:rsidR="00B00F20">
        <w:rPr>
          <w:rFonts w:ascii="Trebuchet MS" w:hAnsi="Trebuchet MS"/>
          <w:szCs w:val="20"/>
        </w:rPr>
        <w:t>a Gestora</w:t>
      </w:r>
      <w:r w:rsidR="00725E85" w:rsidRPr="00C73E6D">
        <w:rPr>
          <w:rFonts w:ascii="Trebuchet MS" w:hAnsi="Trebuchet MS"/>
          <w:szCs w:val="20"/>
        </w:rPr>
        <w:t xml:space="preserve"> para gerir a carteira do Fundo, conforme previsto no Regulamento (“</w:t>
      </w:r>
      <w:r w:rsidR="00725E85" w:rsidRPr="00C73E6D">
        <w:rPr>
          <w:rFonts w:ascii="Trebuchet MS" w:hAnsi="Trebuchet MS"/>
          <w:szCs w:val="20"/>
          <w:u w:val="single"/>
        </w:rPr>
        <w:t>Contrato de Gestão</w:t>
      </w:r>
      <w:r w:rsidR="00725E85" w:rsidRPr="00C73E6D">
        <w:rPr>
          <w:rFonts w:ascii="Trebuchet MS" w:hAnsi="Trebuchet MS"/>
          <w:szCs w:val="20"/>
        </w:rPr>
        <w:t>”).</w:t>
      </w:r>
    </w:p>
    <w:p w14:paraId="622F602A" w14:textId="77777777" w:rsidR="00A2410A" w:rsidRPr="00C73E6D" w:rsidRDefault="00A2410A" w:rsidP="00C73E6D">
      <w:pPr>
        <w:pStyle w:val="Body"/>
        <w:widowControl w:val="0"/>
        <w:suppressAutoHyphens/>
        <w:spacing w:after="0" w:line="360" w:lineRule="auto"/>
        <w:rPr>
          <w:rFonts w:ascii="Trebuchet MS" w:hAnsi="Trebuchet MS" w:cs="Times New Roman"/>
          <w:caps/>
          <w:szCs w:val="20"/>
        </w:rPr>
      </w:pPr>
    </w:p>
    <w:p w14:paraId="1F796CD6" w14:textId="30B9C7B6" w:rsidR="00C21C91" w:rsidRPr="00C73E6D" w:rsidRDefault="00C21C91" w:rsidP="00C73E6D">
      <w:pPr>
        <w:pStyle w:val="Level1"/>
        <w:keepNext w:val="0"/>
        <w:widowControl w:val="0"/>
        <w:tabs>
          <w:tab w:val="clear" w:pos="680"/>
        </w:tabs>
        <w:suppressAutoHyphens/>
        <w:spacing w:before="0" w:after="0" w:line="360" w:lineRule="auto"/>
        <w:ind w:left="0" w:firstLine="0"/>
        <w:rPr>
          <w:rFonts w:ascii="Trebuchet MS" w:hAnsi="Trebuchet MS"/>
          <w:caps/>
          <w:sz w:val="20"/>
          <w:szCs w:val="20"/>
        </w:rPr>
      </w:pPr>
      <w:r w:rsidRPr="00C73E6D">
        <w:rPr>
          <w:rFonts w:ascii="Trebuchet MS" w:hAnsi="Trebuchet MS"/>
          <w:sz w:val="20"/>
          <w:szCs w:val="20"/>
        </w:rPr>
        <w:t xml:space="preserve">REGISTRO DA OFERTA NA CVM </w:t>
      </w:r>
      <w:r w:rsidR="00584966" w:rsidRPr="00C73E6D">
        <w:rPr>
          <w:rFonts w:ascii="Trebuchet MS" w:hAnsi="Trebuchet MS"/>
          <w:sz w:val="20"/>
          <w:szCs w:val="20"/>
        </w:rPr>
        <w:t xml:space="preserve">E NA ANBIMA </w:t>
      </w:r>
    </w:p>
    <w:p w14:paraId="73F247CF"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50BDC823" w14:textId="68255DB3" w:rsidR="00E771B7" w:rsidRDefault="005B4ED8" w:rsidP="00C93F63">
      <w:pPr>
        <w:pStyle w:val="Level2"/>
        <w:widowControl w:val="0"/>
        <w:tabs>
          <w:tab w:val="clear" w:pos="680"/>
        </w:tabs>
        <w:suppressAutoHyphens/>
        <w:spacing w:after="0" w:line="360" w:lineRule="auto"/>
        <w:ind w:left="0" w:firstLine="0"/>
        <w:rPr>
          <w:rFonts w:ascii="Trebuchet MS" w:hAnsi="Trebuchet MS"/>
          <w:szCs w:val="20"/>
        </w:rPr>
      </w:pPr>
      <w:r w:rsidRPr="005B4ED8">
        <w:rPr>
          <w:rFonts w:ascii="Trebuchet MS" w:hAnsi="Trebuchet MS"/>
          <w:szCs w:val="20"/>
        </w:rPr>
        <w:t>O pedido de registro da Oferta, sob o rito ordinário de registro, foi realizado na CVM em 25 de abril de 2024</w:t>
      </w:r>
      <w:r w:rsidR="00D2278B" w:rsidRPr="005B4ED8">
        <w:rPr>
          <w:rFonts w:ascii="Trebuchet MS" w:hAnsi="Trebuchet MS"/>
          <w:szCs w:val="20"/>
        </w:rPr>
        <w:t>, na forma e nos termos da Lei n° 6.385, de 7 de dezembro de 1976, conforme alterada (“</w:t>
      </w:r>
      <w:r w:rsidR="00D2278B" w:rsidRPr="005B4ED8">
        <w:rPr>
          <w:rFonts w:ascii="Trebuchet MS" w:hAnsi="Trebuchet MS"/>
          <w:bCs/>
          <w:szCs w:val="20"/>
          <w:u w:val="single"/>
        </w:rPr>
        <w:t>Lei nº 6.385</w:t>
      </w:r>
      <w:r w:rsidR="00D2278B" w:rsidRPr="005B4ED8">
        <w:rPr>
          <w:rFonts w:ascii="Trebuchet MS" w:hAnsi="Trebuchet MS"/>
          <w:szCs w:val="20"/>
        </w:rPr>
        <w:t xml:space="preserve">”), </w:t>
      </w:r>
      <w:r w:rsidR="00A60CEE" w:rsidRPr="005B4ED8">
        <w:rPr>
          <w:rFonts w:ascii="Trebuchet MS" w:hAnsi="Trebuchet MS"/>
          <w:szCs w:val="20"/>
        </w:rPr>
        <w:t xml:space="preserve">do artigo 28, inciso IV </w:t>
      </w:r>
      <w:r w:rsidR="00D2278B" w:rsidRPr="005B4ED8">
        <w:rPr>
          <w:rFonts w:ascii="Trebuchet MS" w:hAnsi="Trebuchet MS"/>
          <w:szCs w:val="20"/>
        </w:rPr>
        <w:t xml:space="preserve">da </w:t>
      </w:r>
      <w:r w:rsidR="00B93A97" w:rsidRPr="005B4ED8">
        <w:rPr>
          <w:rFonts w:ascii="Trebuchet MS" w:hAnsi="Trebuchet MS"/>
          <w:spacing w:val="-2"/>
          <w:szCs w:val="20"/>
        </w:rPr>
        <w:t>Resolução CVM nº 160/22</w:t>
      </w:r>
      <w:r w:rsidR="00D2278B" w:rsidRPr="005B4ED8">
        <w:rPr>
          <w:rFonts w:ascii="Trebuchet MS" w:hAnsi="Trebuchet MS"/>
          <w:szCs w:val="20"/>
        </w:rPr>
        <w:t xml:space="preserve">, da </w:t>
      </w:r>
      <w:r w:rsidR="000F76FE" w:rsidRPr="005B4ED8">
        <w:rPr>
          <w:rFonts w:ascii="Trebuchet MS" w:hAnsi="Trebuchet MS"/>
          <w:szCs w:val="20"/>
        </w:rPr>
        <w:t>Resolução CVM 175</w:t>
      </w:r>
      <w:r w:rsidR="00D2278B" w:rsidRPr="005B4ED8">
        <w:rPr>
          <w:rFonts w:ascii="Trebuchet MS" w:hAnsi="Trebuchet MS"/>
          <w:szCs w:val="20"/>
        </w:rPr>
        <w:t xml:space="preserve"> e das demais disposições legais, regulatórias e autorregulatórias aplicáveis ora vigentes</w:t>
      </w:r>
      <w:r>
        <w:rPr>
          <w:rFonts w:ascii="Trebuchet MS" w:hAnsi="Trebuchet MS"/>
          <w:szCs w:val="20"/>
        </w:rPr>
        <w:t>.</w:t>
      </w:r>
    </w:p>
    <w:p w14:paraId="1BCAE40E" w14:textId="77777777" w:rsidR="005B4ED8" w:rsidRPr="005B4ED8" w:rsidRDefault="005B4ED8" w:rsidP="005B4ED8">
      <w:pPr>
        <w:pStyle w:val="Level2"/>
        <w:widowControl w:val="0"/>
        <w:numPr>
          <w:ilvl w:val="0"/>
          <w:numId w:val="0"/>
        </w:numPr>
        <w:suppressAutoHyphens/>
        <w:spacing w:after="0" w:line="360" w:lineRule="auto"/>
        <w:rPr>
          <w:rFonts w:ascii="Trebuchet MS" w:hAnsi="Trebuchet MS"/>
          <w:szCs w:val="20"/>
        </w:rPr>
      </w:pPr>
    </w:p>
    <w:p w14:paraId="12A5051C" w14:textId="021A139B" w:rsidR="00584966" w:rsidRDefault="000F76FE" w:rsidP="00C73E6D">
      <w:pPr>
        <w:pStyle w:val="Level2"/>
        <w:widowControl w:val="0"/>
        <w:tabs>
          <w:tab w:val="clear" w:pos="680"/>
        </w:tabs>
        <w:suppressAutoHyphens/>
        <w:spacing w:after="0" w:line="360" w:lineRule="auto"/>
        <w:ind w:left="0" w:firstLine="0"/>
        <w:rPr>
          <w:rFonts w:ascii="Trebuchet MS" w:hAnsi="Trebuchet MS"/>
          <w:szCs w:val="20"/>
        </w:rPr>
      </w:pPr>
      <w:r w:rsidRPr="000F76FE">
        <w:rPr>
          <w:rFonts w:ascii="Trebuchet MS" w:hAnsi="Trebuchet MS"/>
          <w:szCs w:val="20"/>
        </w:rPr>
        <w:t>O Fundo será registrado na ANBIMA – Associação Brasileira das Entidades dos Mercados Financeiro e de Capitais (“</w:t>
      </w:r>
      <w:r w:rsidRPr="000F76FE">
        <w:rPr>
          <w:rFonts w:ascii="Trebuchet MS" w:hAnsi="Trebuchet MS"/>
          <w:szCs w:val="20"/>
          <w:u w:val="single"/>
        </w:rPr>
        <w:t>ANBIMA</w:t>
      </w:r>
      <w:r w:rsidRPr="000F76FE">
        <w:rPr>
          <w:rFonts w:ascii="Trebuchet MS" w:hAnsi="Trebuchet MS"/>
          <w:szCs w:val="20"/>
        </w:rPr>
        <w:t>”), em atendimento ao disposto no “Código de Administração e Gestão de Recursos de Terceiros”, conforme alterada (“</w:t>
      </w:r>
      <w:r w:rsidRPr="000F76FE">
        <w:rPr>
          <w:rFonts w:ascii="Trebuchet MS" w:hAnsi="Trebuchet MS"/>
          <w:szCs w:val="20"/>
          <w:u w:val="single"/>
        </w:rPr>
        <w:t>Código ANBIMA</w:t>
      </w:r>
      <w:r w:rsidRPr="000F76FE">
        <w:rPr>
          <w:rFonts w:ascii="Trebuchet MS" w:hAnsi="Trebuchet MS"/>
          <w:szCs w:val="20"/>
        </w:rPr>
        <w:t>”)</w:t>
      </w:r>
      <w:r w:rsidR="00584966" w:rsidRPr="00C73E6D">
        <w:rPr>
          <w:rFonts w:ascii="Trebuchet MS" w:hAnsi="Trebuchet MS"/>
          <w:szCs w:val="20"/>
        </w:rPr>
        <w:t xml:space="preserve">. </w:t>
      </w:r>
    </w:p>
    <w:p w14:paraId="6C81FD54" w14:textId="77777777" w:rsidR="000F76FE" w:rsidRDefault="000F76FE" w:rsidP="000F76FE">
      <w:pPr>
        <w:pStyle w:val="Level2"/>
        <w:widowControl w:val="0"/>
        <w:numPr>
          <w:ilvl w:val="0"/>
          <w:numId w:val="0"/>
        </w:numPr>
        <w:suppressAutoHyphens/>
        <w:spacing w:after="0" w:line="360" w:lineRule="auto"/>
        <w:rPr>
          <w:rFonts w:ascii="Trebuchet MS" w:hAnsi="Trebuchet MS"/>
          <w:szCs w:val="20"/>
        </w:rPr>
      </w:pPr>
    </w:p>
    <w:p w14:paraId="2CA98B4E" w14:textId="11DDBD08" w:rsidR="000F76FE" w:rsidRPr="00C73E6D" w:rsidRDefault="000F76FE" w:rsidP="00C73E6D">
      <w:pPr>
        <w:pStyle w:val="Level2"/>
        <w:widowControl w:val="0"/>
        <w:tabs>
          <w:tab w:val="clear" w:pos="680"/>
        </w:tabs>
        <w:suppressAutoHyphens/>
        <w:spacing w:after="0" w:line="360" w:lineRule="auto"/>
        <w:ind w:left="0" w:firstLine="0"/>
        <w:rPr>
          <w:rFonts w:ascii="Trebuchet MS" w:hAnsi="Trebuchet MS"/>
          <w:szCs w:val="20"/>
        </w:rPr>
      </w:pPr>
      <w:r w:rsidRPr="000F76FE">
        <w:rPr>
          <w:rFonts w:ascii="Trebuchet MS" w:hAnsi="Trebuchet MS"/>
          <w:szCs w:val="20"/>
        </w:rPr>
        <w:t>A Oferta será registrada na ANBIMA, nos termos do artigo 15 do Capítulo VII das “</w:t>
      </w:r>
      <w:r w:rsidRPr="000F76FE">
        <w:rPr>
          <w:rFonts w:ascii="Trebuchet MS" w:hAnsi="Trebuchet MS"/>
          <w:i/>
          <w:iCs/>
          <w:szCs w:val="20"/>
        </w:rPr>
        <w:t>Regras e Procedimentos de Ofertas Públicas</w:t>
      </w:r>
      <w:r w:rsidRPr="000F76FE">
        <w:rPr>
          <w:rFonts w:ascii="Trebuchet MS" w:hAnsi="Trebuchet MS"/>
          <w:szCs w:val="20"/>
        </w:rPr>
        <w:t>” da ANBIMA, atualmente em vigor, em até 7 (sete) dias contados da data de divulgação do Anúncio de Encerramento</w:t>
      </w:r>
      <w:r>
        <w:rPr>
          <w:rFonts w:ascii="Trebuchet MS" w:hAnsi="Trebuchet MS"/>
          <w:szCs w:val="20"/>
        </w:rPr>
        <w:t>.</w:t>
      </w:r>
    </w:p>
    <w:p w14:paraId="2092DF41" w14:textId="77777777" w:rsidR="00A2410A" w:rsidRPr="00C73E6D" w:rsidRDefault="00A2410A" w:rsidP="00C73E6D">
      <w:pPr>
        <w:pStyle w:val="Body"/>
        <w:widowControl w:val="0"/>
        <w:suppressAutoHyphens/>
        <w:spacing w:after="0" w:line="360" w:lineRule="auto"/>
        <w:rPr>
          <w:rFonts w:ascii="Trebuchet MS" w:hAnsi="Trebuchet MS" w:cs="Times New Roman"/>
          <w:caps/>
          <w:szCs w:val="20"/>
        </w:rPr>
      </w:pPr>
    </w:p>
    <w:p w14:paraId="5FC1B107" w14:textId="6940C4E4" w:rsidR="004C1DF2" w:rsidRPr="00C73E6D" w:rsidRDefault="00C21C91" w:rsidP="00C73E6D">
      <w:pPr>
        <w:pStyle w:val="Level1"/>
        <w:keepNext w:val="0"/>
        <w:widowControl w:val="0"/>
        <w:tabs>
          <w:tab w:val="clear" w:pos="680"/>
        </w:tabs>
        <w:suppressAutoHyphens/>
        <w:spacing w:before="0" w:after="0" w:line="360" w:lineRule="auto"/>
        <w:ind w:left="0" w:firstLine="0"/>
        <w:rPr>
          <w:rFonts w:ascii="Trebuchet MS" w:hAnsi="Trebuchet MS"/>
          <w:caps/>
          <w:sz w:val="20"/>
          <w:szCs w:val="20"/>
        </w:rPr>
      </w:pPr>
      <w:r w:rsidRPr="00C73E6D">
        <w:rPr>
          <w:rFonts w:ascii="Trebuchet MS" w:hAnsi="Trebuchet MS"/>
          <w:sz w:val="20"/>
          <w:szCs w:val="20"/>
        </w:rPr>
        <w:t xml:space="preserve">REGISTRO PARA DISTRIBUIÇÃO E NEGOCIAÇÃO DAS </w:t>
      </w:r>
      <w:r w:rsidR="0066519A" w:rsidRPr="00C73E6D">
        <w:rPr>
          <w:rFonts w:ascii="Trebuchet MS" w:hAnsi="Trebuchet MS"/>
          <w:sz w:val="20"/>
          <w:szCs w:val="20"/>
        </w:rPr>
        <w:t>COTAS</w:t>
      </w:r>
    </w:p>
    <w:p w14:paraId="31EACD7D"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24B139AE" w14:textId="75C10E1A" w:rsidR="00B52CD2" w:rsidRPr="00C73E6D" w:rsidRDefault="008D1E67" w:rsidP="00C73E6D">
      <w:pPr>
        <w:pStyle w:val="Level2"/>
        <w:widowControl w:val="0"/>
        <w:tabs>
          <w:tab w:val="clear" w:pos="680"/>
        </w:tabs>
        <w:suppressAutoHyphens/>
        <w:spacing w:after="0" w:line="360" w:lineRule="auto"/>
        <w:ind w:left="0" w:firstLine="0"/>
        <w:rPr>
          <w:rFonts w:ascii="Trebuchet MS" w:hAnsi="Trebuchet MS"/>
          <w:szCs w:val="20"/>
        </w:rPr>
      </w:pPr>
      <w:r w:rsidRPr="00C73E6D">
        <w:rPr>
          <w:rFonts w:ascii="Trebuchet MS" w:hAnsi="Trebuchet MS"/>
          <w:szCs w:val="20"/>
        </w:rPr>
        <w:t xml:space="preserve">As </w:t>
      </w:r>
      <w:r w:rsidR="0066519A" w:rsidRPr="00C73E6D">
        <w:rPr>
          <w:rFonts w:ascii="Trebuchet MS" w:hAnsi="Trebuchet MS"/>
          <w:szCs w:val="20"/>
        </w:rPr>
        <w:t>Cotas</w:t>
      </w:r>
      <w:r w:rsidRPr="00C73E6D">
        <w:rPr>
          <w:rFonts w:ascii="Trebuchet MS" w:hAnsi="Trebuchet MS"/>
          <w:szCs w:val="20"/>
        </w:rPr>
        <w:t xml:space="preserve"> serão</w:t>
      </w:r>
      <w:r w:rsidR="00A60CEE" w:rsidRPr="00C73E6D">
        <w:rPr>
          <w:rFonts w:ascii="Trebuchet MS" w:hAnsi="Trebuchet MS"/>
          <w:szCs w:val="20"/>
        </w:rPr>
        <w:t xml:space="preserve"> </w:t>
      </w:r>
      <w:r w:rsidR="00310A25">
        <w:rPr>
          <w:rFonts w:ascii="Trebuchet MS" w:hAnsi="Trebuchet MS"/>
          <w:szCs w:val="20"/>
        </w:rPr>
        <w:t>admitidas</w:t>
      </w:r>
      <w:r w:rsidR="00310A25" w:rsidRPr="00C73E6D">
        <w:rPr>
          <w:rFonts w:ascii="Trebuchet MS" w:hAnsi="Trebuchet MS"/>
          <w:szCs w:val="20"/>
        </w:rPr>
        <w:t xml:space="preserve"> </w:t>
      </w:r>
      <w:r w:rsidR="00A60CEE" w:rsidRPr="00C73E6D">
        <w:rPr>
          <w:rFonts w:ascii="Trebuchet MS" w:hAnsi="Trebuchet MS"/>
          <w:szCs w:val="20"/>
        </w:rPr>
        <w:t>para:</w:t>
      </w:r>
      <w:r w:rsidRPr="00C73E6D">
        <w:rPr>
          <w:rFonts w:ascii="Trebuchet MS" w:hAnsi="Trebuchet MS"/>
          <w:szCs w:val="20"/>
        </w:rPr>
        <w:t xml:space="preserve"> </w:t>
      </w:r>
      <w:r w:rsidR="008450CD" w:rsidRPr="00C73E6D">
        <w:rPr>
          <w:rFonts w:ascii="Trebuchet MS" w:hAnsi="Trebuchet MS"/>
          <w:b/>
          <w:bCs/>
          <w:szCs w:val="20"/>
          <w:lang w:val="pt-PT"/>
        </w:rPr>
        <w:t>(i)</w:t>
      </w:r>
      <w:r w:rsidR="008450CD" w:rsidRPr="00C73E6D">
        <w:rPr>
          <w:rFonts w:ascii="Trebuchet MS" w:hAnsi="Trebuchet MS"/>
          <w:szCs w:val="20"/>
          <w:lang w:val="pt-PT"/>
        </w:rPr>
        <w:t xml:space="preserve"> </w:t>
      </w:r>
      <w:r w:rsidR="00A60CEE" w:rsidRPr="00C73E6D">
        <w:rPr>
          <w:rFonts w:ascii="Trebuchet MS" w:hAnsi="Trebuchet MS"/>
          <w:szCs w:val="20"/>
          <w:lang w:val="pt-PT"/>
        </w:rPr>
        <w:t>distribuição</w:t>
      </w:r>
      <w:r w:rsidR="008450CD" w:rsidRPr="00C73E6D">
        <w:rPr>
          <w:rFonts w:ascii="Trebuchet MS" w:hAnsi="Trebuchet MS"/>
          <w:szCs w:val="20"/>
          <w:lang w:val="pt-PT"/>
        </w:rPr>
        <w:t xml:space="preserve"> no mercado primário por meio do Sistema de Distribuição de Ativos (“</w:t>
      </w:r>
      <w:r w:rsidR="008450CD" w:rsidRPr="00C73E6D">
        <w:rPr>
          <w:rFonts w:ascii="Trebuchet MS" w:hAnsi="Trebuchet MS"/>
          <w:szCs w:val="20"/>
          <w:u w:val="single"/>
          <w:lang w:val="pt-PT"/>
        </w:rPr>
        <w:t>DDA</w:t>
      </w:r>
      <w:r w:rsidR="008450CD" w:rsidRPr="00C73E6D">
        <w:rPr>
          <w:rFonts w:ascii="Trebuchet MS" w:hAnsi="Trebuchet MS"/>
          <w:szCs w:val="20"/>
          <w:lang w:val="pt-PT"/>
        </w:rPr>
        <w:t xml:space="preserve">”); e </w:t>
      </w:r>
      <w:r w:rsidR="008450CD" w:rsidRPr="00C73E6D">
        <w:rPr>
          <w:rFonts w:ascii="Trebuchet MS" w:hAnsi="Trebuchet MS"/>
          <w:b/>
          <w:bCs/>
          <w:szCs w:val="20"/>
          <w:lang w:val="pt-PT"/>
        </w:rPr>
        <w:t>(ii)</w:t>
      </w:r>
      <w:r w:rsidR="008450CD" w:rsidRPr="00C73E6D">
        <w:rPr>
          <w:rFonts w:ascii="Trebuchet MS" w:hAnsi="Trebuchet MS"/>
          <w:szCs w:val="20"/>
          <w:lang w:val="pt-PT"/>
        </w:rPr>
        <w:t xml:space="preserve"> </w:t>
      </w:r>
      <w:r w:rsidR="00A60CEE" w:rsidRPr="00C73E6D">
        <w:rPr>
          <w:rFonts w:ascii="Trebuchet MS" w:hAnsi="Trebuchet MS"/>
          <w:szCs w:val="20"/>
          <w:lang w:val="pt-PT"/>
        </w:rPr>
        <w:t>negociação e liquidação</w:t>
      </w:r>
      <w:r w:rsidR="008450CD" w:rsidRPr="00C73E6D">
        <w:rPr>
          <w:rFonts w:ascii="Trebuchet MS" w:hAnsi="Trebuchet MS"/>
          <w:szCs w:val="20"/>
          <w:lang w:val="pt-PT"/>
        </w:rPr>
        <w:t xml:space="preserve"> no mercado secundário por meio do mercado de bolsa, ambos administrados e operacionalizados pela </w:t>
      </w:r>
      <w:r w:rsidR="008450CD" w:rsidRPr="00C73E6D">
        <w:rPr>
          <w:rFonts w:ascii="Trebuchet MS" w:hAnsi="Trebuchet MS"/>
          <w:b/>
          <w:bCs/>
          <w:szCs w:val="20"/>
          <w:lang w:val="pt-PT"/>
        </w:rPr>
        <w:t>B3 S.A. – BRASIL, BOLSA, BALCÃO</w:t>
      </w:r>
      <w:r w:rsidR="008450CD" w:rsidRPr="00C73E6D">
        <w:rPr>
          <w:rFonts w:ascii="Trebuchet MS" w:hAnsi="Trebuchet MS"/>
          <w:szCs w:val="20"/>
        </w:rPr>
        <w:t xml:space="preserve"> </w:t>
      </w:r>
      <w:r w:rsidRPr="00C73E6D">
        <w:rPr>
          <w:rFonts w:ascii="Trebuchet MS" w:hAnsi="Trebuchet MS"/>
          <w:szCs w:val="20"/>
        </w:rPr>
        <w:t>(“</w:t>
      </w:r>
      <w:r w:rsidRPr="00C73E6D">
        <w:rPr>
          <w:rFonts w:ascii="Trebuchet MS" w:hAnsi="Trebuchet MS"/>
          <w:szCs w:val="20"/>
          <w:u w:val="single"/>
        </w:rPr>
        <w:t>B3</w:t>
      </w:r>
      <w:r w:rsidRPr="00C73E6D">
        <w:rPr>
          <w:rFonts w:ascii="Trebuchet MS" w:hAnsi="Trebuchet MS"/>
          <w:szCs w:val="20"/>
        </w:rPr>
        <w:t>”)</w:t>
      </w:r>
      <w:r w:rsidR="00A60CEE" w:rsidRPr="00C73E6D">
        <w:rPr>
          <w:rFonts w:ascii="Trebuchet MS" w:hAnsi="Trebuchet MS"/>
          <w:szCs w:val="20"/>
        </w:rPr>
        <w:t>, sendo as negociações e os eventos de pagamento liquidados financeiramente e as Cotas custodiadas eletronicamente na B3</w:t>
      </w:r>
      <w:r w:rsidR="00B52CD2" w:rsidRPr="00C73E6D">
        <w:rPr>
          <w:rFonts w:ascii="Trebuchet MS" w:hAnsi="Trebuchet MS"/>
          <w:szCs w:val="20"/>
        </w:rPr>
        <w:t xml:space="preserve">. </w:t>
      </w:r>
    </w:p>
    <w:p w14:paraId="1815C755"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3DFE7D69" w14:textId="3D6ED755" w:rsidR="0096220E" w:rsidRPr="00C73E6D" w:rsidRDefault="00A60CEE" w:rsidP="00C73E6D">
      <w:pPr>
        <w:pStyle w:val="Level2"/>
        <w:widowControl w:val="0"/>
        <w:tabs>
          <w:tab w:val="clear" w:pos="680"/>
        </w:tabs>
        <w:suppressAutoHyphens/>
        <w:spacing w:after="0" w:line="360" w:lineRule="auto"/>
        <w:ind w:left="0" w:firstLine="0"/>
        <w:rPr>
          <w:rFonts w:ascii="Trebuchet MS" w:hAnsi="Trebuchet MS"/>
          <w:szCs w:val="20"/>
        </w:rPr>
      </w:pPr>
      <w:r w:rsidRPr="00C73E6D">
        <w:rPr>
          <w:rFonts w:ascii="Trebuchet MS" w:hAnsi="Trebuchet MS"/>
          <w:bCs/>
          <w:szCs w:val="20"/>
        </w:rPr>
        <w:t>A instituição prestadora de serviços de escrituração devidamente habilitada para tanto, contratada pel</w:t>
      </w:r>
      <w:r w:rsidR="00B00F20">
        <w:rPr>
          <w:rFonts w:ascii="Trebuchet MS" w:hAnsi="Trebuchet MS"/>
          <w:bCs/>
          <w:szCs w:val="20"/>
        </w:rPr>
        <w:t>a Administradora</w:t>
      </w:r>
      <w:r w:rsidRPr="00C73E6D">
        <w:rPr>
          <w:rFonts w:ascii="Trebuchet MS" w:hAnsi="Trebuchet MS"/>
          <w:bCs/>
          <w:szCs w:val="20"/>
        </w:rPr>
        <w:t xml:space="preserve"> para a prestação de tais serviços (“</w:t>
      </w:r>
      <w:r w:rsidRPr="00C73E6D">
        <w:rPr>
          <w:rFonts w:ascii="Trebuchet MS" w:hAnsi="Trebuchet MS"/>
          <w:bCs/>
          <w:szCs w:val="20"/>
          <w:u w:val="single"/>
        </w:rPr>
        <w:t>Escriturador</w:t>
      </w:r>
      <w:r w:rsidRPr="00C73E6D">
        <w:rPr>
          <w:rFonts w:ascii="Trebuchet MS" w:hAnsi="Trebuchet MS"/>
          <w:bCs/>
          <w:szCs w:val="20"/>
        </w:rPr>
        <w:t>”) será responsável pela custódia das Cotas que não estiverem custodiadas eletronicamente na B3</w:t>
      </w:r>
      <w:r w:rsidR="001D6455" w:rsidRPr="00C73E6D">
        <w:rPr>
          <w:rFonts w:ascii="Trebuchet MS" w:hAnsi="Trebuchet MS"/>
          <w:szCs w:val="20"/>
        </w:rPr>
        <w:t>.</w:t>
      </w:r>
    </w:p>
    <w:p w14:paraId="04E227F0"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671DFDA2" w14:textId="74CE5BBB" w:rsidR="00021E4E" w:rsidRPr="00C73E6D" w:rsidRDefault="00021E4E" w:rsidP="00C73E6D">
      <w:pPr>
        <w:pStyle w:val="Level1"/>
        <w:keepNext w:val="0"/>
        <w:widowControl w:val="0"/>
        <w:tabs>
          <w:tab w:val="clear" w:pos="680"/>
        </w:tabs>
        <w:suppressAutoHyphens/>
        <w:spacing w:before="0" w:after="0" w:line="360" w:lineRule="auto"/>
        <w:ind w:left="0" w:firstLine="0"/>
        <w:rPr>
          <w:rFonts w:ascii="Trebuchet MS" w:hAnsi="Trebuchet MS"/>
          <w:sz w:val="20"/>
          <w:szCs w:val="20"/>
        </w:rPr>
      </w:pPr>
      <w:r w:rsidRPr="00C73E6D">
        <w:rPr>
          <w:rFonts w:ascii="Trebuchet MS" w:hAnsi="Trebuchet MS"/>
          <w:sz w:val="20"/>
          <w:szCs w:val="20"/>
        </w:rPr>
        <w:t xml:space="preserve">CARACTERÍSTICAS DAS </w:t>
      </w:r>
      <w:r w:rsidR="0066519A" w:rsidRPr="00C73E6D">
        <w:rPr>
          <w:rFonts w:ascii="Trebuchet MS" w:hAnsi="Trebuchet MS"/>
          <w:sz w:val="20"/>
          <w:szCs w:val="20"/>
        </w:rPr>
        <w:t>COTAS</w:t>
      </w:r>
      <w:r w:rsidRPr="00C73E6D">
        <w:rPr>
          <w:rFonts w:ascii="Trebuchet MS" w:hAnsi="Trebuchet MS"/>
          <w:sz w:val="20"/>
          <w:szCs w:val="20"/>
        </w:rPr>
        <w:t>, DA EMISSÃO E DA OFERTA</w:t>
      </w:r>
    </w:p>
    <w:p w14:paraId="04981D8D" w14:textId="77777777" w:rsidR="0096220E" w:rsidRPr="00C73E6D" w:rsidRDefault="0096220E" w:rsidP="00C73E6D">
      <w:pPr>
        <w:pStyle w:val="Body"/>
        <w:widowControl w:val="0"/>
        <w:suppressAutoHyphens/>
        <w:spacing w:after="0" w:line="360" w:lineRule="auto"/>
        <w:rPr>
          <w:rFonts w:ascii="Trebuchet MS" w:hAnsi="Trebuchet MS" w:cs="Times New Roman"/>
          <w:szCs w:val="20"/>
        </w:rPr>
      </w:pPr>
    </w:p>
    <w:tbl>
      <w:tblPr>
        <w:tblW w:w="5000" w:type="pct"/>
        <w:tblCellMar>
          <w:left w:w="72" w:type="dxa"/>
          <w:right w:w="72" w:type="dxa"/>
        </w:tblCellMar>
        <w:tblLook w:val="01E0" w:firstRow="1" w:lastRow="1" w:firstColumn="1" w:lastColumn="1" w:noHBand="0" w:noVBand="0"/>
      </w:tblPr>
      <w:tblGrid>
        <w:gridCol w:w="2072"/>
        <w:gridCol w:w="7675"/>
      </w:tblGrid>
      <w:tr w:rsidR="00021E4E" w:rsidRPr="00C73E6D" w14:paraId="6799B9CA" w14:textId="77777777" w:rsidTr="007A580C">
        <w:tc>
          <w:tcPr>
            <w:tcW w:w="1773" w:type="pct"/>
            <w:shd w:val="clear" w:color="auto" w:fill="auto"/>
          </w:tcPr>
          <w:p w14:paraId="5AB25AB3" w14:textId="77777777" w:rsidR="00021E4E" w:rsidRPr="00C73E6D" w:rsidRDefault="00021E4E"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Número da Emissão</w:t>
            </w:r>
          </w:p>
        </w:tc>
        <w:tc>
          <w:tcPr>
            <w:tcW w:w="3227" w:type="pct"/>
            <w:shd w:val="clear" w:color="auto" w:fill="auto"/>
          </w:tcPr>
          <w:p w14:paraId="5955CDFC" w14:textId="39432AFA" w:rsidR="00021E4E" w:rsidRPr="00C73E6D" w:rsidRDefault="00021E4E" w:rsidP="00C73E6D">
            <w:pPr>
              <w:pStyle w:val="Body"/>
              <w:spacing w:after="0" w:line="360" w:lineRule="auto"/>
              <w:rPr>
                <w:rFonts w:ascii="Trebuchet MS" w:hAnsi="Trebuchet MS" w:cs="Times New Roman"/>
                <w:szCs w:val="20"/>
              </w:rPr>
            </w:pPr>
            <w:r w:rsidRPr="00C73E6D">
              <w:rPr>
                <w:rFonts w:ascii="Trebuchet MS" w:hAnsi="Trebuchet MS" w:cs="Times New Roman"/>
                <w:szCs w:val="20"/>
              </w:rPr>
              <w:t xml:space="preserve">A presente Emissão representa a </w:t>
            </w:r>
            <w:r w:rsidR="000F76FE">
              <w:rPr>
                <w:rFonts w:ascii="Trebuchet MS" w:hAnsi="Trebuchet MS" w:cs="Times New Roman"/>
                <w:szCs w:val="20"/>
              </w:rPr>
              <w:t>1</w:t>
            </w:r>
            <w:r w:rsidR="003A68E7" w:rsidRPr="00C73E6D">
              <w:rPr>
                <w:rFonts w:ascii="Trebuchet MS" w:hAnsi="Trebuchet MS" w:cs="Times New Roman"/>
                <w:szCs w:val="20"/>
              </w:rPr>
              <w:t xml:space="preserve">ª </w:t>
            </w:r>
            <w:r w:rsidR="008D1E67" w:rsidRPr="00C73E6D">
              <w:rPr>
                <w:rFonts w:ascii="Trebuchet MS" w:hAnsi="Trebuchet MS" w:cs="Times New Roman"/>
                <w:szCs w:val="20"/>
              </w:rPr>
              <w:t>(</w:t>
            </w:r>
            <w:r w:rsidR="000F76FE">
              <w:rPr>
                <w:rFonts w:ascii="Trebuchet MS" w:hAnsi="Trebuchet MS" w:cs="Times New Roman"/>
                <w:szCs w:val="20"/>
              </w:rPr>
              <w:t>primeira</w:t>
            </w:r>
            <w:r w:rsidR="008D1E67" w:rsidRPr="00C73E6D">
              <w:rPr>
                <w:rFonts w:ascii="Trebuchet MS" w:hAnsi="Trebuchet MS" w:cs="Times New Roman"/>
                <w:szCs w:val="20"/>
              </w:rPr>
              <w:t>)</w:t>
            </w:r>
            <w:r w:rsidRPr="00C73E6D">
              <w:rPr>
                <w:rFonts w:ascii="Trebuchet MS" w:hAnsi="Trebuchet MS" w:cs="Times New Roman"/>
                <w:szCs w:val="20"/>
              </w:rPr>
              <w:t xml:space="preserve"> emissão de </w:t>
            </w:r>
            <w:r w:rsidR="0066519A" w:rsidRPr="00C73E6D">
              <w:rPr>
                <w:rFonts w:ascii="Trebuchet MS" w:hAnsi="Trebuchet MS" w:cs="Times New Roman"/>
                <w:szCs w:val="20"/>
              </w:rPr>
              <w:t>Cotas</w:t>
            </w:r>
            <w:r w:rsidRPr="00C73E6D">
              <w:rPr>
                <w:rFonts w:ascii="Trebuchet MS" w:hAnsi="Trebuchet MS" w:cs="Times New Roman"/>
                <w:szCs w:val="20"/>
              </w:rPr>
              <w:t xml:space="preserve"> do Fundo.</w:t>
            </w:r>
          </w:p>
          <w:p w14:paraId="074E72E0" w14:textId="47E28D5C" w:rsidR="001C0D75" w:rsidRPr="00C73E6D" w:rsidRDefault="001C0D75" w:rsidP="00C73E6D">
            <w:pPr>
              <w:pStyle w:val="Body"/>
              <w:widowControl w:val="0"/>
              <w:suppressAutoHyphens/>
              <w:spacing w:after="0" w:line="360" w:lineRule="auto"/>
              <w:rPr>
                <w:rFonts w:ascii="Trebuchet MS" w:hAnsi="Trebuchet MS" w:cs="Times New Roman"/>
                <w:szCs w:val="20"/>
              </w:rPr>
            </w:pPr>
          </w:p>
        </w:tc>
      </w:tr>
      <w:tr w:rsidR="003353D9" w:rsidRPr="00C73E6D" w14:paraId="23FBB377" w14:textId="77777777" w:rsidTr="007A580C">
        <w:tc>
          <w:tcPr>
            <w:tcW w:w="1773" w:type="pct"/>
            <w:shd w:val="clear" w:color="auto" w:fill="auto"/>
          </w:tcPr>
          <w:p w14:paraId="0F795FFD" w14:textId="38765454" w:rsidR="003353D9" w:rsidRPr="00C73E6D" w:rsidRDefault="008D1E67"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 xml:space="preserve">Montante </w:t>
            </w:r>
            <w:r w:rsidR="003353D9" w:rsidRPr="00C73E6D">
              <w:rPr>
                <w:rFonts w:ascii="Trebuchet MS" w:hAnsi="Trebuchet MS" w:cs="Times New Roman"/>
                <w:b/>
                <w:szCs w:val="20"/>
              </w:rPr>
              <w:t xml:space="preserve">Inicial da Oferta </w:t>
            </w:r>
          </w:p>
        </w:tc>
        <w:tc>
          <w:tcPr>
            <w:tcW w:w="3227" w:type="pct"/>
            <w:shd w:val="clear" w:color="auto" w:fill="auto"/>
          </w:tcPr>
          <w:p w14:paraId="00885BC0" w14:textId="4DD4BF85" w:rsidR="003353D9" w:rsidRPr="00C73E6D" w:rsidRDefault="00DB3368" w:rsidP="00C73E6D">
            <w:pPr>
              <w:pStyle w:val="Body"/>
              <w:spacing w:after="0" w:line="360" w:lineRule="auto"/>
              <w:rPr>
                <w:rFonts w:ascii="Trebuchet MS" w:hAnsi="Trebuchet MS" w:cs="Times New Roman"/>
                <w:spacing w:val="-2"/>
                <w:szCs w:val="20"/>
              </w:rPr>
            </w:pPr>
            <w:r w:rsidRPr="00DB3368">
              <w:rPr>
                <w:rFonts w:ascii="Trebuchet MS" w:hAnsi="Trebuchet MS" w:cs="Times New Roman"/>
                <w:w w:val="0"/>
                <w:szCs w:val="20"/>
                <w:lang w:bidi="ar-YE"/>
              </w:rPr>
              <w:t xml:space="preserve">Inicialmente, de 2.000.000 (dois milhões) </w:t>
            </w:r>
            <w:r>
              <w:rPr>
                <w:rFonts w:ascii="Trebuchet MS" w:hAnsi="Trebuchet MS" w:cs="Times New Roman"/>
                <w:w w:val="0"/>
                <w:szCs w:val="20"/>
                <w:lang w:bidi="ar-YE"/>
              </w:rPr>
              <w:t>C</w:t>
            </w:r>
            <w:r w:rsidRPr="00DB3368">
              <w:rPr>
                <w:rFonts w:ascii="Trebuchet MS" w:hAnsi="Trebuchet MS" w:cs="Times New Roman"/>
                <w:w w:val="0"/>
                <w:szCs w:val="20"/>
                <w:lang w:bidi="ar-YE"/>
              </w:rPr>
              <w:t>otas, perfazendo o valor total de, inicialmente, R$ 200.000.000,00 (duzentos milhões de reais), podendo o Montante Inicial da Oferta ser</w:t>
            </w:r>
            <w:r w:rsidRPr="00DB3368">
              <w:rPr>
                <w:rFonts w:ascii="Trebuchet MS" w:hAnsi="Trebuchet MS" w:cs="Times New Roman"/>
                <w:b/>
                <w:w w:val="0"/>
                <w:szCs w:val="20"/>
                <w:lang w:bidi="ar-YE"/>
              </w:rPr>
              <w:t xml:space="preserve"> (i) </w:t>
            </w:r>
            <w:r w:rsidRPr="00DB3368">
              <w:rPr>
                <w:rFonts w:ascii="Trebuchet MS" w:hAnsi="Trebuchet MS" w:cs="Times New Roman"/>
                <w:w w:val="0"/>
                <w:szCs w:val="20"/>
                <w:lang w:bidi="ar-YE"/>
              </w:rPr>
              <w:t xml:space="preserve">aumentado em até 500.000 (quinhentas mil) Cotas Adicionais (conforme abaixo definidas), equivalente a R$ 50.000.000,00 (cinquenta milhões de reais), em virtude do exercício do Lote Adicional (conforme abaixo definido), total ou parcial, de tal forma que o valor total da Oferta poderá ser de até R$ 250.000.000,00 (duzentos e cinquenta milhões de reais); ou </w:t>
            </w:r>
            <w:r w:rsidRPr="00DB3368">
              <w:rPr>
                <w:rFonts w:ascii="Trebuchet MS" w:hAnsi="Trebuchet MS" w:cs="Times New Roman"/>
                <w:b/>
                <w:w w:val="0"/>
                <w:szCs w:val="20"/>
                <w:lang w:bidi="ar-YE"/>
              </w:rPr>
              <w:t>(ii)</w:t>
            </w:r>
            <w:r w:rsidRPr="00DB3368">
              <w:rPr>
                <w:rFonts w:ascii="Trebuchet MS" w:hAnsi="Trebuchet MS" w:cs="Times New Roman"/>
                <w:w w:val="0"/>
                <w:szCs w:val="20"/>
                <w:lang w:bidi="ar-YE"/>
              </w:rPr>
              <w:t xml:space="preserve"> diminuído em virtude da Distribuição Parcial (conforme abaixo definida), desde que observada a Captação Mínima (conforme abaixo definido)</w:t>
            </w:r>
            <w:r w:rsidR="003353D9" w:rsidRPr="00C73E6D">
              <w:rPr>
                <w:rFonts w:ascii="Trebuchet MS" w:hAnsi="Trebuchet MS" w:cs="Times New Roman"/>
                <w:spacing w:val="-2"/>
                <w:szCs w:val="20"/>
              </w:rPr>
              <w:t>.</w:t>
            </w:r>
          </w:p>
          <w:p w14:paraId="3E642C13" w14:textId="21FCF67A" w:rsidR="001C0D75" w:rsidRPr="00C73E6D" w:rsidRDefault="001C0D75" w:rsidP="00C73E6D">
            <w:pPr>
              <w:pStyle w:val="Body"/>
              <w:spacing w:after="0" w:line="360" w:lineRule="auto"/>
              <w:rPr>
                <w:rFonts w:ascii="Trebuchet MS" w:hAnsi="Trebuchet MS" w:cs="Times New Roman"/>
                <w:spacing w:val="-2"/>
                <w:szCs w:val="20"/>
              </w:rPr>
            </w:pPr>
          </w:p>
        </w:tc>
      </w:tr>
      <w:tr w:rsidR="003353D9" w:rsidRPr="00C73E6D" w14:paraId="68FDD215" w14:textId="77777777" w:rsidTr="007A580C">
        <w:tc>
          <w:tcPr>
            <w:tcW w:w="1773" w:type="pct"/>
            <w:shd w:val="clear" w:color="auto" w:fill="auto"/>
          </w:tcPr>
          <w:p w14:paraId="0A20988D" w14:textId="77777777" w:rsidR="003353D9" w:rsidRPr="00C73E6D" w:rsidRDefault="003353D9"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Ambiente da Oferta</w:t>
            </w:r>
          </w:p>
        </w:tc>
        <w:tc>
          <w:tcPr>
            <w:tcW w:w="3227" w:type="pct"/>
            <w:shd w:val="clear" w:color="auto" w:fill="auto"/>
          </w:tcPr>
          <w:p w14:paraId="19896B35" w14:textId="75C423F6" w:rsidR="003353D9" w:rsidRPr="00C73E6D" w:rsidRDefault="003353D9" w:rsidP="00C73E6D">
            <w:pPr>
              <w:pStyle w:val="Body"/>
              <w:spacing w:after="0" w:line="360" w:lineRule="auto"/>
              <w:rPr>
                <w:rFonts w:ascii="Trebuchet MS" w:hAnsi="Trebuchet MS" w:cs="Times New Roman"/>
                <w:bCs/>
                <w:szCs w:val="20"/>
              </w:rPr>
            </w:pPr>
            <w:r w:rsidRPr="00C73E6D">
              <w:rPr>
                <w:rFonts w:ascii="Trebuchet MS" w:hAnsi="Trebuchet MS" w:cs="Times New Roman"/>
                <w:bCs/>
                <w:szCs w:val="20"/>
              </w:rPr>
              <w:t xml:space="preserve">A Oferta será </w:t>
            </w:r>
            <w:r w:rsidR="008450CD" w:rsidRPr="00C73E6D">
              <w:rPr>
                <w:rFonts w:ascii="Trebuchet MS" w:hAnsi="Trebuchet MS" w:cs="Times New Roman"/>
                <w:bCs/>
                <w:szCs w:val="20"/>
                <w:lang w:val="pt-PT"/>
              </w:rPr>
              <w:t>distribuída no mercado primário por meio d</w:t>
            </w:r>
            <w:r w:rsidR="00A339EE" w:rsidRPr="00C73E6D">
              <w:rPr>
                <w:rFonts w:ascii="Trebuchet MS" w:hAnsi="Trebuchet MS" w:cs="Times New Roman"/>
                <w:bCs/>
                <w:szCs w:val="20"/>
                <w:lang w:val="pt-PT"/>
              </w:rPr>
              <w:t>o</w:t>
            </w:r>
            <w:r w:rsidR="008450CD" w:rsidRPr="00C73E6D">
              <w:rPr>
                <w:rFonts w:ascii="Trebuchet MS" w:hAnsi="Trebuchet MS" w:cs="Times New Roman"/>
                <w:bCs/>
                <w:szCs w:val="20"/>
                <w:lang w:val="pt-PT"/>
              </w:rPr>
              <w:t xml:space="preserve"> DDA e </w:t>
            </w:r>
            <w:r w:rsidR="00A339EE" w:rsidRPr="00C73E6D">
              <w:rPr>
                <w:rFonts w:ascii="Trebuchet MS" w:hAnsi="Trebuchet MS" w:cs="Times New Roman"/>
                <w:bCs/>
                <w:szCs w:val="20"/>
                <w:lang w:val="pt-PT"/>
              </w:rPr>
              <w:t xml:space="preserve">negociada e </w:t>
            </w:r>
            <w:r w:rsidR="008450CD" w:rsidRPr="00C73E6D">
              <w:rPr>
                <w:rFonts w:ascii="Trebuchet MS" w:hAnsi="Trebuchet MS" w:cs="Times New Roman"/>
                <w:bCs/>
                <w:szCs w:val="20"/>
                <w:lang w:val="pt-PT"/>
              </w:rPr>
              <w:t>liquidada no mercado secundário, por meio do mercado de bolsa, na B3</w:t>
            </w:r>
            <w:r w:rsidR="003A68E7" w:rsidRPr="00C73E6D">
              <w:rPr>
                <w:rFonts w:ascii="Trebuchet MS" w:hAnsi="Trebuchet MS" w:cs="Times New Roman"/>
                <w:bCs/>
                <w:szCs w:val="20"/>
                <w:lang w:val="pt-PT"/>
              </w:rPr>
              <w:t xml:space="preserve">, sendo as negociações e os eventos de pagamento liquidados financeiramente e as </w:t>
            </w:r>
            <w:r w:rsidR="001B211C">
              <w:rPr>
                <w:rFonts w:ascii="Trebuchet MS" w:hAnsi="Trebuchet MS" w:cs="Times New Roman"/>
                <w:bCs/>
                <w:szCs w:val="20"/>
                <w:lang w:val="pt-PT"/>
              </w:rPr>
              <w:t>Cotas</w:t>
            </w:r>
            <w:r w:rsidR="003A68E7" w:rsidRPr="00C73E6D">
              <w:rPr>
                <w:rFonts w:ascii="Trebuchet MS" w:hAnsi="Trebuchet MS" w:cs="Times New Roman"/>
                <w:bCs/>
                <w:szCs w:val="20"/>
                <w:lang w:val="pt-PT"/>
              </w:rPr>
              <w:t xml:space="preserve"> custodiadas eletrônicamente na B3</w:t>
            </w:r>
            <w:r w:rsidR="008450CD" w:rsidRPr="00C73E6D">
              <w:rPr>
                <w:rFonts w:ascii="Trebuchet MS" w:hAnsi="Trebuchet MS" w:cs="Times New Roman"/>
                <w:bCs/>
                <w:szCs w:val="20"/>
                <w:lang w:val="pt-PT"/>
              </w:rPr>
              <w:t>.</w:t>
            </w:r>
          </w:p>
          <w:p w14:paraId="1F89152B" w14:textId="0A34756C" w:rsidR="001C0D75" w:rsidRPr="00C73E6D" w:rsidRDefault="001C0D75" w:rsidP="00C73E6D">
            <w:pPr>
              <w:pStyle w:val="Body"/>
              <w:spacing w:after="0" w:line="360" w:lineRule="auto"/>
              <w:rPr>
                <w:rFonts w:ascii="Trebuchet MS" w:hAnsi="Trebuchet MS" w:cs="Times New Roman"/>
                <w:bCs/>
                <w:szCs w:val="20"/>
              </w:rPr>
            </w:pPr>
          </w:p>
        </w:tc>
      </w:tr>
      <w:tr w:rsidR="003353D9" w:rsidRPr="00C73E6D" w14:paraId="3E609305" w14:textId="77777777" w:rsidTr="007A580C">
        <w:tc>
          <w:tcPr>
            <w:tcW w:w="1773" w:type="pct"/>
            <w:shd w:val="clear" w:color="auto" w:fill="auto"/>
          </w:tcPr>
          <w:p w14:paraId="6C716A0F" w14:textId="77777777" w:rsidR="003353D9" w:rsidRPr="00C73E6D" w:rsidRDefault="003353D9"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Destinação dos Recursos</w:t>
            </w:r>
          </w:p>
        </w:tc>
        <w:tc>
          <w:tcPr>
            <w:tcW w:w="3227" w:type="pct"/>
            <w:shd w:val="clear" w:color="auto" w:fill="auto"/>
          </w:tcPr>
          <w:p w14:paraId="59B7F5A4" w14:textId="76D4AAFC" w:rsidR="00782BD3" w:rsidRPr="00C73E6D" w:rsidRDefault="003A68E7" w:rsidP="00C73E6D">
            <w:pPr>
              <w:pStyle w:val="Body"/>
              <w:spacing w:after="0" w:line="360" w:lineRule="auto"/>
              <w:rPr>
                <w:rFonts w:ascii="Trebuchet MS" w:hAnsi="Trebuchet MS" w:cs="Times New Roman"/>
                <w:bCs/>
                <w:szCs w:val="20"/>
              </w:rPr>
            </w:pPr>
            <w:r w:rsidRPr="00C73E6D">
              <w:rPr>
                <w:rFonts w:ascii="Trebuchet MS" w:hAnsi="Trebuchet MS"/>
                <w:szCs w:val="20"/>
              </w:rPr>
              <w:t>Os recursos da Oferta, inclusive os recursos provenientes da eventual emissão de Cotas Adicionais (conforme abaixo definido), serão destinados para aquisição de Ativos-Alvo</w:t>
            </w:r>
            <w:r w:rsidR="00DB3368">
              <w:rPr>
                <w:rFonts w:ascii="Trebuchet MS" w:hAnsi="Trebuchet MS"/>
                <w:szCs w:val="20"/>
              </w:rPr>
              <w:t xml:space="preserve"> (conforme definido no Prospecto)</w:t>
            </w:r>
            <w:r w:rsidRPr="00C73E6D">
              <w:rPr>
                <w:rFonts w:ascii="Trebuchet MS" w:hAnsi="Trebuchet MS"/>
                <w:szCs w:val="20"/>
              </w:rPr>
              <w:t>, a serem selecionados pel</w:t>
            </w:r>
            <w:r w:rsidR="00B00F20">
              <w:rPr>
                <w:rFonts w:ascii="Trebuchet MS" w:hAnsi="Trebuchet MS"/>
                <w:szCs w:val="20"/>
              </w:rPr>
              <w:t>a Gestora</w:t>
            </w:r>
            <w:r w:rsidRPr="00C73E6D">
              <w:rPr>
                <w:rFonts w:ascii="Trebuchet MS" w:hAnsi="Trebuchet MS"/>
                <w:szCs w:val="20"/>
              </w:rPr>
              <w:t xml:space="preserve"> de forma ativa e discricionária, observada as deliberações da </w:t>
            </w:r>
            <w:r w:rsidRPr="00C73E6D">
              <w:rPr>
                <w:rFonts w:ascii="Trebuchet MS" w:hAnsi="Trebuchet MS"/>
                <w:bCs/>
                <w:szCs w:val="20"/>
              </w:rPr>
              <w:t>assembleia geral para deliberar sobre conflito de interesses (“</w:t>
            </w:r>
            <w:r w:rsidRPr="00C73E6D">
              <w:rPr>
                <w:rFonts w:ascii="Trebuchet MS" w:hAnsi="Trebuchet MS"/>
                <w:bCs/>
                <w:szCs w:val="20"/>
                <w:u w:val="single"/>
              </w:rPr>
              <w:t>AGE de Conflito de Interesses</w:t>
            </w:r>
            <w:r w:rsidRPr="00C73E6D">
              <w:rPr>
                <w:rFonts w:ascii="Trebuchet MS" w:hAnsi="Trebuchet MS"/>
                <w:bCs/>
                <w:szCs w:val="20"/>
              </w:rPr>
              <w:t>”)</w:t>
            </w:r>
            <w:r w:rsidRPr="00C73E6D">
              <w:rPr>
                <w:rFonts w:ascii="Trebuchet MS" w:hAnsi="Trebuchet MS"/>
                <w:szCs w:val="20"/>
              </w:rPr>
              <w:t xml:space="preserve">, na medida em que surgirem oportunidades de investimento, observada a política de investimento do Fundo, prevista no </w:t>
            </w:r>
            <w:r w:rsidRPr="00DB3368">
              <w:rPr>
                <w:rFonts w:ascii="Trebuchet MS" w:hAnsi="Trebuchet MS"/>
                <w:szCs w:val="20"/>
              </w:rPr>
              <w:t>Regulamento. As disponibilidades financeiras do Fundo que não estiverem investidas em Ativos</w:t>
            </w:r>
            <w:r w:rsidR="00DB3368" w:rsidRPr="00DB3368">
              <w:rPr>
                <w:rFonts w:ascii="Trebuchet MS" w:hAnsi="Trebuchet MS"/>
                <w:szCs w:val="20"/>
              </w:rPr>
              <w:t>-Alvo</w:t>
            </w:r>
            <w:r w:rsidRPr="00DB3368">
              <w:rPr>
                <w:rFonts w:ascii="Trebuchet MS" w:hAnsi="Trebuchet MS"/>
                <w:szCs w:val="20"/>
              </w:rPr>
              <w:t xml:space="preserve"> poderão ser aplicadas em Outros Ativos</w:t>
            </w:r>
            <w:r w:rsidR="00DB3368" w:rsidRPr="00DB3368">
              <w:rPr>
                <w:rFonts w:ascii="Trebuchet MS" w:hAnsi="Trebuchet MS"/>
                <w:szCs w:val="20"/>
              </w:rPr>
              <w:t xml:space="preserve"> </w:t>
            </w:r>
            <w:r w:rsidR="00DB3368" w:rsidRPr="00DB3368">
              <w:rPr>
                <w:rFonts w:ascii="Trebuchet MS" w:hAnsi="Trebuchet MS" w:cstheme="minorHAnsi"/>
                <w:szCs w:val="20"/>
              </w:rPr>
              <w:t xml:space="preserve">ou Ativos de Liquidez </w:t>
            </w:r>
            <w:r w:rsidR="00DB3368" w:rsidRPr="00DB3368">
              <w:rPr>
                <w:rFonts w:ascii="Trebuchet MS" w:hAnsi="Trebuchet MS"/>
                <w:szCs w:val="20"/>
              </w:rPr>
              <w:t>(conforme definido no Prospecto)</w:t>
            </w:r>
            <w:r w:rsidRPr="00DB3368">
              <w:rPr>
                <w:rFonts w:ascii="Trebuchet MS" w:hAnsi="Trebuchet MS"/>
                <w:szCs w:val="20"/>
              </w:rPr>
              <w:t>, observado o disposto</w:t>
            </w:r>
            <w:r w:rsidRPr="00C73E6D">
              <w:rPr>
                <w:rFonts w:ascii="Trebuchet MS" w:hAnsi="Trebuchet MS"/>
                <w:szCs w:val="20"/>
              </w:rPr>
              <w:t xml:space="preserve"> no Regulamento do Fundo. </w:t>
            </w:r>
            <w:r w:rsidRPr="00C73E6D">
              <w:rPr>
                <w:rFonts w:ascii="Trebuchet MS" w:hAnsi="Trebuchet MS" w:cs="Times New Roman"/>
                <w:szCs w:val="20"/>
              </w:rPr>
              <w:t xml:space="preserve">Não obstante, o Fundo </w:t>
            </w:r>
            <w:r w:rsidRPr="00C73E6D">
              <w:rPr>
                <w:rFonts w:ascii="Trebuchet MS" w:hAnsi="Trebuchet MS" w:cs="Times New Roman"/>
                <w:b/>
                <w:bCs/>
                <w:szCs w:val="20"/>
              </w:rPr>
              <w:t>não possui um ativo específico para a destinação dos recursos da Oferta</w:t>
            </w:r>
            <w:r w:rsidRPr="00C73E6D">
              <w:rPr>
                <w:rFonts w:ascii="Trebuchet MS" w:hAnsi="Trebuchet MS" w:cs="Times New Roman"/>
                <w:szCs w:val="20"/>
              </w:rPr>
              <w:t xml:space="preserve">, e não há garantia de que </w:t>
            </w:r>
            <w:r w:rsidR="00B00F20">
              <w:rPr>
                <w:rFonts w:ascii="Trebuchet MS" w:hAnsi="Trebuchet MS" w:cs="Times New Roman"/>
                <w:szCs w:val="20"/>
              </w:rPr>
              <w:t>a Gestora</w:t>
            </w:r>
            <w:r w:rsidRPr="00C73E6D">
              <w:rPr>
                <w:rFonts w:ascii="Trebuchet MS" w:hAnsi="Trebuchet MS" w:cs="Times New Roman"/>
                <w:szCs w:val="20"/>
              </w:rPr>
              <w:t xml:space="preserve"> conseguirá destinar os recursos oriundos da Oferta de forma prevista no Estudo de Viabilidade</w:t>
            </w:r>
            <w:r w:rsidR="004869B4" w:rsidRPr="00C73E6D">
              <w:rPr>
                <w:rFonts w:ascii="Trebuchet MS" w:hAnsi="Trebuchet MS" w:cs="Times New Roman"/>
                <w:szCs w:val="20"/>
              </w:rPr>
              <w:t xml:space="preserve">. </w:t>
            </w:r>
            <w:r w:rsidR="004869B4" w:rsidRPr="00C73E6D">
              <w:rPr>
                <w:rFonts w:ascii="Trebuchet MS" w:hAnsi="Trebuchet MS" w:cs="Times New Roman"/>
                <w:b/>
                <w:bCs/>
                <w:szCs w:val="20"/>
              </w:rPr>
              <w:t>PARA MAIS INFORMAÇÕES ACERCA DA DESTINAÇÃO DOS RECURSOS VER ITEM “DESTINAÇÃO DOS RECURSOS” DA SEÇÃO “TERMOS E CONDIÇÕES DA OFERTA” NA</w:t>
            </w:r>
            <w:r w:rsidR="005D1F64">
              <w:rPr>
                <w:rFonts w:ascii="Trebuchet MS" w:hAnsi="Trebuchet MS" w:cs="Times New Roman"/>
                <w:b/>
                <w:bCs/>
                <w:szCs w:val="20"/>
              </w:rPr>
              <w:t>S</w:t>
            </w:r>
            <w:r w:rsidR="004869B4" w:rsidRPr="00C73E6D">
              <w:rPr>
                <w:rFonts w:ascii="Trebuchet MS" w:hAnsi="Trebuchet MS" w:cs="Times New Roman"/>
                <w:b/>
                <w:bCs/>
                <w:szCs w:val="20"/>
              </w:rPr>
              <w:t xml:space="preserve"> PÁGINA</w:t>
            </w:r>
            <w:r w:rsidR="005D1F64">
              <w:rPr>
                <w:rFonts w:ascii="Trebuchet MS" w:hAnsi="Trebuchet MS" w:cs="Times New Roman"/>
                <w:b/>
                <w:bCs/>
                <w:szCs w:val="20"/>
              </w:rPr>
              <w:t>S</w:t>
            </w:r>
            <w:r w:rsidR="004869B4" w:rsidRPr="00C73E6D">
              <w:rPr>
                <w:rFonts w:ascii="Trebuchet MS" w:hAnsi="Trebuchet MS" w:cs="Times New Roman"/>
                <w:b/>
                <w:bCs/>
                <w:szCs w:val="20"/>
              </w:rPr>
              <w:t xml:space="preserve"> </w:t>
            </w:r>
            <w:r w:rsidR="005B4ED8">
              <w:rPr>
                <w:rFonts w:ascii="Trebuchet MS" w:hAnsi="Trebuchet MS" w:cs="Times New Roman"/>
                <w:b/>
                <w:bCs/>
                <w:szCs w:val="20"/>
              </w:rPr>
              <w:t>07</w:t>
            </w:r>
            <w:r w:rsidR="00DB3368">
              <w:rPr>
                <w:rFonts w:ascii="Trebuchet MS" w:hAnsi="Trebuchet MS" w:cs="Times New Roman"/>
                <w:b/>
                <w:bCs/>
                <w:szCs w:val="20"/>
              </w:rPr>
              <w:t xml:space="preserve"> </w:t>
            </w:r>
            <w:r w:rsidR="005D1F64">
              <w:rPr>
                <w:rFonts w:ascii="Trebuchet MS" w:hAnsi="Trebuchet MS" w:cs="Times New Roman"/>
                <w:b/>
                <w:bCs/>
                <w:szCs w:val="20"/>
              </w:rPr>
              <w:t xml:space="preserve">A </w:t>
            </w:r>
            <w:r w:rsidR="005B4ED8">
              <w:rPr>
                <w:rFonts w:ascii="Trebuchet MS" w:hAnsi="Trebuchet MS" w:cs="Times New Roman"/>
                <w:b/>
                <w:bCs/>
                <w:szCs w:val="20"/>
              </w:rPr>
              <w:t>11</w:t>
            </w:r>
            <w:r w:rsidR="008450CD" w:rsidRPr="00C73E6D">
              <w:rPr>
                <w:rFonts w:ascii="Trebuchet MS" w:hAnsi="Trebuchet MS" w:cs="Times New Roman"/>
                <w:b/>
                <w:bCs/>
                <w:szCs w:val="20"/>
              </w:rPr>
              <w:t xml:space="preserve"> </w:t>
            </w:r>
            <w:r w:rsidR="004869B4" w:rsidRPr="00C73E6D">
              <w:rPr>
                <w:rFonts w:ascii="Trebuchet MS" w:hAnsi="Trebuchet MS" w:cs="Times New Roman"/>
                <w:b/>
                <w:bCs/>
                <w:szCs w:val="20"/>
              </w:rPr>
              <w:t>DO PROSPECTO.</w:t>
            </w:r>
          </w:p>
          <w:p w14:paraId="2832C29C" w14:textId="07621B24" w:rsidR="004869B4" w:rsidRPr="00C73E6D" w:rsidRDefault="004869B4" w:rsidP="00C73E6D">
            <w:pPr>
              <w:pStyle w:val="Body"/>
              <w:spacing w:after="0" w:line="360" w:lineRule="auto"/>
              <w:rPr>
                <w:rFonts w:ascii="Trebuchet MS" w:hAnsi="Trebuchet MS" w:cs="Times New Roman"/>
                <w:bCs/>
                <w:szCs w:val="20"/>
              </w:rPr>
            </w:pPr>
          </w:p>
        </w:tc>
      </w:tr>
      <w:tr w:rsidR="003353D9" w:rsidRPr="00C73E6D" w14:paraId="43C6FD13" w14:textId="77777777" w:rsidTr="007A580C">
        <w:tc>
          <w:tcPr>
            <w:tcW w:w="1773" w:type="pct"/>
            <w:shd w:val="clear" w:color="auto" w:fill="auto"/>
          </w:tcPr>
          <w:p w14:paraId="2AEE731B" w14:textId="0FF5A848" w:rsidR="003353D9" w:rsidRPr="00C73E6D" w:rsidRDefault="002100AE"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lastRenderedPageBreak/>
              <w:t>Captação Mínima</w:t>
            </w:r>
          </w:p>
        </w:tc>
        <w:tc>
          <w:tcPr>
            <w:tcW w:w="3227" w:type="pct"/>
            <w:shd w:val="clear" w:color="auto" w:fill="auto"/>
          </w:tcPr>
          <w:p w14:paraId="6635C161" w14:textId="76D5D222" w:rsidR="003353D9" w:rsidRPr="00C73E6D" w:rsidRDefault="00DB3368" w:rsidP="00C73E6D">
            <w:pPr>
              <w:tabs>
                <w:tab w:val="left" w:pos="4550"/>
              </w:tabs>
              <w:spacing w:line="360" w:lineRule="auto"/>
              <w:contextualSpacing/>
              <w:jc w:val="both"/>
              <w:rPr>
                <w:rFonts w:ascii="Trebuchet MS" w:hAnsi="Trebuchet MS"/>
                <w:szCs w:val="20"/>
              </w:rPr>
            </w:pPr>
            <w:r w:rsidRPr="00DB3368">
              <w:rPr>
                <w:rFonts w:ascii="Trebuchet MS" w:hAnsi="Trebuchet MS" w:cstheme="minorHAnsi"/>
                <w:szCs w:val="20"/>
              </w:rPr>
              <w:t>Será admitida a distribuição parcial das Cotas, nos termos dos artigos 73 e 74 da Resolução CVM 160, desde que respeitado o montante mínimo da Oferta, correspondente a 1.000.000 (um milhão) Cotas, perfazendo o volume mínimo de R$ 100.000.000,00 (cem milhões de reais) (“</w:t>
            </w:r>
            <w:r w:rsidRPr="00DB3368">
              <w:rPr>
                <w:rFonts w:ascii="Trebuchet MS" w:hAnsi="Trebuchet MS" w:cstheme="minorHAnsi"/>
                <w:szCs w:val="20"/>
                <w:u w:val="single"/>
              </w:rPr>
              <w:t>Captação Mínima</w:t>
            </w:r>
            <w:r w:rsidRPr="00DB3368">
              <w:rPr>
                <w:rFonts w:ascii="Trebuchet MS" w:hAnsi="Trebuchet MS" w:cstheme="minorHAnsi"/>
                <w:szCs w:val="20"/>
              </w:rPr>
              <w:t>”)</w:t>
            </w:r>
            <w:r w:rsidR="00670306" w:rsidRPr="00E55C7C">
              <w:rPr>
                <w:rFonts w:ascii="Trebuchet MS" w:hAnsi="Trebuchet MS"/>
                <w:szCs w:val="20"/>
              </w:rPr>
              <w:t>.</w:t>
            </w:r>
            <w:r w:rsidR="00E55C7C">
              <w:rPr>
                <w:rFonts w:ascii="Trebuchet MS" w:hAnsi="Trebuchet MS"/>
                <w:szCs w:val="20"/>
              </w:rPr>
              <w:t xml:space="preserve"> </w:t>
            </w:r>
          </w:p>
          <w:p w14:paraId="7BB75864" w14:textId="0A3D215E" w:rsidR="00670306" w:rsidRPr="00C73E6D" w:rsidRDefault="00670306" w:rsidP="00C73E6D">
            <w:pPr>
              <w:tabs>
                <w:tab w:val="left" w:pos="4550"/>
              </w:tabs>
              <w:spacing w:line="360" w:lineRule="auto"/>
              <w:contextualSpacing/>
              <w:jc w:val="both"/>
              <w:rPr>
                <w:rFonts w:ascii="Trebuchet MS" w:hAnsi="Trebuchet MS"/>
                <w:szCs w:val="20"/>
              </w:rPr>
            </w:pPr>
          </w:p>
        </w:tc>
      </w:tr>
      <w:tr w:rsidR="003353D9" w:rsidRPr="00C73E6D" w14:paraId="733B3E0A" w14:textId="77777777" w:rsidTr="007A580C">
        <w:tc>
          <w:tcPr>
            <w:tcW w:w="1773" w:type="pct"/>
            <w:shd w:val="clear" w:color="auto" w:fill="auto"/>
          </w:tcPr>
          <w:p w14:paraId="43E78869" w14:textId="138367E6" w:rsidR="003353D9" w:rsidRPr="00C73E6D" w:rsidRDefault="0066519A"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Cotas</w:t>
            </w:r>
            <w:r w:rsidR="00B968A8" w:rsidRPr="00C73E6D">
              <w:rPr>
                <w:rFonts w:ascii="Trebuchet MS" w:hAnsi="Trebuchet MS" w:cs="Times New Roman"/>
                <w:b/>
                <w:szCs w:val="20"/>
              </w:rPr>
              <w:t xml:space="preserve"> do </w:t>
            </w:r>
            <w:r w:rsidR="00000CEC" w:rsidRPr="00C73E6D">
              <w:rPr>
                <w:rFonts w:ascii="Trebuchet MS" w:hAnsi="Trebuchet MS" w:cs="Times New Roman"/>
                <w:b/>
                <w:szCs w:val="20"/>
              </w:rPr>
              <w:t>Lote Adicional</w:t>
            </w:r>
          </w:p>
        </w:tc>
        <w:tc>
          <w:tcPr>
            <w:tcW w:w="3227" w:type="pct"/>
            <w:shd w:val="clear" w:color="auto" w:fill="auto"/>
          </w:tcPr>
          <w:p w14:paraId="2D3EF68F" w14:textId="09007D19" w:rsidR="0063290A" w:rsidRPr="00C73E6D" w:rsidRDefault="004E74A1" w:rsidP="004E74A1">
            <w:pPr>
              <w:pStyle w:val="Level3"/>
              <w:widowControl w:val="0"/>
              <w:numPr>
                <w:ilvl w:val="0"/>
                <w:numId w:val="0"/>
              </w:numPr>
              <w:spacing w:after="0" w:line="360" w:lineRule="auto"/>
              <w:rPr>
                <w:rFonts w:ascii="Trebuchet MS" w:hAnsi="Trebuchet MS"/>
                <w:szCs w:val="20"/>
              </w:rPr>
            </w:pPr>
            <w:r w:rsidRPr="004E74A1">
              <w:rPr>
                <w:rFonts w:ascii="Trebuchet MS" w:hAnsi="Trebuchet MS"/>
                <w:spacing w:val="-2"/>
                <w:szCs w:val="20"/>
              </w:rPr>
              <w:t>Nos termos e conforme os limites estabelecidos no artigo 50 da Resolução CVM 160, a quantidade de Cotas inicialmente ofertada poderá ser acrescida em até 25% (vinte e cinco por cento), ou seja, em até 500.000 (quinhentas mil) Cotas adicionais, equivalente a R$ 50.000.000,00 (cinquenta milhões de reais), nas mesmas condições das Cotas inicialmente ofertadas, a critério da Administradora e da Gestora, em comum acordo com os Coordenadores, que poderão ser emitidas pelo Fundo até a data de integralização das Cotas prevista no cronograma estimado da Oferta, sem a necessidade de novo requerimento de registro da Oferta à CVM ou modificação dos termos da Emissão e da Oferta (“</w:t>
            </w:r>
            <w:r w:rsidRPr="004E74A1">
              <w:rPr>
                <w:rFonts w:ascii="Trebuchet MS" w:hAnsi="Trebuchet MS"/>
                <w:spacing w:val="-2"/>
                <w:szCs w:val="20"/>
                <w:u w:val="single"/>
              </w:rPr>
              <w:t>Lote Adicional</w:t>
            </w:r>
            <w:r w:rsidRPr="004E74A1">
              <w:rPr>
                <w:rFonts w:ascii="Trebuchet MS" w:hAnsi="Trebuchet MS"/>
                <w:spacing w:val="-2"/>
                <w:szCs w:val="20"/>
              </w:rPr>
              <w:t>”), de tal forma que o valor total da Oferta poderá ser de até R$ 250.000.000,00 (duzentos e cinquenta milhões de reais). As Cotas Adicionais, caso emitidas, também serão colocadas sob o regime de melhores esforços de colocação pelos Coordenadores e serão destinadas a atender a um eventual excesso de demanda que venha a ser constatado no decorrer da Oferta</w:t>
            </w:r>
            <w:r w:rsidR="0010190C" w:rsidRPr="00C73E6D">
              <w:rPr>
                <w:rFonts w:ascii="Trebuchet MS" w:eastAsia="Calibri" w:hAnsi="Trebuchet MS"/>
                <w:szCs w:val="20"/>
              </w:rPr>
              <w:t>.</w:t>
            </w:r>
            <w:r w:rsidR="00767DDF" w:rsidRPr="00C73E6D">
              <w:rPr>
                <w:rFonts w:ascii="Trebuchet MS" w:eastAsia="Calibri" w:hAnsi="Trebuchet MS"/>
                <w:szCs w:val="20"/>
              </w:rPr>
              <w:t xml:space="preserve"> </w:t>
            </w:r>
          </w:p>
          <w:p w14:paraId="38BAD99D" w14:textId="1909AB3D" w:rsidR="00052055" w:rsidRPr="00C73E6D" w:rsidRDefault="00052055" w:rsidP="00C73E6D">
            <w:pPr>
              <w:pStyle w:val="Level3"/>
              <w:widowControl w:val="0"/>
              <w:numPr>
                <w:ilvl w:val="0"/>
                <w:numId w:val="0"/>
              </w:numPr>
              <w:spacing w:after="0" w:line="360" w:lineRule="auto"/>
              <w:rPr>
                <w:rFonts w:ascii="Trebuchet MS" w:hAnsi="Trebuchet MS"/>
                <w:szCs w:val="20"/>
              </w:rPr>
            </w:pPr>
          </w:p>
        </w:tc>
      </w:tr>
      <w:tr w:rsidR="003353D9" w:rsidRPr="00C73E6D" w14:paraId="43368930" w14:textId="77777777" w:rsidTr="007A580C">
        <w:tc>
          <w:tcPr>
            <w:tcW w:w="1773" w:type="pct"/>
            <w:shd w:val="clear" w:color="auto" w:fill="auto"/>
          </w:tcPr>
          <w:p w14:paraId="5BD42262" w14:textId="0975FE8D" w:rsidR="003353D9" w:rsidRPr="00C73E6D" w:rsidRDefault="0059125E"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Direitos</w:t>
            </w:r>
            <w:r w:rsidR="003353D9" w:rsidRPr="00C73E6D">
              <w:rPr>
                <w:rFonts w:ascii="Trebuchet MS" w:hAnsi="Trebuchet MS" w:cs="Times New Roman"/>
                <w:b/>
                <w:szCs w:val="20"/>
              </w:rPr>
              <w:t xml:space="preserve">, vantagens e restrições das </w:t>
            </w:r>
            <w:r w:rsidR="0066519A" w:rsidRPr="00C73E6D">
              <w:rPr>
                <w:rFonts w:ascii="Trebuchet MS" w:hAnsi="Trebuchet MS" w:cs="Times New Roman"/>
                <w:b/>
                <w:szCs w:val="20"/>
              </w:rPr>
              <w:t>Cotas</w:t>
            </w:r>
          </w:p>
        </w:tc>
        <w:tc>
          <w:tcPr>
            <w:tcW w:w="3227" w:type="pct"/>
            <w:shd w:val="clear" w:color="auto" w:fill="auto"/>
          </w:tcPr>
          <w:p w14:paraId="5EB78C6B" w14:textId="72CBCAA9" w:rsidR="00ED77A8" w:rsidRPr="00C73E6D" w:rsidRDefault="00A82282" w:rsidP="00C73E6D">
            <w:pPr>
              <w:pStyle w:val="Level3"/>
              <w:widowControl w:val="0"/>
              <w:numPr>
                <w:ilvl w:val="0"/>
                <w:numId w:val="0"/>
              </w:numPr>
              <w:spacing w:after="0" w:line="360" w:lineRule="auto"/>
              <w:rPr>
                <w:rFonts w:ascii="Trebuchet MS" w:hAnsi="Trebuchet MS"/>
                <w:szCs w:val="20"/>
              </w:rPr>
            </w:pPr>
            <w:bookmarkStart w:id="12" w:name="_Hlk509344945"/>
            <w:r w:rsidRPr="00C73E6D">
              <w:rPr>
                <w:rFonts w:ascii="Trebuchet MS" w:eastAsia="Calibri" w:hAnsi="Trebuchet MS"/>
                <w:szCs w:val="20"/>
              </w:rPr>
              <w:t>As Cotas (i) s</w:t>
            </w:r>
            <w:r w:rsidR="00031947" w:rsidRPr="00C73E6D">
              <w:rPr>
                <w:rFonts w:ascii="Trebuchet MS" w:eastAsia="Calibri" w:hAnsi="Trebuchet MS"/>
                <w:szCs w:val="20"/>
              </w:rPr>
              <w:t>er</w:t>
            </w:r>
            <w:r w:rsidRPr="00C73E6D">
              <w:rPr>
                <w:rFonts w:ascii="Trebuchet MS" w:eastAsia="Calibri" w:hAnsi="Trebuchet MS"/>
                <w:szCs w:val="20"/>
              </w:rPr>
              <w:t>ão emitidas em classe e série únicas (não existindo diferenças acerca de qualquer vantagem ou restrição entre as Cotas) e conferem aos seus titulares idênticos direitos</w:t>
            </w:r>
            <w:r w:rsidR="00031947" w:rsidRPr="00C73E6D">
              <w:rPr>
                <w:rFonts w:ascii="Trebuchet MS" w:eastAsia="Calibri" w:hAnsi="Trebuchet MS"/>
                <w:szCs w:val="20"/>
              </w:rPr>
              <w:t>,</w:t>
            </w:r>
            <w:r w:rsidRPr="00C73E6D">
              <w:rPr>
                <w:rFonts w:ascii="Trebuchet MS" w:eastAsia="Calibri" w:hAnsi="Trebuchet MS"/>
                <w:szCs w:val="20"/>
              </w:rPr>
              <w:t xml:space="preserve"> </w:t>
            </w:r>
            <w:r w:rsidR="00031947" w:rsidRPr="00C73E6D">
              <w:rPr>
                <w:rFonts w:ascii="Trebuchet MS" w:hAnsi="Trebuchet MS"/>
                <w:szCs w:val="20"/>
              </w:rPr>
              <w:t xml:space="preserve">inclusive no que se refere a direitos </w:t>
            </w:r>
            <w:r w:rsidRPr="00C73E6D">
              <w:rPr>
                <w:rFonts w:ascii="Trebuchet MS" w:eastAsia="Calibri" w:hAnsi="Trebuchet MS"/>
                <w:szCs w:val="20"/>
              </w:rPr>
              <w:t xml:space="preserve">políticos, </w:t>
            </w:r>
            <w:bookmarkStart w:id="13" w:name="_Hlk130286402"/>
            <w:r w:rsidRPr="00C73E6D">
              <w:rPr>
                <w:rFonts w:ascii="Trebuchet MS" w:hAnsi="Trebuchet MS"/>
                <w:szCs w:val="20"/>
              </w:rPr>
              <w:t>patrimoniais e econômicos,</w:t>
            </w:r>
            <w:bookmarkEnd w:id="13"/>
            <w:r w:rsidRPr="00C73E6D">
              <w:rPr>
                <w:rFonts w:ascii="Trebuchet MS" w:hAnsi="Trebuchet MS"/>
                <w:szCs w:val="20"/>
              </w:rPr>
              <w:t xml:space="preserve"> </w:t>
            </w:r>
            <w:r w:rsidRPr="00C73E6D">
              <w:rPr>
                <w:rFonts w:ascii="Trebuchet MS" w:eastAsia="Calibri" w:hAnsi="Trebuchet MS"/>
                <w:szCs w:val="20"/>
              </w:rPr>
              <w:t xml:space="preserve">e aos pagamentos de rendimentos e amortizações; (ii) correspondem a frações ideais do patrimônio líquido do Fundo; (iii) não são resgatáveis; (iv) terão a forma escritural e nominativa; (v) conferirão aos seus titulares, desde que totalmente subscritas e integralizadas, direito de participar, integralmente, em quaisquer rendimentos do Fundo, se houver; (vi) não conferem aos seus titulares propriedade sobre os ativos integrantes da carteira do Fundo ou sobre fração ideal desses ativos; (vii) no caso de emissão de </w:t>
            </w:r>
            <w:r w:rsidR="001B211C">
              <w:rPr>
                <w:rFonts w:ascii="Trebuchet MS" w:eastAsia="Calibri" w:hAnsi="Trebuchet MS"/>
                <w:szCs w:val="20"/>
              </w:rPr>
              <w:t>Cotas</w:t>
            </w:r>
            <w:r w:rsidRPr="00C73E6D">
              <w:rPr>
                <w:rFonts w:ascii="Trebuchet MS" w:eastAsia="Calibri" w:hAnsi="Trebuchet MS"/>
                <w:szCs w:val="20"/>
              </w:rPr>
              <w:t xml:space="preserve"> pelo Fundo, conferirão aos seus titulares direito de preferência; (viii) cada Cota corresponderá um voto nas assembleias do Fundo; e (ix) serão registradas em contas de depósito individualizadas, mantidas pelo </w:t>
            </w:r>
            <w:r w:rsidRPr="00C73E6D">
              <w:rPr>
                <w:rFonts w:ascii="Trebuchet MS" w:eastAsia="Calibri" w:hAnsi="Trebuchet MS"/>
                <w:szCs w:val="20"/>
                <w:lang w:val="pt-PT"/>
              </w:rPr>
              <w:t>agente escriturador das cotas do Fundo (“</w:t>
            </w:r>
            <w:r w:rsidRPr="00C73E6D">
              <w:rPr>
                <w:rFonts w:ascii="Trebuchet MS" w:eastAsia="Calibri" w:hAnsi="Trebuchet MS"/>
                <w:szCs w:val="20"/>
                <w:u w:val="single"/>
                <w:lang w:val="pt-PT"/>
              </w:rPr>
              <w:t>E</w:t>
            </w:r>
            <w:r w:rsidRPr="00C73E6D">
              <w:rPr>
                <w:rFonts w:ascii="Trebuchet MS" w:eastAsia="Calibri" w:hAnsi="Trebuchet MS"/>
                <w:szCs w:val="20"/>
                <w:u w:val="single"/>
              </w:rPr>
              <w:t>scriturador</w:t>
            </w:r>
            <w:r w:rsidRPr="00C73E6D">
              <w:rPr>
                <w:rFonts w:ascii="Trebuchet MS" w:eastAsia="Calibri" w:hAnsi="Trebuchet MS"/>
                <w:szCs w:val="20"/>
              </w:rPr>
              <w:t>”) em nome dos respectivos titulares, a fim de comprovar a propriedade das Cotas e a qualidade de Cotista do Fundo, sem emissão de certificados</w:t>
            </w:r>
            <w:r w:rsidR="00ED77A8" w:rsidRPr="00C73E6D">
              <w:rPr>
                <w:rFonts w:ascii="Trebuchet MS" w:hAnsi="Trebuchet MS"/>
                <w:szCs w:val="20"/>
              </w:rPr>
              <w:t>.</w:t>
            </w:r>
          </w:p>
          <w:p w14:paraId="26FE3658" w14:textId="77777777" w:rsidR="00A82282" w:rsidRPr="00C73E6D" w:rsidRDefault="00A82282" w:rsidP="00C73E6D">
            <w:pPr>
              <w:pStyle w:val="Level3"/>
              <w:widowControl w:val="0"/>
              <w:numPr>
                <w:ilvl w:val="0"/>
                <w:numId w:val="0"/>
              </w:numPr>
              <w:spacing w:after="0" w:line="360" w:lineRule="auto"/>
              <w:rPr>
                <w:rFonts w:ascii="Trebuchet MS" w:hAnsi="Trebuchet MS"/>
                <w:szCs w:val="20"/>
              </w:rPr>
            </w:pPr>
          </w:p>
          <w:p w14:paraId="21965AFB" w14:textId="39BBEC95" w:rsidR="00ED77A8" w:rsidRPr="00C73E6D" w:rsidRDefault="00A82282" w:rsidP="00C73E6D">
            <w:pPr>
              <w:pStyle w:val="Level3"/>
              <w:widowControl w:val="0"/>
              <w:numPr>
                <w:ilvl w:val="0"/>
                <w:numId w:val="0"/>
              </w:numPr>
              <w:spacing w:after="0" w:line="360" w:lineRule="auto"/>
              <w:rPr>
                <w:rFonts w:ascii="Trebuchet MS" w:hAnsi="Trebuchet MS"/>
                <w:szCs w:val="20"/>
              </w:rPr>
            </w:pPr>
            <w:r w:rsidRPr="00C73E6D">
              <w:rPr>
                <w:rFonts w:ascii="Trebuchet MS" w:eastAsia="Calibri" w:hAnsi="Trebuchet MS"/>
                <w:szCs w:val="20"/>
              </w:rPr>
              <w:t>Cada Cota terá as características que lhe forem asseguradas no Regulamento do Fundo, nos termos da legislação e regulamentação vigentes.</w:t>
            </w:r>
          </w:p>
          <w:bookmarkEnd w:id="12"/>
          <w:p w14:paraId="16D6A2F7" w14:textId="717981D4" w:rsidR="001C0D75" w:rsidRPr="00C73E6D" w:rsidDel="00F33FA7" w:rsidRDefault="001C0D75" w:rsidP="00C73E6D">
            <w:pPr>
              <w:pStyle w:val="Level3"/>
              <w:widowControl w:val="0"/>
              <w:numPr>
                <w:ilvl w:val="0"/>
                <w:numId w:val="0"/>
              </w:numPr>
              <w:spacing w:after="0" w:line="360" w:lineRule="auto"/>
              <w:rPr>
                <w:rFonts w:ascii="Trebuchet MS" w:hAnsi="Trebuchet MS"/>
                <w:szCs w:val="20"/>
              </w:rPr>
            </w:pPr>
          </w:p>
        </w:tc>
      </w:tr>
      <w:tr w:rsidR="003353D9" w:rsidRPr="00C73E6D" w14:paraId="0DCB5816" w14:textId="77777777" w:rsidTr="007A580C">
        <w:tc>
          <w:tcPr>
            <w:tcW w:w="1773" w:type="pct"/>
            <w:shd w:val="clear" w:color="auto" w:fill="auto"/>
          </w:tcPr>
          <w:p w14:paraId="1E39DDC4" w14:textId="4970D7DE" w:rsidR="003353D9" w:rsidRPr="004E74A1" w:rsidRDefault="003353D9" w:rsidP="00C73E6D">
            <w:pPr>
              <w:pStyle w:val="Body"/>
              <w:spacing w:after="0" w:line="360" w:lineRule="auto"/>
              <w:rPr>
                <w:rFonts w:ascii="Trebuchet MS" w:hAnsi="Trebuchet MS" w:cs="Times New Roman"/>
                <w:b/>
                <w:szCs w:val="20"/>
              </w:rPr>
            </w:pPr>
            <w:r w:rsidRPr="004E74A1">
              <w:rPr>
                <w:rFonts w:ascii="Trebuchet MS" w:hAnsi="Trebuchet MS" w:cs="Times New Roman"/>
                <w:b/>
                <w:szCs w:val="20"/>
              </w:rPr>
              <w:t xml:space="preserve">Preço de Emissão </w:t>
            </w:r>
          </w:p>
        </w:tc>
        <w:tc>
          <w:tcPr>
            <w:tcW w:w="3227" w:type="pct"/>
            <w:shd w:val="clear" w:color="auto" w:fill="auto"/>
          </w:tcPr>
          <w:p w14:paraId="39180748" w14:textId="3D2F5067" w:rsidR="004E74A1" w:rsidRPr="004E74A1" w:rsidRDefault="004E74A1" w:rsidP="004E74A1">
            <w:pPr>
              <w:pStyle w:val="Corpo"/>
              <w:widowControl w:val="0"/>
              <w:tabs>
                <w:tab w:val="left" w:pos="0"/>
              </w:tabs>
              <w:spacing w:line="360" w:lineRule="auto"/>
              <w:rPr>
                <w:rFonts w:ascii="Trebuchet MS" w:hAnsi="Trebuchet MS"/>
                <w:sz w:val="20"/>
                <w:szCs w:val="20"/>
              </w:rPr>
            </w:pPr>
            <w:r w:rsidRPr="004E74A1">
              <w:rPr>
                <w:rFonts w:ascii="Trebuchet MS" w:hAnsi="Trebuchet MS"/>
                <w:sz w:val="20"/>
                <w:szCs w:val="20"/>
              </w:rPr>
              <w:t xml:space="preserve">Cada Cota do Fundo, objeto da Emissão, tem preço unitário de emissão equivalente </w:t>
            </w:r>
            <w:r w:rsidRPr="004E74A1">
              <w:rPr>
                <w:rFonts w:ascii="Trebuchet MS" w:hAnsi="Trebuchet MS"/>
                <w:sz w:val="20"/>
                <w:szCs w:val="20"/>
              </w:rPr>
              <w:lastRenderedPageBreak/>
              <w:t>a R$ 100,00 (cem reais) por Cota, valor este definido considerando um valor por Cota que, no entendimento da Gestora, pudesse despertar maior interesse do público investidor no Fundo, bem como gerar maior liquidez das Cotas no mercado. O Preço de Emissão será fixo até a data de encerramento da Oferta.</w:t>
            </w:r>
            <w:r w:rsidRPr="004E74A1" w:rsidDel="00101839">
              <w:rPr>
                <w:rFonts w:ascii="Trebuchet MS" w:hAnsi="Trebuchet MS"/>
                <w:sz w:val="20"/>
                <w:szCs w:val="20"/>
              </w:rPr>
              <w:t xml:space="preserve"> </w:t>
            </w:r>
          </w:p>
          <w:p w14:paraId="67A092AD" w14:textId="77777777" w:rsidR="004E74A1" w:rsidRPr="004E74A1" w:rsidRDefault="004E74A1" w:rsidP="004E74A1">
            <w:pPr>
              <w:pStyle w:val="Corpo"/>
              <w:widowControl w:val="0"/>
              <w:tabs>
                <w:tab w:val="left" w:pos="0"/>
              </w:tabs>
              <w:spacing w:line="360" w:lineRule="auto"/>
              <w:rPr>
                <w:rFonts w:ascii="Trebuchet MS" w:hAnsi="Trebuchet MS"/>
                <w:sz w:val="20"/>
                <w:szCs w:val="20"/>
              </w:rPr>
            </w:pPr>
          </w:p>
          <w:p w14:paraId="2A9CAF94" w14:textId="186BD229" w:rsidR="0034048F" w:rsidRPr="004E74A1" w:rsidRDefault="004E74A1" w:rsidP="004E74A1">
            <w:pPr>
              <w:pStyle w:val="Corpo"/>
              <w:widowControl w:val="0"/>
              <w:tabs>
                <w:tab w:val="left" w:pos="0"/>
              </w:tabs>
              <w:spacing w:line="360" w:lineRule="auto"/>
              <w:rPr>
                <w:rFonts w:ascii="Trebuchet MS" w:hAnsi="Trebuchet MS"/>
                <w:color w:val="auto"/>
                <w:sz w:val="20"/>
                <w:szCs w:val="20"/>
              </w:rPr>
            </w:pPr>
            <w:r w:rsidRPr="004E74A1">
              <w:rPr>
                <w:rFonts w:ascii="Trebuchet MS" w:hAnsi="Trebuchet MS"/>
                <w:sz w:val="20"/>
                <w:szCs w:val="20"/>
                <w:lang w:bidi="pt-PT"/>
              </w:rPr>
              <w:t>Caso seja distribuído o Montante Inicial da Oferta, o custo unitário de distribuição, ou seja, o custo de distribuição dividido pelo número de Cotas subscritas no âmbito da Oferta será de R$ 4,25 (quatro reais e vinte e cinco centavos) (“</w:t>
            </w:r>
            <w:r w:rsidRPr="004E74A1">
              <w:rPr>
                <w:rFonts w:ascii="Trebuchet MS" w:hAnsi="Trebuchet MS"/>
                <w:sz w:val="20"/>
                <w:szCs w:val="20"/>
                <w:u w:val="single"/>
                <w:lang w:bidi="pt-PT"/>
              </w:rPr>
              <w:t>Custo Unitário de Distribuição</w:t>
            </w:r>
            <w:r w:rsidRPr="004E74A1">
              <w:rPr>
                <w:rFonts w:ascii="Trebuchet MS" w:hAnsi="Trebuchet MS"/>
                <w:sz w:val="20"/>
                <w:szCs w:val="20"/>
                <w:lang w:bidi="pt-PT"/>
              </w:rPr>
              <w:t xml:space="preserve">”), observado que, no âmbito da Oferta, não haverá cobrança de taxa de distribuição primária das Cotas, sendo que tais custos serão arcados diretamente pelo Fundo. </w:t>
            </w:r>
            <w:r w:rsidRPr="004E74A1">
              <w:rPr>
                <w:rFonts w:ascii="Trebuchet MS" w:hAnsi="Trebuchet MS"/>
                <w:sz w:val="20"/>
                <w:szCs w:val="20"/>
              </w:rPr>
              <w:t>O custo unitário de distribuição da Oferta irá variar conforme a quantidade de Cotas efetivamente distribuídas no âmbito desta Emissão.</w:t>
            </w:r>
          </w:p>
          <w:p w14:paraId="6833297C" w14:textId="2998D2FF" w:rsidR="0034048F" w:rsidRPr="004E74A1" w:rsidRDefault="0034048F" w:rsidP="00C73E6D">
            <w:pPr>
              <w:tabs>
                <w:tab w:val="left" w:pos="4550"/>
              </w:tabs>
              <w:spacing w:line="360" w:lineRule="auto"/>
              <w:contextualSpacing/>
              <w:jc w:val="both"/>
              <w:rPr>
                <w:rFonts w:ascii="Trebuchet MS" w:hAnsi="Trebuchet MS"/>
                <w:szCs w:val="20"/>
              </w:rPr>
            </w:pPr>
          </w:p>
        </w:tc>
      </w:tr>
      <w:tr w:rsidR="003353D9" w:rsidRPr="00C73E6D" w14:paraId="6E5C9C1D" w14:textId="77777777" w:rsidTr="007A580C">
        <w:tc>
          <w:tcPr>
            <w:tcW w:w="1773" w:type="pct"/>
            <w:shd w:val="clear" w:color="auto" w:fill="auto"/>
          </w:tcPr>
          <w:p w14:paraId="7BAB8798" w14:textId="77777777" w:rsidR="003353D9" w:rsidRPr="00C73E6D" w:rsidRDefault="003353D9" w:rsidP="00C73E6D">
            <w:pPr>
              <w:pStyle w:val="Level2"/>
              <w:numPr>
                <w:ilvl w:val="0"/>
                <w:numId w:val="0"/>
              </w:numPr>
              <w:spacing w:after="0" w:line="360" w:lineRule="auto"/>
              <w:ind w:left="680" w:hanging="680"/>
              <w:rPr>
                <w:rFonts w:ascii="Trebuchet MS" w:hAnsi="Trebuchet MS"/>
                <w:b/>
                <w:szCs w:val="20"/>
              </w:rPr>
            </w:pPr>
            <w:r w:rsidRPr="00C73E6D">
              <w:rPr>
                <w:rFonts w:ascii="Trebuchet MS" w:hAnsi="Trebuchet MS"/>
                <w:b/>
                <w:szCs w:val="20"/>
              </w:rPr>
              <w:lastRenderedPageBreak/>
              <w:t>Número de Séries</w:t>
            </w:r>
          </w:p>
        </w:tc>
        <w:tc>
          <w:tcPr>
            <w:tcW w:w="3227" w:type="pct"/>
            <w:shd w:val="clear" w:color="auto" w:fill="auto"/>
          </w:tcPr>
          <w:p w14:paraId="05DFF537" w14:textId="77777777" w:rsidR="003353D9" w:rsidRPr="00C73E6D" w:rsidRDefault="003353D9" w:rsidP="00C73E6D">
            <w:pPr>
              <w:pStyle w:val="Level2"/>
              <w:numPr>
                <w:ilvl w:val="0"/>
                <w:numId w:val="0"/>
              </w:numPr>
              <w:spacing w:after="0" w:line="360" w:lineRule="auto"/>
              <w:rPr>
                <w:rFonts w:ascii="Trebuchet MS" w:hAnsi="Trebuchet MS"/>
                <w:szCs w:val="20"/>
              </w:rPr>
            </w:pPr>
            <w:r w:rsidRPr="00C73E6D">
              <w:rPr>
                <w:rFonts w:ascii="Trebuchet MS" w:hAnsi="Trebuchet MS"/>
                <w:szCs w:val="20"/>
              </w:rPr>
              <w:t>Série única.</w:t>
            </w:r>
          </w:p>
          <w:p w14:paraId="3C5A46D8" w14:textId="5E9143B9" w:rsidR="001C0D75" w:rsidRPr="00C73E6D" w:rsidRDefault="001C0D75" w:rsidP="00C73E6D">
            <w:pPr>
              <w:pStyle w:val="Level2"/>
              <w:numPr>
                <w:ilvl w:val="0"/>
                <w:numId w:val="0"/>
              </w:numPr>
              <w:spacing w:after="0" w:line="360" w:lineRule="auto"/>
              <w:rPr>
                <w:rFonts w:ascii="Trebuchet MS" w:hAnsi="Trebuchet MS"/>
                <w:szCs w:val="20"/>
              </w:rPr>
            </w:pPr>
          </w:p>
        </w:tc>
      </w:tr>
      <w:tr w:rsidR="000E36B6" w:rsidRPr="00C73E6D" w14:paraId="717D259D" w14:textId="77777777" w:rsidTr="007A580C">
        <w:tc>
          <w:tcPr>
            <w:tcW w:w="1773" w:type="pct"/>
            <w:shd w:val="clear" w:color="auto" w:fill="auto"/>
          </w:tcPr>
          <w:p w14:paraId="1BE7FC3F" w14:textId="5155818F" w:rsidR="000E36B6" w:rsidRPr="00C73E6D" w:rsidRDefault="00443AB2" w:rsidP="00C73E6D">
            <w:pPr>
              <w:pStyle w:val="Body"/>
              <w:spacing w:after="0" w:line="360" w:lineRule="auto"/>
              <w:jc w:val="left"/>
              <w:rPr>
                <w:rFonts w:ascii="Trebuchet MS" w:eastAsia="Arial Unicode MS" w:hAnsi="Trebuchet MS" w:cs="Times New Roman"/>
                <w:b/>
                <w:color w:val="000000"/>
                <w:szCs w:val="20"/>
                <w:lang w:bidi="ar-YE"/>
              </w:rPr>
            </w:pPr>
            <w:r w:rsidRPr="00C73E6D">
              <w:rPr>
                <w:rFonts w:ascii="Trebuchet MS" w:eastAsia="Arial Unicode MS" w:hAnsi="Trebuchet MS" w:cs="Times New Roman"/>
                <w:b/>
                <w:color w:val="000000"/>
                <w:szCs w:val="20"/>
                <w:lang w:bidi="ar-YE"/>
              </w:rPr>
              <w:t xml:space="preserve">Investimento Mínimo </w:t>
            </w:r>
          </w:p>
        </w:tc>
        <w:tc>
          <w:tcPr>
            <w:tcW w:w="3227" w:type="pct"/>
            <w:shd w:val="clear" w:color="auto" w:fill="auto"/>
          </w:tcPr>
          <w:p w14:paraId="34C0B7B7" w14:textId="77777777" w:rsidR="004E74A1" w:rsidRDefault="004E74A1" w:rsidP="004E74A1">
            <w:pPr>
              <w:pStyle w:val="Level3"/>
              <w:widowControl w:val="0"/>
              <w:numPr>
                <w:ilvl w:val="0"/>
                <w:numId w:val="0"/>
              </w:numPr>
              <w:spacing w:after="0" w:line="360" w:lineRule="auto"/>
              <w:ind w:left="15" w:hanging="15"/>
              <w:rPr>
                <w:rFonts w:ascii="Trebuchet MS" w:hAnsi="Trebuchet MS"/>
                <w:bCs/>
                <w:spacing w:val="-4"/>
                <w:szCs w:val="20"/>
                <w:lang w:bidi="ar-YE"/>
              </w:rPr>
            </w:pPr>
            <w:r w:rsidRPr="004E74A1">
              <w:rPr>
                <w:rFonts w:ascii="Trebuchet MS" w:hAnsi="Trebuchet MS"/>
                <w:bCs/>
                <w:spacing w:val="-4"/>
                <w:szCs w:val="20"/>
                <w:lang w:bidi="ar-YE"/>
              </w:rPr>
              <w:t>No âmbito da Oferta, cada Investidor da Oferta deverá adquirir a quantidade mínima de 10</w:t>
            </w:r>
            <w:r w:rsidRPr="004E74A1" w:rsidDel="00C01CDF">
              <w:rPr>
                <w:rFonts w:ascii="Trebuchet MS" w:hAnsi="Trebuchet MS"/>
                <w:bCs/>
                <w:spacing w:val="-4"/>
                <w:szCs w:val="20"/>
                <w:lang w:bidi="ar-YE"/>
              </w:rPr>
              <w:t xml:space="preserve"> </w:t>
            </w:r>
            <w:r w:rsidRPr="004E74A1">
              <w:rPr>
                <w:rFonts w:ascii="Trebuchet MS" w:hAnsi="Trebuchet MS"/>
                <w:bCs/>
                <w:spacing w:val="-4"/>
                <w:szCs w:val="20"/>
                <w:lang w:bidi="ar-YE"/>
              </w:rPr>
              <w:t>(dez) Cotas, equivalentes a R$ 1.000,00 (um mil reais) (“</w:t>
            </w:r>
            <w:r w:rsidRPr="004E74A1">
              <w:rPr>
                <w:rFonts w:ascii="Trebuchet MS" w:hAnsi="Trebuchet MS"/>
                <w:bCs/>
                <w:spacing w:val="-4"/>
                <w:szCs w:val="20"/>
                <w:u w:val="single"/>
                <w:lang w:bidi="ar-YE"/>
              </w:rPr>
              <w:t>Aplicação Mínima Inicial</w:t>
            </w:r>
            <w:r w:rsidRPr="004E74A1">
              <w:rPr>
                <w:rFonts w:ascii="Trebuchet MS" w:hAnsi="Trebuchet MS"/>
                <w:bCs/>
                <w:spacing w:val="-4"/>
                <w:szCs w:val="20"/>
                <w:lang w:bidi="ar-YE"/>
              </w:rPr>
              <w:t xml:space="preserve">”), salvo se o total de Cotas correspondente aos Termos de Aceitação da Oferta ou Ordens de Investimento exceda o percentual prioritariamente destinado à Oferta Não Institucional, ocasião em que as Cotas destinadas à Oferta Não Institucional serão rateadas entre os Investidores Não Institucionais, o que poderá reduzir a Aplicação Mínima Inicial. </w:t>
            </w:r>
          </w:p>
          <w:p w14:paraId="62F39648" w14:textId="77777777" w:rsidR="004E74A1" w:rsidRPr="004E74A1" w:rsidRDefault="004E74A1" w:rsidP="004E74A1">
            <w:pPr>
              <w:pStyle w:val="Level3"/>
              <w:widowControl w:val="0"/>
              <w:numPr>
                <w:ilvl w:val="0"/>
                <w:numId w:val="0"/>
              </w:numPr>
              <w:spacing w:after="0" w:line="360" w:lineRule="auto"/>
              <w:ind w:left="15" w:hanging="15"/>
              <w:rPr>
                <w:rFonts w:ascii="Trebuchet MS" w:hAnsi="Trebuchet MS"/>
                <w:bCs/>
                <w:spacing w:val="-4"/>
                <w:szCs w:val="20"/>
                <w:lang w:bidi="ar-YE"/>
              </w:rPr>
            </w:pPr>
          </w:p>
          <w:p w14:paraId="20027022" w14:textId="23700850" w:rsidR="000E36B6" w:rsidRPr="00C73E6D" w:rsidRDefault="004E74A1" w:rsidP="00C73E6D">
            <w:pPr>
              <w:pStyle w:val="Level3"/>
              <w:widowControl w:val="0"/>
              <w:numPr>
                <w:ilvl w:val="0"/>
                <w:numId w:val="0"/>
              </w:numPr>
              <w:spacing w:after="0" w:line="360" w:lineRule="auto"/>
              <w:rPr>
                <w:rFonts w:ascii="Trebuchet MS" w:hAnsi="Trebuchet MS"/>
                <w:spacing w:val="-4"/>
                <w:szCs w:val="20"/>
                <w:lang w:bidi="ar-YE"/>
              </w:rPr>
            </w:pPr>
            <w:r w:rsidRPr="004E74A1">
              <w:rPr>
                <w:rFonts w:ascii="Trebuchet MS" w:hAnsi="Trebuchet MS"/>
                <w:bCs/>
                <w:spacing w:val="-4"/>
                <w:szCs w:val="20"/>
                <w:lang w:bidi="ar-YE"/>
              </w:rPr>
              <w:t>Não há valor máximo de aplicação por Investidor em Cotas do Fundo, observado o limite máximo de aplicação por Investidor Não Institucional, conforme previsto n</w:t>
            </w:r>
            <w:r>
              <w:rPr>
                <w:rFonts w:ascii="Trebuchet MS" w:hAnsi="Trebuchet MS"/>
                <w:bCs/>
                <w:spacing w:val="-4"/>
                <w:szCs w:val="20"/>
                <w:lang w:bidi="ar-YE"/>
              </w:rPr>
              <w:t>o</w:t>
            </w:r>
            <w:r w:rsidRPr="004E74A1">
              <w:rPr>
                <w:rFonts w:ascii="Trebuchet MS" w:hAnsi="Trebuchet MS"/>
                <w:bCs/>
                <w:spacing w:val="-4"/>
                <w:szCs w:val="20"/>
                <w:lang w:bidi="ar-YE"/>
              </w:rPr>
              <w:t xml:space="preserve"> Prospecto</w:t>
            </w:r>
            <w:r w:rsidR="00F51ADD" w:rsidRPr="00C73E6D">
              <w:rPr>
                <w:rFonts w:ascii="Trebuchet MS" w:hAnsi="Trebuchet MS"/>
                <w:spacing w:val="-4"/>
                <w:szCs w:val="20"/>
                <w:lang w:bidi="ar-YE"/>
              </w:rPr>
              <w:t>.</w:t>
            </w:r>
          </w:p>
          <w:p w14:paraId="2DC4C9C4" w14:textId="68FBD40A" w:rsidR="00F51ADD" w:rsidRPr="00C73E6D" w:rsidRDefault="00F51ADD" w:rsidP="00C73E6D">
            <w:pPr>
              <w:pStyle w:val="Level3"/>
              <w:widowControl w:val="0"/>
              <w:numPr>
                <w:ilvl w:val="0"/>
                <w:numId w:val="0"/>
              </w:numPr>
              <w:spacing w:after="0" w:line="360" w:lineRule="auto"/>
              <w:rPr>
                <w:rFonts w:ascii="Trebuchet MS" w:hAnsi="Trebuchet MS"/>
                <w:spacing w:val="-4"/>
                <w:szCs w:val="20"/>
                <w:lang w:val="pt-PT" w:bidi="ar-YE"/>
              </w:rPr>
            </w:pPr>
          </w:p>
        </w:tc>
      </w:tr>
      <w:tr w:rsidR="003353D9" w:rsidRPr="00C73E6D" w14:paraId="58952D80" w14:textId="77777777" w:rsidTr="007A580C">
        <w:tc>
          <w:tcPr>
            <w:tcW w:w="1773" w:type="pct"/>
            <w:shd w:val="clear" w:color="auto" w:fill="auto"/>
          </w:tcPr>
          <w:p w14:paraId="2A844F09" w14:textId="7AEA21AB" w:rsidR="003353D9" w:rsidRPr="00C73E6D" w:rsidRDefault="003353D9"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 xml:space="preserve">Condições </w:t>
            </w:r>
            <w:r w:rsidR="00A82282" w:rsidRPr="00C73E6D">
              <w:rPr>
                <w:rFonts w:ascii="Trebuchet MS" w:hAnsi="Trebuchet MS" w:cs="Times New Roman"/>
                <w:b/>
                <w:szCs w:val="20"/>
              </w:rPr>
              <w:t>Suspensivas</w:t>
            </w:r>
          </w:p>
        </w:tc>
        <w:tc>
          <w:tcPr>
            <w:tcW w:w="3227" w:type="pct"/>
            <w:shd w:val="clear" w:color="auto" w:fill="auto"/>
          </w:tcPr>
          <w:p w14:paraId="30D8C9C9" w14:textId="78A2B919" w:rsidR="003353D9" w:rsidRPr="00C73E6D" w:rsidRDefault="00CC5483" w:rsidP="00C73E6D">
            <w:pPr>
              <w:pStyle w:val="Body"/>
              <w:spacing w:after="0" w:line="360" w:lineRule="auto"/>
              <w:rPr>
                <w:rFonts w:ascii="Trebuchet MS" w:hAnsi="Trebuchet MS" w:cs="Times New Roman"/>
                <w:spacing w:val="-2"/>
                <w:szCs w:val="20"/>
              </w:rPr>
            </w:pPr>
            <w:r w:rsidRPr="00C73E6D">
              <w:rPr>
                <w:rFonts w:ascii="Trebuchet MS" w:hAnsi="Trebuchet MS" w:cs="Times New Roman"/>
                <w:w w:val="0"/>
                <w:szCs w:val="20"/>
                <w:lang w:bidi="ar-YE"/>
              </w:rPr>
              <w:t>As condições precedentes, consideradas condições suspensivas nos termos do artigo 125 do Código Civil, descritas no Contrato de Distribuição, cujo atendimento até o registro da Oferta é condição para o cumprimento dos deveres e obrigações relacionados à prestação dos serviços do</w:t>
            </w:r>
            <w:r w:rsidR="00570DDB" w:rsidRPr="00C73E6D">
              <w:rPr>
                <w:rFonts w:ascii="Trebuchet MS" w:hAnsi="Trebuchet MS" w:cs="Times New Roman"/>
                <w:w w:val="0"/>
                <w:szCs w:val="20"/>
                <w:lang w:bidi="ar-YE"/>
              </w:rPr>
              <w:t>s</w:t>
            </w:r>
            <w:r w:rsidR="00D26EF8" w:rsidRPr="00C73E6D">
              <w:rPr>
                <w:rFonts w:ascii="Trebuchet MS" w:hAnsi="Trebuchet MS" w:cs="Times New Roman"/>
                <w:w w:val="0"/>
                <w:szCs w:val="20"/>
                <w:lang w:bidi="ar-YE"/>
              </w:rPr>
              <w:t xml:space="preserve"> </w:t>
            </w:r>
            <w:bookmarkStart w:id="14" w:name="_Hlk120358470"/>
            <w:r w:rsidR="00FF2614" w:rsidRPr="00C73E6D">
              <w:rPr>
                <w:rFonts w:ascii="Trebuchet MS" w:hAnsi="Trebuchet MS" w:cs="Times New Roman"/>
                <w:w w:val="0"/>
                <w:szCs w:val="20"/>
                <w:lang w:bidi="ar-YE"/>
              </w:rPr>
              <w:t>Coordenador</w:t>
            </w:r>
            <w:r w:rsidR="00570DDB" w:rsidRPr="00C73E6D">
              <w:rPr>
                <w:rFonts w:ascii="Trebuchet MS" w:hAnsi="Trebuchet MS" w:cs="Times New Roman"/>
                <w:w w:val="0"/>
                <w:szCs w:val="20"/>
                <w:lang w:bidi="ar-YE"/>
              </w:rPr>
              <w:t>es</w:t>
            </w:r>
            <w:r w:rsidR="00FF2614" w:rsidRPr="00C73E6D">
              <w:rPr>
                <w:rFonts w:ascii="Trebuchet MS" w:hAnsi="Trebuchet MS" w:cs="Times New Roman"/>
                <w:w w:val="0"/>
                <w:szCs w:val="20"/>
                <w:lang w:bidi="ar-YE"/>
              </w:rPr>
              <w:t xml:space="preserve"> </w:t>
            </w:r>
            <w:bookmarkEnd w:id="14"/>
            <w:r w:rsidRPr="00C73E6D">
              <w:rPr>
                <w:rFonts w:ascii="Trebuchet MS" w:hAnsi="Trebuchet MS" w:cs="Times New Roman"/>
                <w:w w:val="0"/>
                <w:szCs w:val="20"/>
                <w:lang w:bidi="ar-YE"/>
              </w:rPr>
              <w:t>objeto do Contrato de Distribuição.</w:t>
            </w:r>
          </w:p>
          <w:p w14:paraId="4C5DCE01" w14:textId="77777777" w:rsidR="001C0D75" w:rsidRPr="00C73E6D" w:rsidRDefault="001C0D75" w:rsidP="00C73E6D">
            <w:pPr>
              <w:pStyle w:val="Body"/>
              <w:spacing w:after="0" w:line="360" w:lineRule="auto"/>
              <w:rPr>
                <w:rFonts w:ascii="Trebuchet MS" w:hAnsi="Trebuchet MS" w:cs="Times New Roman"/>
                <w:spacing w:val="-2"/>
                <w:szCs w:val="20"/>
              </w:rPr>
            </w:pPr>
          </w:p>
          <w:p w14:paraId="07C202BC" w14:textId="37BDB451" w:rsidR="003353D9" w:rsidRPr="00C73E6D" w:rsidRDefault="003353D9" w:rsidP="00C73E6D">
            <w:pPr>
              <w:pStyle w:val="Body"/>
              <w:spacing w:after="0" w:line="360" w:lineRule="auto"/>
              <w:rPr>
                <w:rFonts w:ascii="Trebuchet MS" w:hAnsi="Trebuchet MS" w:cs="Times New Roman"/>
                <w:bCs/>
                <w:spacing w:val="-4"/>
                <w:szCs w:val="20"/>
              </w:rPr>
            </w:pPr>
            <w:r w:rsidRPr="00C73E6D">
              <w:rPr>
                <w:rFonts w:ascii="Trebuchet MS" w:hAnsi="Trebuchet MS" w:cs="Times New Roman"/>
                <w:bCs/>
                <w:spacing w:val="-4"/>
                <w:szCs w:val="20"/>
              </w:rPr>
              <w:t>Para maiores informações sobre as Condições Precedentes, veja a Seção “</w:t>
            </w:r>
            <w:r w:rsidR="00A907F0" w:rsidRPr="00C73E6D">
              <w:rPr>
                <w:rFonts w:ascii="Trebuchet MS" w:hAnsi="Trebuchet MS" w:cs="Times New Roman"/>
                <w:bCs/>
                <w:spacing w:val="-4"/>
                <w:szCs w:val="20"/>
              </w:rPr>
              <w:t xml:space="preserve">Contrato de Distribuição – Condições </w:t>
            </w:r>
            <w:r w:rsidR="004E74A1">
              <w:rPr>
                <w:rFonts w:ascii="Trebuchet MS" w:hAnsi="Trebuchet MS" w:cs="Times New Roman"/>
                <w:bCs/>
                <w:spacing w:val="-4"/>
                <w:szCs w:val="20"/>
              </w:rPr>
              <w:t>do Contrato de Distribuição</w:t>
            </w:r>
            <w:r w:rsidRPr="00C73E6D">
              <w:rPr>
                <w:rFonts w:ascii="Trebuchet MS" w:hAnsi="Trebuchet MS" w:cs="Times New Roman"/>
                <w:bCs/>
                <w:spacing w:val="-4"/>
                <w:szCs w:val="20"/>
              </w:rPr>
              <w:t xml:space="preserve">” do </w:t>
            </w:r>
            <w:r w:rsidR="00E771B7" w:rsidRPr="00C73E6D">
              <w:rPr>
                <w:rFonts w:ascii="Trebuchet MS" w:hAnsi="Trebuchet MS" w:cs="Times New Roman"/>
                <w:szCs w:val="20"/>
                <w:lang w:eastAsia="x-none"/>
              </w:rPr>
              <w:t>Prospecto</w:t>
            </w:r>
            <w:r w:rsidRPr="00C73E6D">
              <w:rPr>
                <w:rFonts w:ascii="Trebuchet MS" w:hAnsi="Trebuchet MS" w:cs="Times New Roman"/>
                <w:bCs/>
                <w:spacing w:val="-4"/>
                <w:szCs w:val="20"/>
              </w:rPr>
              <w:t>.</w:t>
            </w:r>
          </w:p>
          <w:p w14:paraId="38EF8A30" w14:textId="77777777" w:rsidR="003353D9" w:rsidRPr="00C73E6D" w:rsidRDefault="003353D9" w:rsidP="00C73E6D">
            <w:pPr>
              <w:pStyle w:val="Body"/>
              <w:spacing w:after="0" w:line="360" w:lineRule="auto"/>
              <w:rPr>
                <w:rFonts w:ascii="Trebuchet MS" w:hAnsi="Trebuchet MS" w:cs="Times New Roman"/>
                <w:szCs w:val="20"/>
              </w:rPr>
            </w:pPr>
          </w:p>
        </w:tc>
      </w:tr>
      <w:tr w:rsidR="003353D9" w:rsidRPr="00C73E6D" w14:paraId="7F985CD7" w14:textId="77777777" w:rsidTr="007A580C">
        <w:tc>
          <w:tcPr>
            <w:tcW w:w="1773" w:type="pct"/>
            <w:shd w:val="clear" w:color="auto" w:fill="auto"/>
          </w:tcPr>
          <w:p w14:paraId="6DFF6E13" w14:textId="77777777" w:rsidR="003353D9" w:rsidRPr="00C73E6D" w:rsidRDefault="003353D9"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t>Data de Emissão</w:t>
            </w:r>
          </w:p>
        </w:tc>
        <w:tc>
          <w:tcPr>
            <w:tcW w:w="3227" w:type="pct"/>
            <w:shd w:val="clear" w:color="auto" w:fill="auto"/>
          </w:tcPr>
          <w:p w14:paraId="7B2EC24A" w14:textId="2F9F247D" w:rsidR="003353D9" w:rsidRPr="00C73E6D" w:rsidRDefault="001D48FA" w:rsidP="00C73E6D">
            <w:pPr>
              <w:pStyle w:val="Body"/>
              <w:spacing w:after="0" w:line="360" w:lineRule="auto"/>
              <w:rPr>
                <w:rFonts w:ascii="Trebuchet MS" w:hAnsi="Trebuchet MS" w:cs="Times New Roman"/>
                <w:bCs/>
                <w:szCs w:val="20"/>
              </w:rPr>
            </w:pPr>
            <w:r w:rsidRPr="00C73E6D">
              <w:rPr>
                <w:rFonts w:ascii="Trebuchet MS" w:hAnsi="Trebuchet MS" w:cs="Times New Roman"/>
                <w:bCs/>
                <w:szCs w:val="20"/>
              </w:rPr>
              <w:t xml:space="preserve">Para todos os fins e efeitos legais, a data de emissão das </w:t>
            </w:r>
            <w:r w:rsidR="0066519A" w:rsidRPr="00C73E6D">
              <w:rPr>
                <w:rFonts w:ascii="Trebuchet MS" w:hAnsi="Trebuchet MS" w:cs="Times New Roman"/>
                <w:bCs/>
                <w:szCs w:val="20"/>
              </w:rPr>
              <w:t>Cotas</w:t>
            </w:r>
            <w:r w:rsidRPr="00C73E6D">
              <w:rPr>
                <w:rFonts w:ascii="Trebuchet MS" w:hAnsi="Trebuchet MS" w:cs="Times New Roman"/>
                <w:bCs/>
                <w:szCs w:val="20"/>
              </w:rPr>
              <w:t xml:space="preserve"> será a Data de Liquidação.</w:t>
            </w:r>
          </w:p>
          <w:p w14:paraId="4BE08698" w14:textId="77777777" w:rsidR="003353D9" w:rsidRPr="00C73E6D" w:rsidRDefault="003353D9" w:rsidP="00C73E6D">
            <w:pPr>
              <w:pStyle w:val="Body"/>
              <w:spacing w:after="0" w:line="360" w:lineRule="auto"/>
              <w:rPr>
                <w:rFonts w:ascii="Trebuchet MS" w:hAnsi="Trebuchet MS" w:cs="Times New Roman"/>
                <w:szCs w:val="20"/>
              </w:rPr>
            </w:pPr>
          </w:p>
        </w:tc>
      </w:tr>
      <w:tr w:rsidR="003353D9" w:rsidRPr="00C73E6D" w14:paraId="050382A0" w14:textId="77777777" w:rsidTr="007A580C">
        <w:tc>
          <w:tcPr>
            <w:tcW w:w="1773" w:type="pct"/>
            <w:shd w:val="clear" w:color="auto" w:fill="auto"/>
          </w:tcPr>
          <w:p w14:paraId="132EAC54" w14:textId="07479EB1" w:rsidR="003353D9" w:rsidRPr="00C73E6D" w:rsidRDefault="003353D9"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lastRenderedPageBreak/>
              <w:t xml:space="preserve">Regime de Distribuição das </w:t>
            </w:r>
            <w:r w:rsidR="0066519A" w:rsidRPr="00C73E6D">
              <w:rPr>
                <w:rFonts w:ascii="Trebuchet MS" w:hAnsi="Trebuchet MS" w:cs="Times New Roman"/>
                <w:b/>
                <w:szCs w:val="20"/>
              </w:rPr>
              <w:t>Cotas</w:t>
            </w:r>
          </w:p>
        </w:tc>
        <w:tc>
          <w:tcPr>
            <w:tcW w:w="3227" w:type="pct"/>
            <w:shd w:val="clear" w:color="auto" w:fill="auto"/>
          </w:tcPr>
          <w:p w14:paraId="084B18E1" w14:textId="7BA84EDD" w:rsidR="00B93A97" w:rsidRPr="00C73E6D" w:rsidRDefault="00B93A97" w:rsidP="00C73E6D">
            <w:pPr>
              <w:pStyle w:val="Body"/>
              <w:spacing w:after="0" w:line="360" w:lineRule="auto"/>
              <w:rPr>
                <w:rFonts w:ascii="Trebuchet MS" w:hAnsi="Trebuchet MS"/>
                <w:szCs w:val="20"/>
              </w:rPr>
            </w:pPr>
            <w:r w:rsidRPr="00C73E6D">
              <w:rPr>
                <w:rFonts w:ascii="Trebuchet MS" w:hAnsi="Trebuchet MS"/>
                <w:szCs w:val="20"/>
              </w:rPr>
              <w:t xml:space="preserve">A Oferta será realizada no Brasil, sob a coordenação </w:t>
            </w:r>
            <w:bookmarkStart w:id="15" w:name="_Hlk64456076"/>
            <w:r w:rsidRPr="00C73E6D">
              <w:rPr>
                <w:rFonts w:ascii="Trebuchet MS" w:hAnsi="Trebuchet MS"/>
                <w:szCs w:val="20"/>
              </w:rPr>
              <w:t>do</w:t>
            </w:r>
            <w:r w:rsidR="0001118A" w:rsidRPr="00C73E6D">
              <w:rPr>
                <w:rFonts w:ascii="Trebuchet MS" w:hAnsi="Trebuchet MS"/>
                <w:szCs w:val="20"/>
              </w:rPr>
              <w:t>s</w:t>
            </w:r>
            <w:r w:rsidRPr="00C73E6D">
              <w:rPr>
                <w:rFonts w:ascii="Trebuchet MS" w:hAnsi="Trebuchet MS"/>
                <w:szCs w:val="20"/>
              </w:rPr>
              <w:t xml:space="preserve"> </w:t>
            </w:r>
            <w:bookmarkEnd w:id="15"/>
            <w:r w:rsidRPr="00C73E6D">
              <w:rPr>
                <w:rFonts w:ascii="Trebuchet MS" w:hAnsi="Trebuchet MS"/>
                <w:szCs w:val="20"/>
              </w:rPr>
              <w:t>Coordenador</w:t>
            </w:r>
            <w:r w:rsidR="0001118A" w:rsidRPr="00C73E6D">
              <w:rPr>
                <w:rFonts w:ascii="Trebuchet MS" w:hAnsi="Trebuchet MS"/>
                <w:szCs w:val="20"/>
              </w:rPr>
              <w:t>es</w:t>
            </w:r>
            <w:r w:rsidRPr="00C73E6D">
              <w:rPr>
                <w:rFonts w:ascii="Trebuchet MS" w:hAnsi="Trebuchet MS"/>
                <w:szCs w:val="20"/>
              </w:rPr>
              <w:t>, sob o regime de melhores esforços de colocação</w:t>
            </w:r>
            <w:r w:rsidR="004E74A1">
              <w:rPr>
                <w:rFonts w:ascii="Trebuchet MS" w:hAnsi="Trebuchet MS"/>
                <w:szCs w:val="20"/>
              </w:rPr>
              <w:t xml:space="preserve"> </w:t>
            </w:r>
            <w:r w:rsidR="004E74A1" w:rsidRPr="004E74A1">
              <w:rPr>
                <w:rFonts w:ascii="Trebuchet MS" w:hAnsi="Trebuchet MS"/>
                <w:szCs w:val="20"/>
              </w:rPr>
              <w:t>para a totalidade das Cotas, inclusive para as Cotas Adicionais eventualmente emitidas</w:t>
            </w:r>
            <w:r w:rsidRPr="00C73E6D">
              <w:rPr>
                <w:rFonts w:ascii="Trebuchet MS" w:hAnsi="Trebuchet MS"/>
                <w:szCs w:val="20"/>
              </w:rPr>
              <w:t xml:space="preserve">. </w:t>
            </w:r>
          </w:p>
          <w:p w14:paraId="4EEEAED8" w14:textId="77777777" w:rsidR="00B93A97" w:rsidRPr="00C73E6D" w:rsidRDefault="00B93A97" w:rsidP="00C73E6D">
            <w:pPr>
              <w:pStyle w:val="Body"/>
              <w:spacing w:after="0" w:line="360" w:lineRule="auto"/>
              <w:rPr>
                <w:rFonts w:ascii="Trebuchet MS" w:hAnsi="Trebuchet MS"/>
                <w:szCs w:val="20"/>
              </w:rPr>
            </w:pPr>
          </w:p>
          <w:p w14:paraId="44062A1C" w14:textId="46E08BD6" w:rsidR="00B93A97" w:rsidRPr="00C73E6D" w:rsidRDefault="00B93A97" w:rsidP="00C73E6D">
            <w:pPr>
              <w:pStyle w:val="Body"/>
              <w:spacing w:after="0" w:line="360" w:lineRule="auto"/>
              <w:rPr>
                <w:rFonts w:ascii="Trebuchet MS" w:hAnsi="Trebuchet MS"/>
                <w:szCs w:val="20"/>
              </w:rPr>
            </w:pPr>
            <w:r w:rsidRPr="00C73E6D">
              <w:rPr>
                <w:rFonts w:ascii="Trebuchet MS" w:hAnsi="Trebuchet MS"/>
                <w:szCs w:val="20"/>
              </w:rPr>
              <w:t>Adicionalmente, a Oferta poderá contar, ainda, com a contratação de outras instituições financeiras autorizadas a operar no mercado de capitais brasileiro na distribuição de valores mobiliários, por meio de</w:t>
            </w:r>
            <w:r w:rsidR="00A059B5">
              <w:rPr>
                <w:rFonts w:ascii="Trebuchet MS" w:hAnsi="Trebuchet MS"/>
                <w:szCs w:val="20"/>
              </w:rPr>
              <w:t xml:space="preserve"> envio desta Carta Convite e/ou</w:t>
            </w:r>
            <w:r w:rsidRPr="00C73E6D">
              <w:rPr>
                <w:rFonts w:ascii="Trebuchet MS" w:hAnsi="Trebuchet MS"/>
                <w:szCs w:val="20"/>
              </w:rPr>
              <w:t xml:space="preserve"> </w:t>
            </w:r>
            <w:r w:rsidR="00A061E7" w:rsidRPr="00C73E6D">
              <w:rPr>
                <w:rFonts w:ascii="Trebuchet MS" w:hAnsi="Trebuchet MS"/>
                <w:szCs w:val="20"/>
              </w:rPr>
              <w:t>termo de adesão</w:t>
            </w:r>
            <w:r w:rsidRPr="00C73E6D">
              <w:rPr>
                <w:rFonts w:ascii="Trebuchet MS" w:hAnsi="Trebuchet MS"/>
                <w:szCs w:val="20"/>
              </w:rPr>
              <w:t xml:space="preserve"> a ser disponibilizad</w:t>
            </w:r>
            <w:r w:rsidR="00A061E7" w:rsidRPr="00C73E6D">
              <w:rPr>
                <w:rFonts w:ascii="Trebuchet MS" w:hAnsi="Trebuchet MS"/>
                <w:szCs w:val="20"/>
              </w:rPr>
              <w:t>o</w:t>
            </w:r>
            <w:r w:rsidRPr="00C73E6D">
              <w:rPr>
                <w:rFonts w:ascii="Trebuchet MS" w:hAnsi="Trebuchet MS"/>
                <w:szCs w:val="20"/>
              </w:rPr>
              <w:t xml:space="preserve"> pelo Coordenador Líder (“</w:t>
            </w:r>
            <w:r w:rsidRPr="00C73E6D">
              <w:rPr>
                <w:rFonts w:ascii="Trebuchet MS" w:hAnsi="Trebuchet MS"/>
                <w:szCs w:val="20"/>
                <w:u w:val="single"/>
              </w:rPr>
              <w:t>Participantes Especiais</w:t>
            </w:r>
            <w:r w:rsidRPr="00C73E6D">
              <w:rPr>
                <w:rFonts w:ascii="Trebuchet MS" w:hAnsi="Trebuchet MS"/>
                <w:szCs w:val="20"/>
              </w:rPr>
              <w:t>” e, em conjunto com o Coordenador Líder, “</w:t>
            </w:r>
            <w:r w:rsidRPr="00C73E6D">
              <w:rPr>
                <w:rFonts w:ascii="Trebuchet MS" w:hAnsi="Trebuchet MS"/>
                <w:szCs w:val="20"/>
                <w:u w:val="single"/>
              </w:rPr>
              <w:t>Instituições Participantes da Oferta</w:t>
            </w:r>
            <w:r w:rsidRPr="00C73E6D">
              <w:rPr>
                <w:rFonts w:ascii="Trebuchet MS" w:hAnsi="Trebuchet MS"/>
                <w:szCs w:val="20"/>
              </w:rPr>
              <w:t>”), nos termos da Resolução CVM nº 160/22 e demais leis e regulamentações aplicáveis, observado o plano de distribuição da Oferta a ser descrito e detalhado nos documentos da Oferta.</w:t>
            </w:r>
          </w:p>
          <w:p w14:paraId="0E26E3F2" w14:textId="4F19F504" w:rsidR="00D26EF8" w:rsidRPr="00C73E6D" w:rsidRDefault="00D26EF8" w:rsidP="00C73E6D">
            <w:pPr>
              <w:pStyle w:val="Body"/>
              <w:spacing w:after="0" w:line="360" w:lineRule="auto"/>
              <w:rPr>
                <w:rFonts w:ascii="Trebuchet MS" w:hAnsi="Trebuchet MS" w:cs="Times New Roman"/>
                <w:szCs w:val="20"/>
              </w:rPr>
            </w:pPr>
          </w:p>
        </w:tc>
      </w:tr>
      <w:tr w:rsidR="003353D9" w:rsidRPr="00C73E6D" w14:paraId="2FF536F9" w14:textId="77777777" w:rsidTr="007A580C">
        <w:tc>
          <w:tcPr>
            <w:tcW w:w="1773" w:type="pct"/>
            <w:shd w:val="clear" w:color="auto" w:fill="auto"/>
          </w:tcPr>
          <w:p w14:paraId="72B6EC95" w14:textId="0860CC6B" w:rsidR="003353D9" w:rsidRPr="00C73E6D" w:rsidRDefault="003353D9"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t xml:space="preserve">Contrato de </w:t>
            </w:r>
            <w:r w:rsidR="001C0D75" w:rsidRPr="00C73E6D">
              <w:rPr>
                <w:rFonts w:ascii="Trebuchet MS" w:hAnsi="Trebuchet MS" w:cs="Times New Roman"/>
                <w:b/>
                <w:szCs w:val="20"/>
              </w:rPr>
              <w:t>e</w:t>
            </w:r>
            <w:r w:rsidRPr="00C73E6D">
              <w:rPr>
                <w:rFonts w:ascii="Trebuchet MS" w:hAnsi="Trebuchet MS" w:cs="Times New Roman"/>
                <w:b/>
                <w:szCs w:val="20"/>
              </w:rPr>
              <w:t xml:space="preserve">stabilização de </w:t>
            </w:r>
            <w:r w:rsidR="001C0D75" w:rsidRPr="00C73E6D">
              <w:rPr>
                <w:rFonts w:ascii="Trebuchet MS" w:hAnsi="Trebuchet MS" w:cs="Times New Roman"/>
                <w:b/>
                <w:szCs w:val="20"/>
              </w:rPr>
              <w:t>p</w:t>
            </w:r>
            <w:r w:rsidRPr="00C73E6D">
              <w:rPr>
                <w:rFonts w:ascii="Trebuchet MS" w:hAnsi="Trebuchet MS" w:cs="Times New Roman"/>
                <w:b/>
                <w:szCs w:val="20"/>
              </w:rPr>
              <w:t xml:space="preserve">reços e </w:t>
            </w:r>
            <w:r w:rsidR="001C0D75" w:rsidRPr="00C73E6D">
              <w:rPr>
                <w:rFonts w:ascii="Trebuchet MS" w:hAnsi="Trebuchet MS" w:cs="Times New Roman"/>
                <w:b/>
                <w:szCs w:val="20"/>
              </w:rPr>
              <w:t>g</w:t>
            </w:r>
            <w:r w:rsidRPr="00C73E6D">
              <w:rPr>
                <w:rFonts w:ascii="Trebuchet MS" w:hAnsi="Trebuchet MS" w:cs="Times New Roman"/>
                <w:b/>
                <w:szCs w:val="20"/>
              </w:rPr>
              <w:t xml:space="preserve">arantias de </w:t>
            </w:r>
            <w:r w:rsidR="001C0D75" w:rsidRPr="00C73E6D">
              <w:rPr>
                <w:rFonts w:ascii="Trebuchet MS" w:hAnsi="Trebuchet MS" w:cs="Times New Roman"/>
                <w:b/>
                <w:szCs w:val="20"/>
              </w:rPr>
              <w:t>l</w:t>
            </w:r>
            <w:r w:rsidRPr="00C73E6D">
              <w:rPr>
                <w:rFonts w:ascii="Trebuchet MS" w:hAnsi="Trebuchet MS" w:cs="Times New Roman"/>
                <w:b/>
                <w:szCs w:val="20"/>
              </w:rPr>
              <w:t>iquidez</w:t>
            </w:r>
          </w:p>
        </w:tc>
        <w:tc>
          <w:tcPr>
            <w:tcW w:w="3227" w:type="pct"/>
            <w:shd w:val="clear" w:color="auto" w:fill="auto"/>
          </w:tcPr>
          <w:p w14:paraId="033A7A34" w14:textId="03BB5355" w:rsidR="005D0ECB"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cs="Times New Roman"/>
                <w:bCs/>
                <w:szCs w:val="20"/>
              </w:rPr>
              <w:t xml:space="preserve">Não será firmado contrato de garantia de liquidez nem contrato de estabilização do preço das </w:t>
            </w:r>
            <w:r w:rsidR="001B211C">
              <w:rPr>
                <w:rFonts w:ascii="Trebuchet MS" w:hAnsi="Trebuchet MS" w:cs="Times New Roman"/>
                <w:bCs/>
                <w:szCs w:val="20"/>
              </w:rPr>
              <w:t>Cotas</w:t>
            </w:r>
            <w:r w:rsidR="00443AB2" w:rsidRPr="00C73E6D">
              <w:rPr>
                <w:rFonts w:ascii="Trebuchet MS" w:hAnsi="Trebuchet MS" w:cs="Times New Roman"/>
                <w:szCs w:val="20"/>
              </w:rPr>
              <w:t xml:space="preserve">. </w:t>
            </w:r>
          </w:p>
          <w:p w14:paraId="639D98A1" w14:textId="77777777" w:rsidR="003353D9" w:rsidRPr="00C73E6D" w:rsidRDefault="003353D9" w:rsidP="00C73E6D">
            <w:pPr>
              <w:pStyle w:val="Body"/>
              <w:spacing w:after="0" w:line="360" w:lineRule="auto"/>
              <w:rPr>
                <w:rFonts w:ascii="Trebuchet MS" w:hAnsi="Trebuchet MS" w:cs="Times New Roman"/>
                <w:szCs w:val="20"/>
              </w:rPr>
            </w:pPr>
          </w:p>
        </w:tc>
      </w:tr>
      <w:tr w:rsidR="003A397A" w:rsidRPr="00C73E6D" w14:paraId="0442EAEA" w14:textId="77777777" w:rsidTr="007A580C">
        <w:tc>
          <w:tcPr>
            <w:tcW w:w="1773" w:type="pct"/>
            <w:shd w:val="clear" w:color="auto" w:fill="auto"/>
          </w:tcPr>
          <w:p w14:paraId="503B28BB" w14:textId="77777777" w:rsidR="003A397A" w:rsidRPr="00C73E6D" w:rsidRDefault="003A397A"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t>Formador de mercado</w:t>
            </w:r>
          </w:p>
          <w:p w14:paraId="29EF9D63" w14:textId="0B36CBF5" w:rsidR="003A397A" w:rsidRPr="00C73E6D" w:rsidRDefault="003A397A" w:rsidP="00C73E6D">
            <w:pPr>
              <w:pStyle w:val="Body"/>
              <w:spacing w:after="0" w:line="360" w:lineRule="auto"/>
              <w:jc w:val="left"/>
              <w:rPr>
                <w:rFonts w:ascii="Trebuchet MS" w:hAnsi="Trebuchet MS" w:cs="Times New Roman"/>
                <w:b/>
                <w:szCs w:val="20"/>
              </w:rPr>
            </w:pPr>
          </w:p>
        </w:tc>
        <w:tc>
          <w:tcPr>
            <w:tcW w:w="3227" w:type="pct"/>
            <w:shd w:val="clear" w:color="auto" w:fill="auto"/>
          </w:tcPr>
          <w:p w14:paraId="3D04DCDF" w14:textId="332E545C" w:rsidR="003A397A" w:rsidRDefault="003A397A" w:rsidP="00C73E6D">
            <w:pPr>
              <w:pStyle w:val="Body"/>
              <w:spacing w:after="0" w:line="360" w:lineRule="auto"/>
              <w:rPr>
                <w:rFonts w:ascii="Trebuchet MS" w:hAnsi="Trebuchet MS" w:cs="Times New Roman"/>
                <w:bCs/>
                <w:szCs w:val="20"/>
              </w:rPr>
            </w:pPr>
            <w:r w:rsidRPr="00C73E6D">
              <w:rPr>
                <w:rFonts w:ascii="Trebuchet MS" w:hAnsi="Trebuchet MS"/>
                <w:szCs w:val="20"/>
              </w:rPr>
              <w:t>O Fundo</w:t>
            </w:r>
            <w:r w:rsidR="00A059B5" w:rsidRPr="00A059B5">
              <w:rPr>
                <w:rFonts w:ascii="Trebuchet MS" w:hAnsi="Trebuchet MS"/>
                <w:szCs w:val="20"/>
              </w:rPr>
              <w:t>, por meio da Administradora</w:t>
            </w:r>
            <w:r w:rsidR="00A059B5">
              <w:rPr>
                <w:rFonts w:ascii="Trebuchet MS" w:hAnsi="Trebuchet MS"/>
                <w:szCs w:val="20"/>
              </w:rPr>
              <w:t>,</w:t>
            </w:r>
            <w:r w:rsidRPr="00C73E6D">
              <w:rPr>
                <w:rFonts w:ascii="Trebuchet MS" w:hAnsi="Trebuchet MS"/>
                <w:szCs w:val="20"/>
              </w:rPr>
              <w:t xml:space="preserve"> contratou a </w:t>
            </w:r>
            <w:r w:rsidRPr="00C73E6D">
              <w:rPr>
                <w:rFonts w:ascii="Trebuchet MS" w:hAnsi="Trebuchet MS" w:cs="Times New Roman"/>
                <w:b/>
                <w:szCs w:val="20"/>
                <w:lang w:val="x-none"/>
              </w:rPr>
              <w:t>XP INVESTIMENTOS CORRETORA DE CÂMBIO, TÍTULOS E VALORES MOBILIÁRIOS S.A.</w:t>
            </w:r>
            <w:r w:rsidRPr="00C73E6D">
              <w:rPr>
                <w:rFonts w:ascii="Trebuchet MS" w:hAnsi="Trebuchet MS" w:cs="Times New Roman"/>
                <w:bCs/>
                <w:szCs w:val="20"/>
                <w:lang w:val="x-none"/>
              </w:rPr>
              <w:t>,</w:t>
            </w:r>
            <w:r w:rsidRPr="00C73E6D">
              <w:rPr>
                <w:rFonts w:ascii="Trebuchet MS" w:hAnsi="Trebuchet MS" w:cs="Times New Roman"/>
                <w:bCs/>
                <w:szCs w:val="20"/>
              </w:rPr>
              <w:t xml:space="preserve"> </w:t>
            </w:r>
            <w:r w:rsidRPr="00C73E6D">
              <w:rPr>
                <w:rFonts w:ascii="Trebuchet MS" w:hAnsi="Trebuchet MS" w:cs="Times New Roman"/>
                <w:bCs/>
                <w:szCs w:val="20"/>
                <w:lang w:val="x-none"/>
              </w:rPr>
              <w:t>instituição financeira com escritório na cidade e estado de São Paulo, na Avenida Presidente Juscelino</w:t>
            </w:r>
            <w:r w:rsidRPr="00C73E6D">
              <w:rPr>
                <w:rFonts w:ascii="Trebuchet MS" w:hAnsi="Trebuchet MS" w:cs="Times New Roman"/>
                <w:bCs/>
                <w:szCs w:val="20"/>
              </w:rPr>
              <w:t xml:space="preserve"> </w:t>
            </w:r>
            <w:r w:rsidRPr="00C73E6D">
              <w:rPr>
                <w:rFonts w:ascii="Trebuchet MS" w:hAnsi="Trebuchet MS" w:cs="Times New Roman"/>
                <w:bCs/>
                <w:szCs w:val="20"/>
                <w:lang w:val="x-none"/>
              </w:rPr>
              <w:t>Kubitschek, 1909, 30º andar, inscrita no CNPJ sob o nº 02.332.886/0011-78</w:t>
            </w:r>
            <w:r w:rsidRPr="00C73E6D">
              <w:rPr>
                <w:rFonts w:ascii="Trebuchet MS" w:hAnsi="Trebuchet MS" w:cs="Times New Roman"/>
                <w:bCs/>
                <w:szCs w:val="20"/>
              </w:rPr>
              <w:t xml:space="preserve"> (“</w:t>
            </w:r>
            <w:r w:rsidRPr="00C73E6D">
              <w:rPr>
                <w:rFonts w:ascii="Trebuchet MS" w:hAnsi="Trebuchet MS" w:cs="Times New Roman"/>
                <w:szCs w:val="20"/>
                <w:u w:val="single"/>
              </w:rPr>
              <w:t>Formador de Mercado</w:t>
            </w:r>
            <w:r w:rsidRPr="00C73E6D">
              <w:rPr>
                <w:rFonts w:ascii="Trebuchet MS" w:hAnsi="Trebuchet MS" w:cs="Times New Roman"/>
                <w:bCs/>
                <w:szCs w:val="20"/>
              </w:rPr>
              <w:t xml:space="preserve">”) </w:t>
            </w:r>
            <w:bookmarkStart w:id="16" w:name="_Hlk146539479"/>
            <w:r w:rsidRPr="00C73E6D">
              <w:rPr>
                <w:rFonts w:ascii="Trebuchet MS" w:hAnsi="Trebuchet MS" w:cs="Times New Roman"/>
                <w:bCs/>
                <w:szCs w:val="20"/>
              </w:rPr>
              <w:t>para a prestação de serviços de formador de mercado, por meio da inclusão de ordens firmes de compra e de venda das Cotas, em plataformas administradas pela B3 na forma e conforme as disposições (i) da Resolução da CVM nº 133, de 10 de junho de 2022, (ii) do Manual de Normas Formador de Mercado, (iii) do Comunicado 111, e (iv) do Regulamento para Credenciamento do Formador de Mercado nos Mercados Administrados pela B3, anexo ao Ofício Circular 004/2012-DN da B3, com a finalidade de fomentar a liquidez das Cotas no mercado secundário</w:t>
            </w:r>
            <w:bookmarkEnd w:id="16"/>
            <w:r w:rsidRPr="00C73E6D">
              <w:rPr>
                <w:rFonts w:ascii="Trebuchet MS" w:hAnsi="Trebuchet MS" w:cs="Times New Roman"/>
                <w:bCs/>
                <w:szCs w:val="20"/>
              </w:rPr>
              <w:t xml:space="preserve">. </w:t>
            </w:r>
          </w:p>
          <w:p w14:paraId="4F38C364" w14:textId="77777777" w:rsidR="001B211C" w:rsidRDefault="001B211C" w:rsidP="00C73E6D">
            <w:pPr>
              <w:pStyle w:val="Body"/>
              <w:spacing w:after="0" w:line="360" w:lineRule="auto"/>
              <w:rPr>
                <w:rFonts w:ascii="Trebuchet MS" w:hAnsi="Trebuchet MS" w:cs="Times New Roman"/>
                <w:bCs/>
                <w:szCs w:val="20"/>
              </w:rPr>
            </w:pPr>
          </w:p>
          <w:p w14:paraId="0626A86D" w14:textId="77777777" w:rsidR="001B211C" w:rsidRDefault="001B211C" w:rsidP="001B211C">
            <w:pPr>
              <w:pStyle w:val="Body"/>
              <w:spacing w:after="0" w:line="360" w:lineRule="auto"/>
              <w:rPr>
                <w:rFonts w:ascii="Trebuchet MS" w:hAnsi="Trebuchet MS"/>
                <w:bCs/>
                <w:szCs w:val="20"/>
              </w:rPr>
            </w:pPr>
            <w:r w:rsidRPr="001B211C">
              <w:rPr>
                <w:rFonts w:ascii="Trebuchet MS" w:hAnsi="Trebuchet MS"/>
                <w:bCs/>
                <w:szCs w:val="20"/>
              </w:rPr>
              <w:t xml:space="preserve">Atualmente, o Formador de Mercado atua como como formador de mercado para as Cotas do Fundo por prazo </w:t>
            </w:r>
            <w:bookmarkStart w:id="17" w:name="_Hlk167720810"/>
            <w:r w:rsidRPr="001B211C">
              <w:rPr>
                <w:rFonts w:ascii="Trebuchet MS" w:hAnsi="Trebuchet MS"/>
                <w:bCs/>
                <w:szCs w:val="20"/>
              </w:rPr>
              <w:t>indeterminado</w:t>
            </w:r>
            <w:bookmarkEnd w:id="17"/>
            <w:r w:rsidRPr="001B211C">
              <w:rPr>
                <w:rFonts w:ascii="Trebuchet MS" w:hAnsi="Trebuchet MS"/>
                <w:bCs/>
                <w:szCs w:val="20"/>
              </w:rPr>
              <w:t xml:space="preserve">, </w:t>
            </w:r>
            <w:bookmarkStart w:id="18" w:name="_Hlk167720822"/>
            <w:r w:rsidRPr="001B211C">
              <w:rPr>
                <w:rFonts w:ascii="Trebuchet MS" w:hAnsi="Trebuchet MS"/>
                <w:bCs/>
                <w:szCs w:val="20"/>
              </w:rPr>
              <w:t>com vigência mínima de 01 (um) ano a contar da data de início da atuação, sendo que o início se deu na data da assinatura da “</w:t>
            </w:r>
            <w:r w:rsidRPr="001B211C">
              <w:rPr>
                <w:rFonts w:ascii="Trebuchet MS" w:hAnsi="Trebuchet MS"/>
                <w:bCs/>
                <w:i/>
                <w:iCs/>
                <w:szCs w:val="20"/>
              </w:rPr>
              <w:t>Proposta para Prestação de Serviços de Formador de Mercado</w:t>
            </w:r>
            <w:r w:rsidRPr="001B211C">
              <w:rPr>
                <w:rFonts w:ascii="Trebuchet MS" w:hAnsi="Trebuchet MS"/>
                <w:bCs/>
                <w:szCs w:val="20"/>
              </w:rPr>
              <w:t>”, em 23 de maio de 2024 (“</w:t>
            </w:r>
            <w:r w:rsidRPr="001B211C">
              <w:rPr>
                <w:rFonts w:ascii="Trebuchet MS" w:hAnsi="Trebuchet MS"/>
                <w:bCs/>
                <w:szCs w:val="20"/>
                <w:u w:val="single"/>
              </w:rPr>
              <w:t>Contrato de Formador de Mercado</w:t>
            </w:r>
            <w:r w:rsidRPr="001B211C">
              <w:rPr>
                <w:rFonts w:ascii="Trebuchet MS" w:hAnsi="Trebuchet MS"/>
                <w:bCs/>
                <w:szCs w:val="20"/>
              </w:rPr>
              <w:t xml:space="preserve">”). </w:t>
            </w:r>
          </w:p>
          <w:p w14:paraId="76BED946" w14:textId="77777777" w:rsidR="001B211C" w:rsidRPr="001B211C" w:rsidRDefault="001B211C" w:rsidP="001B211C">
            <w:pPr>
              <w:pStyle w:val="Body"/>
              <w:spacing w:after="0" w:line="360" w:lineRule="auto"/>
              <w:rPr>
                <w:rFonts w:ascii="Trebuchet MS" w:hAnsi="Trebuchet MS"/>
                <w:bCs/>
                <w:szCs w:val="20"/>
              </w:rPr>
            </w:pPr>
          </w:p>
          <w:bookmarkEnd w:id="18"/>
          <w:p w14:paraId="14180649" w14:textId="77777777" w:rsidR="001B211C" w:rsidRDefault="001B211C" w:rsidP="001B211C">
            <w:pPr>
              <w:pStyle w:val="Body"/>
              <w:spacing w:after="0" w:line="360" w:lineRule="auto"/>
              <w:rPr>
                <w:rFonts w:ascii="Trebuchet MS" w:hAnsi="Trebuchet MS"/>
                <w:bCs/>
                <w:szCs w:val="20"/>
              </w:rPr>
            </w:pPr>
            <w:r w:rsidRPr="001B211C">
              <w:rPr>
                <w:rFonts w:ascii="Trebuchet MS" w:hAnsi="Trebuchet MS"/>
                <w:bCs/>
                <w:szCs w:val="20"/>
              </w:rPr>
              <w:t>É vedado aos Ofertantes o exercício da função de formador de mercado para as Cotas do Fundo.</w:t>
            </w:r>
          </w:p>
          <w:p w14:paraId="75A8B75D" w14:textId="77777777" w:rsidR="001B211C" w:rsidRPr="001B211C" w:rsidRDefault="001B211C" w:rsidP="001B211C">
            <w:pPr>
              <w:pStyle w:val="Body"/>
              <w:spacing w:after="0" w:line="360" w:lineRule="auto"/>
              <w:rPr>
                <w:rFonts w:ascii="Trebuchet MS" w:hAnsi="Trebuchet MS"/>
                <w:bCs/>
                <w:szCs w:val="20"/>
              </w:rPr>
            </w:pPr>
          </w:p>
          <w:p w14:paraId="78B5EA32" w14:textId="77777777" w:rsidR="001B211C" w:rsidRPr="001B211C" w:rsidRDefault="001B211C" w:rsidP="001B211C">
            <w:pPr>
              <w:pStyle w:val="Body"/>
              <w:spacing w:after="0" w:line="360" w:lineRule="auto"/>
              <w:rPr>
                <w:rFonts w:ascii="Trebuchet MS" w:hAnsi="Trebuchet MS"/>
                <w:bCs/>
                <w:szCs w:val="20"/>
              </w:rPr>
            </w:pPr>
            <w:r w:rsidRPr="001B211C">
              <w:rPr>
                <w:rFonts w:ascii="Trebuchet MS" w:hAnsi="Trebuchet MS"/>
                <w:bCs/>
                <w:szCs w:val="20"/>
              </w:rPr>
              <w:t xml:space="preserve">A contratação de partes relacionadas aos Ofertantes para o exercício da função de formador de mercado deve ser submetida à aprovação prévia da assembleia geral de </w:t>
            </w:r>
            <w:r w:rsidRPr="001B211C">
              <w:rPr>
                <w:rFonts w:ascii="Trebuchet MS" w:hAnsi="Trebuchet MS"/>
                <w:bCs/>
                <w:szCs w:val="20"/>
              </w:rPr>
              <w:lastRenderedPageBreak/>
              <w:t>Cotistas, nos termos do artigo 31 do Anexo Normativo III da Resolução CVM 175, ou regulamentação vigente que venha a ser aplicável.</w:t>
            </w:r>
          </w:p>
          <w:p w14:paraId="6875A4DF" w14:textId="37C5DEE6" w:rsidR="003A397A" w:rsidRPr="00C73E6D" w:rsidRDefault="003A397A" w:rsidP="00C73E6D">
            <w:pPr>
              <w:pStyle w:val="Body"/>
              <w:spacing w:after="0" w:line="360" w:lineRule="auto"/>
              <w:rPr>
                <w:rFonts w:ascii="Trebuchet MS" w:hAnsi="Trebuchet MS" w:cs="Times New Roman"/>
                <w:bCs/>
                <w:szCs w:val="20"/>
              </w:rPr>
            </w:pPr>
          </w:p>
        </w:tc>
      </w:tr>
      <w:tr w:rsidR="007A580C" w:rsidRPr="00C73E6D" w14:paraId="4362029D" w14:textId="77777777" w:rsidTr="007A580C">
        <w:tc>
          <w:tcPr>
            <w:tcW w:w="1773" w:type="pct"/>
            <w:shd w:val="clear" w:color="auto" w:fill="auto"/>
          </w:tcPr>
          <w:p w14:paraId="0A0AD58C" w14:textId="23935515" w:rsidR="007A580C" w:rsidRPr="00C73E6D" w:rsidRDefault="007A580C"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lastRenderedPageBreak/>
              <w:t>Distribuição Parcial</w:t>
            </w:r>
          </w:p>
        </w:tc>
        <w:tc>
          <w:tcPr>
            <w:tcW w:w="3227" w:type="pct"/>
            <w:shd w:val="clear" w:color="auto" w:fill="auto"/>
          </w:tcPr>
          <w:tbl>
            <w:tblPr>
              <w:tblW w:w="7426" w:type="dxa"/>
              <w:tblCellMar>
                <w:left w:w="0" w:type="dxa"/>
                <w:right w:w="0" w:type="dxa"/>
              </w:tblCellMar>
              <w:tblLook w:val="0000" w:firstRow="0" w:lastRow="0" w:firstColumn="0" w:lastColumn="0" w:noHBand="0" w:noVBand="0"/>
            </w:tblPr>
            <w:tblGrid>
              <w:gridCol w:w="20"/>
              <w:gridCol w:w="7406"/>
            </w:tblGrid>
            <w:tr w:rsidR="007A580C" w14:paraId="708D8B2D" w14:textId="77777777" w:rsidTr="007A580C">
              <w:tc>
                <w:tcPr>
                  <w:tcW w:w="20" w:type="dxa"/>
                </w:tcPr>
                <w:p w14:paraId="220B0AEB" w14:textId="6633BAA1" w:rsidR="007A580C" w:rsidRPr="00C73E6D" w:rsidRDefault="007A580C" w:rsidP="007A580C">
                  <w:pPr>
                    <w:pStyle w:val="Body"/>
                    <w:spacing w:after="0" w:line="360" w:lineRule="auto"/>
                    <w:jc w:val="left"/>
                    <w:rPr>
                      <w:rFonts w:ascii="Trebuchet MS" w:hAnsi="Trebuchet MS" w:cs="Times New Roman"/>
                      <w:b/>
                      <w:szCs w:val="20"/>
                    </w:rPr>
                  </w:pPr>
                </w:p>
              </w:tc>
              <w:tc>
                <w:tcPr>
                  <w:tcW w:w="7406" w:type="dxa"/>
                </w:tcPr>
                <w:p w14:paraId="1CAE9099" w14:textId="77777777" w:rsidR="007A580C" w:rsidRDefault="007A580C" w:rsidP="007A580C">
                  <w:pPr>
                    <w:pStyle w:val="Body"/>
                    <w:spacing w:after="0" w:line="360" w:lineRule="auto"/>
                    <w:rPr>
                      <w:rFonts w:ascii="Trebuchet MS" w:hAnsi="Trebuchet MS"/>
                      <w:szCs w:val="20"/>
                    </w:rPr>
                  </w:pPr>
                  <w:r w:rsidRPr="001B211C">
                    <w:rPr>
                      <w:rFonts w:ascii="Trebuchet MS" w:hAnsi="Trebuchet MS"/>
                      <w:szCs w:val="20"/>
                      <w:lang w:val="pt-PT"/>
                    </w:rPr>
                    <w:t>Será admiti</w:t>
                  </w:r>
                  <w:r w:rsidRPr="001B211C">
                    <w:rPr>
                      <w:rFonts w:ascii="Trebuchet MS" w:hAnsi="Trebuchet MS"/>
                      <w:szCs w:val="20"/>
                    </w:rPr>
                    <w:t xml:space="preserve">da, nos termos dos artigos 73 </w:t>
                  </w:r>
                  <w:r w:rsidRPr="001B211C">
                    <w:rPr>
                      <w:rFonts w:ascii="Trebuchet MS" w:hAnsi="Trebuchet MS"/>
                      <w:szCs w:val="20"/>
                      <w:lang w:val="pt-PT"/>
                    </w:rPr>
                    <w:t xml:space="preserve">e </w:t>
                  </w:r>
                  <w:r w:rsidRPr="001B211C">
                    <w:rPr>
                      <w:rFonts w:ascii="Trebuchet MS" w:hAnsi="Trebuchet MS"/>
                      <w:szCs w:val="20"/>
                    </w:rPr>
                    <w:t xml:space="preserve">74 </w:t>
                  </w:r>
                  <w:r w:rsidRPr="001B211C">
                    <w:rPr>
                      <w:rFonts w:ascii="Trebuchet MS" w:hAnsi="Trebuchet MS"/>
                      <w:szCs w:val="20"/>
                      <w:lang w:val="pt-PT"/>
                    </w:rPr>
                    <w:t xml:space="preserve">da </w:t>
                  </w:r>
                  <w:r w:rsidRPr="001B211C">
                    <w:rPr>
                      <w:rFonts w:ascii="Trebuchet MS" w:hAnsi="Trebuchet MS"/>
                      <w:szCs w:val="20"/>
                    </w:rPr>
                    <w:t>Resolução CVM 160, a distribuição parcial das Cotas</w:t>
                  </w:r>
                  <w:r w:rsidRPr="001B211C">
                    <w:rPr>
                      <w:rFonts w:ascii="Trebuchet MS" w:hAnsi="Trebuchet MS"/>
                      <w:szCs w:val="20"/>
                      <w:lang w:val="pt-PT"/>
                    </w:rPr>
                    <w:t xml:space="preserve"> sendo</w:t>
                  </w:r>
                  <w:r w:rsidRPr="001B211C">
                    <w:rPr>
                      <w:rFonts w:ascii="Trebuchet MS" w:hAnsi="Trebuchet MS"/>
                      <w:szCs w:val="20"/>
                    </w:rPr>
                    <w:t xml:space="preserve"> que a Oferta em nada será afetada caso não haja a subscrição e integralização da totalidade de tais Cotas no âmbito da Oferta, desde que seja atingida a Captação Mínima (conforme a seguir definida) (</w:t>
                  </w:r>
                  <w:r w:rsidRPr="001B211C">
                    <w:rPr>
                      <w:rFonts w:ascii="Trebuchet MS" w:hAnsi="Trebuchet MS"/>
                      <w:szCs w:val="20"/>
                      <w:lang w:bidi="pt-PT"/>
                    </w:rPr>
                    <w:t>“</w:t>
                  </w:r>
                  <w:r w:rsidRPr="001B211C">
                    <w:rPr>
                      <w:rFonts w:ascii="Trebuchet MS" w:hAnsi="Trebuchet MS"/>
                      <w:bCs/>
                      <w:szCs w:val="20"/>
                      <w:u w:val="single"/>
                      <w:lang w:val="pt-PT"/>
                    </w:rPr>
                    <w:t>Distribuição Parcial</w:t>
                  </w:r>
                  <w:r w:rsidRPr="001B211C">
                    <w:rPr>
                      <w:rFonts w:ascii="Trebuchet MS" w:hAnsi="Trebuchet MS"/>
                      <w:szCs w:val="20"/>
                    </w:rPr>
                    <w:t>”</w:t>
                  </w:r>
                  <w:r w:rsidRPr="001B211C">
                    <w:rPr>
                      <w:rFonts w:ascii="Trebuchet MS" w:hAnsi="Trebuchet MS"/>
                      <w:szCs w:val="20"/>
                      <w:lang w:val="pt-PT"/>
                    </w:rPr>
                    <w:t>)</w:t>
                  </w:r>
                  <w:r w:rsidRPr="00C73E6D">
                    <w:rPr>
                      <w:rFonts w:ascii="Trebuchet MS" w:hAnsi="Trebuchet MS"/>
                      <w:szCs w:val="20"/>
                    </w:rPr>
                    <w:t xml:space="preserve">. </w:t>
                  </w:r>
                </w:p>
                <w:p w14:paraId="6FEDEC09" w14:textId="77777777" w:rsidR="007A580C" w:rsidRPr="00C73E6D" w:rsidRDefault="007A580C" w:rsidP="007A580C">
                  <w:pPr>
                    <w:pStyle w:val="Body"/>
                    <w:spacing w:after="0" w:line="360" w:lineRule="auto"/>
                    <w:rPr>
                      <w:rFonts w:ascii="Trebuchet MS" w:hAnsi="Trebuchet MS"/>
                      <w:szCs w:val="20"/>
                      <w:lang w:bidi="pt-PT"/>
                    </w:rPr>
                  </w:pPr>
                </w:p>
                <w:p w14:paraId="158506CA" w14:textId="77777777" w:rsidR="007A580C" w:rsidRPr="001B211C" w:rsidRDefault="007A580C" w:rsidP="007A580C">
                  <w:pPr>
                    <w:pStyle w:val="Body"/>
                    <w:spacing w:after="0" w:line="360" w:lineRule="auto"/>
                    <w:rPr>
                      <w:rFonts w:ascii="Trebuchet MS" w:hAnsi="Trebuchet MS"/>
                      <w:szCs w:val="20"/>
                    </w:rPr>
                  </w:pPr>
                  <w:r w:rsidRPr="001B211C">
                    <w:rPr>
                      <w:rFonts w:ascii="Trebuchet MS" w:hAnsi="Trebuchet MS"/>
                      <w:szCs w:val="20"/>
                    </w:rPr>
                    <w:t xml:space="preserve">Em razão da possibilidade de Distribuição Parcial das Cotas e nos termos dos artigos 73 e 74 da Resolução CVM 160, os Investidores poderão, no ato da aceitação à Oferta, condicionar a sua adesão à Oferta a que haja distribuição: </w:t>
                  </w:r>
                  <w:r w:rsidRPr="001B211C">
                    <w:rPr>
                      <w:rFonts w:ascii="Trebuchet MS" w:hAnsi="Trebuchet MS"/>
                      <w:b/>
                      <w:bCs/>
                      <w:szCs w:val="20"/>
                    </w:rPr>
                    <w:t>(i)</w:t>
                  </w:r>
                  <w:r w:rsidRPr="001B211C">
                    <w:rPr>
                      <w:rFonts w:ascii="Trebuchet MS" w:hAnsi="Trebuchet MS"/>
                      <w:szCs w:val="20"/>
                    </w:rPr>
                    <w:t xml:space="preserve"> do Montante Inicial da Oferta; ou </w:t>
                  </w:r>
                  <w:r w:rsidRPr="001B211C">
                    <w:rPr>
                      <w:rFonts w:ascii="Trebuchet MS" w:hAnsi="Trebuchet MS"/>
                      <w:b/>
                      <w:bCs/>
                      <w:szCs w:val="20"/>
                    </w:rPr>
                    <w:t>(ii)</w:t>
                  </w:r>
                  <w:r w:rsidRPr="001B211C">
                    <w:rPr>
                      <w:rFonts w:ascii="Trebuchet MS" w:hAnsi="Trebuchet MS"/>
                      <w:szCs w:val="20"/>
                    </w:rPr>
                    <w:t xml:space="preserve"> de quantidade igual ou maior que a Captação Mínima, mas menor que o Montante Inicial da Oferta.</w:t>
                  </w:r>
                </w:p>
                <w:p w14:paraId="2B622E0E" w14:textId="77777777" w:rsidR="007A580C" w:rsidRDefault="007A580C" w:rsidP="007A580C"/>
              </w:tc>
            </w:tr>
          </w:tbl>
          <w:p w14:paraId="0121311E" w14:textId="77777777" w:rsidR="007A580C" w:rsidRPr="001B211C" w:rsidRDefault="007A580C" w:rsidP="007A580C">
            <w:pPr>
              <w:pStyle w:val="Body"/>
              <w:spacing w:after="0" w:line="360" w:lineRule="auto"/>
              <w:rPr>
                <w:rFonts w:ascii="Trebuchet MS" w:hAnsi="Trebuchet MS"/>
                <w:szCs w:val="20"/>
              </w:rPr>
            </w:pPr>
          </w:p>
          <w:tbl>
            <w:tblPr>
              <w:tblW w:w="7531" w:type="dxa"/>
              <w:tblCellMar>
                <w:left w:w="0" w:type="dxa"/>
                <w:right w:w="0" w:type="dxa"/>
              </w:tblCellMar>
              <w:tblLook w:val="0000" w:firstRow="0" w:lastRow="0" w:firstColumn="0" w:lastColumn="0" w:noHBand="0" w:noVBand="0"/>
            </w:tblPr>
            <w:tblGrid>
              <w:gridCol w:w="7531"/>
            </w:tblGrid>
            <w:tr w:rsidR="007A580C" w14:paraId="75EB0B1F" w14:textId="77777777" w:rsidTr="007A580C">
              <w:tc>
                <w:tcPr>
                  <w:tcW w:w="7531" w:type="dxa"/>
                </w:tcPr>
                <w:p w14:paraId="7165F16F" w14:textId="77777777" w:rsidR="007A580C" w:rsidRPr="001B211C" w:rsidRDefault="007A580C" w:rsidP="007A580C">
                  <w:pPr>
                    <w:pStyle w:val="Body"/>
                    <w:spacing w:after="0" w:line="360" w:lineRule="auto"/>
                    <w:rPr>
                      <w:rFonts w:ascii="Trebuchet MS" w:hAnsi="Trebuchet MS"/>
                      <w:szCs w:val="20"/>
                    </w:rPr>
                  </w:pPr>
                  <w:r w:rsidRPr="001B211C">
                    <w:rPr>
                      <w:rFonts w:ascii="Trebuchet MS" w:hAnsi="Trebuchet MS"/>
                      <w:szCs w:val="20"/>
                    </w:rPr>
                    <w:t>No caso do item (ii) acima, o Investidor deverá indicar se, implementando-se a condição prevista, pretende receber (1) a totalidade das Cotas indicadas no Termo de Aceitação da Oferta ou ordem de investimento (“</w:t>
                  </w:r>
                  <w:r w:rsidRPr="001B211C">
                    <w:rPr>
                      <w:rFonts w:ascii="Trebuchet MS" w:hAnsi="Trebuchet MS"/>
                      <w:szCs w:val="20"/>
                      <w:u w:val="single"/>
                    </w:rPr>
                    <w:t>Ordem de Investimento</w:t>
                  </w:r>
                  <w:r w:rsidRPr="001B211C">
                    <w:rPr>
                      <w:rFonts w:ascii="Trebuchet MS" w:hAnsi="Trebuchet MS"/>
                      <w:szCs w:val="20"/>
                    </w:rPr>
                    <w:t>”), conforme o caso; ou (2) uma quantidade equivalente à proporção entre o número das Cotas efetivamente distribuídas e o número de Cotas originalmente ofertadas, presumindo-se, na falta de manifestação, o interesse do Investidor ou Cotista em receber a totalidade das Cotas objeto da Ordem de Investimento ou do Termo de Aceitação da Oferta, conforme o caso.</w:t>
                  </w:r>
                </w:p>
                <w:p w14:paraId="6EEC2F9A" w14:textId="77777777" w:rsidR="007A580C" w:rsidRDefault="007A580C" w:rsidP="007A580C"/>
              </w:tc>
            </w:tr>
          </w:tbl>
          <w:p w14:paraId="55169EEB" w14:textId="77777777" w:rsidR="007A580C" w:rsidRPr="001B211C" w:rsidRDefault="007A580C" w:rsidP="007A580C">
            <w:pPr>
              <w:pStyle w:val="Body"/>
              <w:spacing w:after="0" w:line="360" w:lineRule="auto"/>
              <w:rPr>
                <w:rFonts w:ascii="Trebuchet MS" w:hAnsi="Trebuchet MS"/>
                <w:szCs w:val="20"/>
              </w:rPr>
            </w:pPr>
          </w:p>
          <w:tbl>
            <w:tblPr>
              <w:tblW w:w="7325" w:type="dxa"/>
              <w:tblCellMar>
                <w:left w:w="0" w:type="dxa"/>
                <w:right w:w="0" w:type="dxa"/>
              </w:tblCellMar>
              <w:tblLook w:val="0000" w:firstRow="0" w:lastRow="0" w:firstColumn="0" w:lastColumn="0" w:noHBand="0" w:noVBand="0"/>
            </w:tblPr>
            <w:tblGrid>
              <w:gridCol w:w="7325"/>
            </w:tblGrid>
            <w:tr w:rsidR="007A580C" w14:paraId="4C67A4CF" w14:textId="77777777" w:rsidTr="007A580C">
              <w:tc>
                <w:tcPr>
                  <w:tcW w:w="7325" w:type="dxa"/>
                </w:tcPr>
                <w:p w14:paraId="5FDB848C" w14:textId="77777777" w:rsidR="007A580C" w:rsidRPr="001B211C" w:rsidRDefault="007A580C" w:rsidP="007A580C">
                  <w:pPr>
                    <w:pStyle w:val="Body"/>
                    <w:spacing w:after="0" w:line="360" w:lineRule="auto"/>
                    <w:rPr>
                      <w:rFonts w:ascii="Trebuchet MS" w:hAnsi="Trebuchet MS"/>
                      <w:szCs w:val="20"/>
                    </w:rPr>
                  </w:pPr>
                  <w:r w:rsidRPr="001B211C">
                    <w:rPr>
                      <w:rFonts w:ascii="Trebuchet MS" w:hAnsi="Trebuchet MS"/>
                      <w:szCs w:val="20"/>
                    </w:rPr>
                    <w:t>Caso o Investidor ou Cotista, conforme o caso, indique o item “(2)” acima, o valor mínimo a ser alocado poderá ser inferior à Aplicação Mínima Inicial. Adicionalmente, caso seja atingida a Captação Mínima, não haverá abertura de prazo para desistência, nem para modificação dos documentos de aceitação da Oferta dos Investidores.</w:t>
                  </w:r>
                </w:p>
                <w:p w14:paraId="0378CD46" w14:textId="77777777" w:rsidR="007A580C" w:rsidRDefault="007A580C" w:rsidP="007A580C"/>
              </w:tc>
            </w:tr>
          </w:tbl>
          <w:p w14:paraId="3F2A83BF" w14:textId="77777777" w:rsidR="007A580C" w:rsidRPr="001B211C" w:rsidRDefault="007A580C" w:rsidP="007A580C">
            <w:pPr>
              <w:pStyle w:val="Body"/>
              <w:spacing w:after="0" w:line="360" w:lineRule="auto"/>
              <w:rPr>
                <w:rFonts w:ascii="Trebuchet MS" w:hAnsi="Trebuchet MS"/>
                <w:szCs w:val="20"/>
              </w:rPr>
            </w:pPr>
          </w:p>
          <w:tbl>
            <w:tblPr>
              <w:tblW w:w="5000" w:type="pct"/>
              <w:tblCellMar>
                <w:left w:w="72" w:type="dxa"/>
                <w:right w:w="72" w:type="dxa"/>
              </w:tblCellMar>
              <w:tblLook w:val="01E0" w:firstRow="1" w:lastRow="1" w:firstColumn="1" w:lastColumn="1" w:noHBand="0" w:noVBand="0"/>
            </w:tblPr>
            <w:tblGrid>
              <w:gridCol w:w="7531"/>
            </w:tblGrid>
            <w:tr w:rsidR="007A580C" w14:paraId="50041566" w14:textId="77777777" w:rsidTr="004440D4">
              <w:tc>
                <w:tcPr>
                  <w:tcW w:w="1774" w:type="pct"/>
                  <w:shd w:val="clear" w:color="auto" w:fill="auto"/>
                </w:tcPr>
                <w:p w14:paraId="5D0D1B77" w14:textId="77777777" w:rsidR="007A580C" w:rsidRPr="001B211C" w:rsidRDefault="007A580C" w:rsidP="007A580C">
                  <w:pPr>
                    <w:pStyle w:val="Body"/>
                    <w:spacing w:after="0" w:line="360" w:lineRule="auto"/>
                    <w:rPr>
                      <w:rFonts w:ascii="Trebuchet MS" w:hAnsi="Trebuchet MS"/>
                      <w:szCs w:val="20"/>
                    </w:rPr>
                  </w:pPr>
                  <w:r w:rsidRPr="001B211C">
                    <w:rPr>
                      <w:rFonts w:ascii="Trebuchet MS" w:hAnsi="Trebuchet MS"/>
                      <w:szCs w:val="20"/>
                    </w:rPr>
                    <w:t>Caso não seja atingida a Captação Mínima, a Oferta será cancelada e todas as ordens realizadas no âmbito da Oferta serão canceladas. Se o Investidor da Oferta já tiver efetuado o pagamento do Preço de Emissão, o referido Preço de Emissão, será devolvido acrescidos dos rendimentos líquidos auferidos pelos investimentos temporários, nos termos do artigo 27 da Resolução CVM 175 (“</w:t>
                  </w:r>
                  <w:r w:rsidRPr="001B211C">
                    <w:rPr>
                      <w:rFonts w:ascii="Trebuchet MS" w:hAnsi="Trebuchet MS"/>
                      <w:szCs w:val="20"/>
                      <w:u w:val="single"/>
                    </w:rPr>
                    <w:t>Investimentos Temporários</w:t>
                  </w:r>
                  <w:r w:rsidRPr="001B211C">
                    <w:rPr>
                      <w:rFonts w:ascii="Trebuchet MS" w:hAnsi="Trebuchet MS"/>
                      <w:szCs w:val="20"/>
                    </w:rPr>
                    <w:t xml:space="preserve">”), calculados </w:t>
                  </w:r>
                  <w:r w:rsidRPr="001B211C">
                    <w:rPr>
                      <w:rFonts w:ascii="Trebuchet MS" w:hAnsi="Trebuchet MS"/>
                      <w:i/>
                      <w:iCs/>
                      <w:szCs w:val="20"/>
                    </w:rPr>
                    <w:t>pro rata temporis</w:t>
                  </w:r>
                  <w:r w:rsidRPr="001B211C">
                    <w:rPr>
                      <w:rFonts w:ascii="Trebuchet MS" w:hAnsi="Trebuchet MS"/>
                      <w:szCs w:val="20"/>
                    </w:rPr>
                    <w:t xml:space="preserve">, a partir da respectiva data de liquidação, sem juros ou correção monetária, sem reembolso de custos incorridos e com dedução dos valores relativos aos tributos e encargos incidentes, se </w:t>
                  </w:r>
                  <w:r w:rsidRPr="001B211C">
                    <w:rPr>
                      <w:rFonts w:ascii="Trebuchet MS" w:hAnsi="Trebuchet MS"/>
                      <w:szCs w:val="20"/>
                    </w:rPr>
                    <w:lastRenderedPageBreak/>
                    <w:t>existentes, no prazo de 5 (cinco) Dias Úteis contados da data da comunicação do cancelamento, da resilição do Contrato de Distribuição ou da revogação da Oferta. Na hipótese de restituição de quaisquer valores aos Investidores, estes deverão fornecer recibo de quitação relativo aos valores restituídos das Cotas (“</w:t>
                  </w:r>
                  <w:r w:rsidRPr="001B211C">
                    <w:rPr>
                      <w:rFonts w:ascii="Trebuchet MS" w:hAnsi="Trebuchet MS"/>
                      <w:szCs w:val="20"/>
                      <w:u w:val="single"/>
                    </w:rPr>
                    <w:t>Critérios de Restituição de Valores</w:t>
                  </w:r>
                  <w:r w:rsidRPr="001B211C">
                    <w:rPr>
                      <w:rFonts w:ascii="Trebuchet MS" w:hAnsi="Trebuchet MS"/>
                      <w:szCs w:val="20"/>
                    </w:rPr>
                    <w:t xml:space="preserve">”). Caso a Oferta seja cancelada, nos termos dos artigos 70 e 71 da Resolução CVM 160, todos os atos de aceitação serão cancelados e cada um das Instituições Participantes da Oferta comunicará ao Investidor o cancelamento da Oferta. </w:t>
                  </w:r>
                </w:p>
                <w:p w14:paraId="5AE37F58" w14:textId="77777777" w:rsidR="007A580C" w:rsidRPr="001B211C" w:rsidRDefault="007A580C" w:rsidP="007A580C">
                  <w:pPr>
                    <w:pStyle w:val="Body"/>
                    <w:spacing w:after="0" w:line="360" w:lineRule="auto"/>
                    <w:rPr>
                      <w:rFonts w:ascii="Trebuchet MS" w:hAnsi="Trebuchet MS"/>
                      <w:szCs w:val="20"/>
                    </w:rPr>
                  </w:pPr>
                </w:p>
                <w:p w14:paraId="64992803" w14:textId="77777777" w:rsidR="007A580C" w:rsidRPr="00C73E6D" w:rsidDel="001B211C" w:rsidRDefault="007A580C" w:rsidP="007A580C">
                  <w:pPr>
                    <w:pStyle w:val="Body"/>
                    <w:spacing w:after="0" w:line="360" w:lineRule="auto"/>
                    <w:rPr>
                      <w:rFonts w:ascii="Trebuchet MS" w:hAnsi="Trebuchet MS"/>
                      <w:szCs w:val="20"/>
                    </w:rPr>
                  </w:pPr>
                  <w:r w:rsidRPr="001B211C">
                    <w:rPr>
                      <w:rFonts w:ascii="Trebuchet MS" w:hAnsi="Trebuchet MS"/>
                      <w:szCs w:val="20"/>
                    </w:rPr>
                    <w:t xml:space="preserve">Caso sejam subscritas e integralizadas Cotas em montante igual ou superior à Captação Mínima, mas inferior ao Montante Inicial da Oferta, a Oferta poderá ser encerrada, e a Administradora realizará o cancelamento das Cotas objeto da Oferta não colocadas, nos termos da regulamentação em vigor, devendo, ainda, devolver aos Investidores e/ou aos Cotistas, conforme o caso, que tiverem condicionado a sua adesão à colocação integral, ou para as hipóteses de alocação proporcional, os valores já integralizados, com base no Preço de Emissão, de acordo com os Critérios de Restituição de Valores, no prazo de até 5 (cinco) Dias Úteis contados da comunicação do cancelamento das Cotas condicionadas. </w:t>
                  </w:r>
                </w:p>
                <w:p w14:paraId="62A0DB25" w14:textId="77777777" w:rsidR="007A580C" w:rsidRPr="00C73E6D" w:rsidRDefault="007A580C" w:rsidP="007A580C">
                  <w:pPr>
                    <w:pStyle w:val="Body"/>
                    <w:spacing w:after="0" w:line="360" w:lineRule="auto"/>
                    <w:rPr>
                      <w:rFonts w:ascii="Trebuchet MS" w:hAnsi="Trebuchet MS" w:cs="Times New Roman"/>
                      <w:b/>
                      <w:szCs w:val="20"/>
                    </w:rPr>
                  </w:pPr>
                </w:p>
              </w:tc>
            </w:tr>
          </w:tbl>
          <w:p w14:paraId="5CAF1268" w14:textId="77777777" w:rsidR="007A580C" w:rsidRPr="00C73E6D" w:rsidRDefault="007A580C" w:rsidP="00C73E6D">
            <w:pPr>
              <w:pStyle w:val="Body"/>
              <w:spacing w:after="0" w:line="360" w:lineRule="auto"/>
              <w:rPr>
                <w:rFonts w:ascii="Trebuchet MS" w:hAnsi="Trebuchet MS"/>
                <w:szCs w:val="20"/>
              </w:rPr>
            </w:pPr>
          </w:p>
        </w:tc>
      </w:tr>
      <w:tr w:rsidR="001D11D4" w:rsidRPr="00C73E6D" w14:paraId="56683F0B" w14:textId="77777777" w:rsidTr="00696956">
        <w:tc>
          <w:tcPr>
            <w:tcW w:w="1774" w:type="pct"/>
            <w:shd w:val="clear" w:color="auto" w:fill="auto"/>
          </w:tcPr>
          <w:p w14:paraId="7F4A86DF" w14:textId="77777777" w:rsidR="001D11D4" w:rsidRPr="00C73E6D" w:rsidRDefault="001D11D4" w:rsidP="00C73E6D">
            <w:pPr>
              <w:pStyle w:val="Body"/>
              <w:spacing w:after="0" w:line="360" w:lineRule="auto"/>
              <w:rPr>
                <w:rFonts w:ascii="Trebuchet MS" w:hAnsi="Trebuchet MS" w:cs="Times New Roman"/>
                <w:b/>
                <w:szCs w:val="20"/>
              </w:rPr>
            </w:pPr>
            <w:r w:rsidRPr="00C73E6D">
              <w:rPr>
                <w:rFonts w:ascii="Trebuchet MS" w:hAnsi="Trebuchet MS" w:cs="Times New Roman"/>
                <w:b/>
                <w:bCs/>
                <w:szCs w:val="20"/>
              </w:rPr>
              <w:lastRenderedPageBreak/>
              <w:t>Forma de Subscrição e Integralização</w:t>
            </w:r>
          </w:p>
        </w:tc>
        <w:tc>
          <w:tcPr>
            <w:tcW w:w="3226" w:type="pct"/>
            <w:shd w:val="clear" w:color="auto" w:fill="auto"/>
          </w:tcPr>
          <w:p w14:paraId="10052510" w14:textId="3934DAA4" w:rsidR="00443AB2" w:rsidRPr="00C73E6D" w:rsidRDefault="00FF5C8B" w:rsidP="00C73E6D">
            <w:pPr>
              <w:pStyle w:val="Body"/>
              <w:spacing w:after="0" w:line="360" w:lineRule="auto"/>
              <w:rPr>
                <w:rFonts w:ascii="Trebuchet MS" w:hAnsi="Trebuchet MS" w:cs="Times New Roman"/>
                <w:szCs w:val="20"/>
              </w:rPr>
            </w:pPr>
            <w:r w:rsidRPr="00C73E6D">
              <w:rPr>
                <w:rFonts w:ascii="Trebuchet MS" w:hAnsi="Trebuchet MS" w:cs="Times New Roman"/>
                <w:bCs/>
                <w:szCs w:val="20"/>
              </w:rPr>
              <w:t xml:space="preserve">A Oferta será </w:t>
            </w:r>
            <w:r w:rsidRPr="00C73E6D">
              <w:rPr>
                <w:rFonts w:ascii="Trebuchet MS" w:hAnsi="Trebuchet MS" w:cs="Times New Roman"/>
                <w:bCs/>
                <w:szCs w:val="20"/>
                <w:lang w:val="pt-PT"/>
              </w:rPr>
              <w:t xml:space="preserve">distribuída no mercado primário por meio do DDA e negociada e liquidada no mercado secundário, por meio do mercado de bolsa, na B3, sendo as negociações e os eventos de pagamento liquidados financeiramente e as </w:t>
            </w:r>
            <w:r w:rsidR="001B211C">
              <w:rPr>
                <w:rFonts w:ascii="Trebuchet MS" w:hAnsi="Trebuchet MS" w:cs="Times New Roman"/>
                <w:bCs/>
                <w:szCs w:val="20"/>
                <w:lang w:val="pt-PT"/>
              </w:rPr>
              <w:t>Cotas</w:t>
            </w:r>
            <w:r w:rsidRPr="00C73E6D">
              <w:rPr>
                <w:rFonts w:ascii="Trebuchet MS" w:hAnsi="Trebuchet MS" w:cs="Times New Roman"/>
                <w:bCs/>
                <w:szCs w:val="20"/>
                <w:lang w:val="pt-PT"/>
              </w:rPr>
              <w:t xml:space="preserve"> custodiadas eletrônicamente na B3</w:t>
            </w:r>
            <w:r w:rsidR="005569D6" w:rsidRPr="00C73E6D">
              <w:rPr>
                <w:rFonts w:ascii="Trebuchet MS" w:hAnsi="Trebuchet MS" w:cs="Times New Roman"/>
                <w:szCs w:val="20"/>
              </w:rPr>
              <w:t>.</w:t>
            </w:r>
          </w:p>
          <w:p w14:paraId="4C346157" w14:textId="66ACF711" w:rsidR="000E0FAA" w:rsidRPr="00C73E6D" w:rsidRDefault="000E0FAA" w:rsidP="00C73E6D">
            <w:pPr>
              <w:pStyle w:val="Body"/>
              <w:spacing w:after="0" w:line="360" w:lineRule="auto"/>
              <w:rPr>
                <w:rFonts w:ascii="Trebuchet MS" w:hAnsi="Trebuchet MS" w:cs="Times New Roman"/>
                <w:szCs w:val="20"/>
              </w:rPr>
            </w:pPr>
          </w:p>
          <w:p w14:paraId="148F34CD" w14:textId="2476FF81" w:rsidR="000E0FAA" w:rsidRPr="00C73E6D" w:rsidRDefault="001B211C" w:rsidP="00C73E6D">
            <w:pPr>
              <w:pStyle w:val="Body"/>
              <w:spacing w:after="0" w:line="360" w:lineRule="auto"/>
              <w:rPr>
                <w:rFonts w:ascii="Trebuchet MS" w:hAnsi="Trebuchet MS" w:cs="Times New Roman"/>
                <w:szCs w:val="20"/>
              </w:rPr>
            </w:pPr>
            <w:r w:rsidRPr="001B211C">
              <w:rPr>
                <w:rFonts w:ascii="Trebuchet MS" w:hAnsi="Trebuchet MS"/>
                <w:szCs w:val="20"/>
              </w:rPr>
              <w:t xml:space="preserve">Durante a colocação das Cotas, os Investidores da Oferta que subscreverem as Cotas </w:t>
            </w:r>
            <w:r w:rsidRPr="001B211C">
              <w:rPr>
                <w:rFonts w:ascii="Trebuchet MS" w:hAnsi="Trebuchet MS"/>
                <w:szCs w:val="20"/>
                <w:lang w:val="x-none"/>
              </w:rPr>
              <w:t xml:space="preserve">somente passarão a negociar livremente suas Cotas na B3 </w:t>
            </w:r>
            <w:r w:rsidRPr="001B211C">
              <w:rPr>
                <w:rFonts w:ascii="Trebuchet MS" w:hAnsi="Trebuchet MS"/>
                <w:szCs w:val="20"/>
              </w:rPr>
              <w:t>n</w:t>
            </w:r>
            <w:r w:rsidRPr="001B211C">
              <w:rPr>
                <w:rFonts w:ascii="Trebuchet MS" w:hAnsi="Trebuchet MS"/>
                <w:szCs w:val="20"/>
                <w:lang w:val="x-none"/>
              </w:rPr>
              <w:t xml:space="preserve">a data definida no formulário de liberação a ser divulgado, posteriormente à divulgação do </w:t>
            </w:r>
            <w:r w:rsidRPr="001B211C">
              <w:rPr>
                <w:rFonts w:ascii="Trebuchet MS" w:hAnsi="Trebuchet MS"/>
                <w:szCs w:val="20"/>
              </w:rPr>
              <w:t>A</w:t>
            </w:r>
            <w:r w:rsidRPr="001B211C">
              <w:rPr>
                <w:rFonts w:ascii="Trebuchet MS" w:hAnsi="Trebuchet MS"/>
                <w:szCs w:val="20"/>
                <w:lang w:val="x-none"/>
              </w:rPr>
              <w:t xml:space="preserve">núncio de </w:t>
            </w:r>
            <w:r w:rsidRPr="001B211C">
              <w:rPr>
                <w:rFonts w:ascii="Trebuchet MS" w:hAnsi="Trebuchet MS"/>
                <w:szCs w:val="20"/>
              </w:rPr>
              <w:t>E</w:t>
            </w:r>
            <w:r w:rsidRPr="001B211C">
              <w:rPr>
                <w:rFonts w:ascii="Trebuchet MS" w:hAnsi="Trebuchet MS"/>
                <w:szCs w:val="20"/>
                <w:lang w:val="x-none"/>
              </w:rPr>
              <w:t>ncerramento e da obtenção de autorização enviada pela B3</w:t>
            </w:r>
            <w:r w:rsidR="000E0FAA" w:rsidRPr="00C73E6D">
              <w:rPr>
                <w:rFonts w:ascii="Trebuchet MS" w:hAnsi="Trebuchet MS"/>
                <w:szCs w:val="20"/>
              </w:rPr>
              <w:t>.</w:t>
            </w:r>
          </w:p>
          <w:p w14:paraId="4C7C44CD" w14:textId="77777777" w:rsidR="001D11D4" w:rsidRPr="00C73E6D" w:rsidRDefault="001D11D4" w:rsidP="00C73E6D">
            <w:pPr>
              <w:pStyle w:val="Body"/>
              <w:spacing w:after="0" w:line="360" w:lineRule="auto"/>
              <w:rPr>
                <w:rFonts w:ascii="Trebuchet MS" w:hAnsi="Trebuchet MS" w:cs="Times New Roman"/>
                <w:szCs w:val="20"/>
              </w:rPr>
            </w:pPr>
          </w:p>
        </w:tc>
      </w:tr>
      <w:tr w:rsidR="004B1ADF" w:rsidRPr="00C73E6D" w14:paraId="01AEE8AB" w14:textId="77777777" w:rsidTr="00696956">
        <w:tc>
          <w:tcPr>
            <w:tcW w:w="1774" w:type="pct"/>
            <w:shd w:val="clear" w:color="auto" w:fill="auto"/>
          </w:tcPr>
          <w:p w14:paraId="369DFCA2" w14:textId="72BE3858" w:rsidR="004B1ADF" w:rsidRPr="00C73E6D" w:rsidRDefault="004B1ADF" w:rsidP="00C73E6D">
            <w:pPr>
              <w:pStyle w:val="Body"/>
              <w:spacing w:after="0" w:line="360" w:lineRule="auto"/>
              <w:rPr>
                <w:rFonts w:ascii="Trebuchet MS" w:hAnsi="Trebuchet MS" w:cs="Times New Roman"/>
                <w:b/>
                <w:szCs w:val="20"/>
              </w:rPr>
            </w:pPr>
            <w:r>
              <w:rPr>
                <w:rFonts w:ascii="Trebuchet MS" w:hAnsi="Trebuchet MS" w:cs="Times New Roman"/>
                <w:b/>
                <w:szCs w:val="20"/>
              </w:rPr>
              <w:t>Coordenadores</w:t>
            </w:r>
          </w:p>
        </w:tc>
        <w:tc>
          <w:tcPr>
            <w:tcW w:w="3226" w:type="pct"/>
            <w:shd w:val="clear" w:color="auto" w:fill="auto"/>
          </w:tcPr>
          <w:p w14:paraId="53B0952F" w14:textId="38362816" w:rsidR="004B1ADF" w:rsidRPr="004B1ADF" w:rsidRDefault="004B1ADF" w:rsidP="00C73E6D">
            <w:pPr>
              <w:pStyle w:val="Body"/>
              <w:spacing w:after="0" w:line="360" w:lineRule="auto"/>
              <w:rPr>
                <w:rFonts w:ascii="Trebuchet MS" w:hAnsi="Trebuchet MS" w:cs="Times New Roman"/>
                <w:szCs w:val="20"/>
              </w:rPr>
            </w:pPr>
            <w:r w:rsidRPr="004B1ADF">
              <w:rPr>
                <w:rFonts w:ascii="Trebuchet MS" w:hAnsi="Trebuchet MS" w:cs="Times New Roman"/>
                <w:szCs w:val="20"/>
              </w:rPr>
              <w:t>Significa, quando em conjunto, o Coordenador Líder</w:t>
            </w:r>
            <w:r w:rsidR="00EB4EA4">
              <w:rPr>
                <w:rFonts w:ascii="Trebuchet MS" w:hAnsi="Trebuchet MS" w:cs="Times New Roman"/>
                <w:szCs w:val="20"/>
              </w:rPr>
              <w:t xml:space="preserve"> e o</w:t>
            </w:r>
            <w:r w:rsidR="00C9604C">
              <w:rPr>
                <w:rFonts w:ascii="Trebuchet MS" w:hAnsi="Trebuchet MS" w:cs="Times New Roman"/>
                <w:szCs w:val="20"/>
              </w:rPr>
              <w:t xml:space="preserve"> Coordenador. </w:t>
            </w:r>
          </w:p>
          <w:p w14:paraId="65F1A0B3" w14:textId="7E7E708C" w:rsidR="004B1ADF" w:rsidRPr="00C73E6D" w:rsidRDefault="004B1ADF" w:rsidP="00C73E6D">
            <w:pPr>
              <w:pStyle w:val="Body"/>
              <w:spacing w:after="0" w:line="360" w:lineRule="auto"/>
              <w:rPr>
                <w:rFonts w:ascii="Trebuchet MS" w:hAnsi="Trebuchet MS" w:cs="Times New Roman"/>
                <w:b/>
                <w:bCs/>
                <w:szCs w:val="20"/>
              </w:rPr>
            </w:pPr>
          </w:p>
        </w:tc>
      </w:tr>
      <w:tr w:rsidR="00A101FD" w:rsidRPr="00C73E6D" w14:paraId="0ECE4B39" w14:textId="77777777" w:rsidTr="00696956">
        <w:tc>
          <w:tcPr>
            <w:tcW w:w="1774" w:type="pct"/>
            <w:shd w:val="clear" w:color="auto" w:fill="auto"/>
          </w:tcPr>
          <w:p w14:paraId="78476947"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Coordenador Líder</w:t>
            </w:r>
          </w:p>
        </w:tc>
        <w:tc>
          <w:tcPr>
            <w:tcW w:w="3226" w:type="pct"/>
            <w:shd w:val="clear" w:color="auto" w:fill="auto"/>
          </w:tcPr>
          <w:p w14:paraId="03E3C583" w14:textId="2B8D0542" w:rsidR="00A101FD" w:rsidRPr="00C73E6D" w:rsidRDefault="00FF5C8B" w:rsidP="00C73E6D">
            <w:pPr>
              <w:pStyle w:val="Body"/>
              <w:spacing w:after="0" w:line="360" w:lineRule="auto"/>
              <w:rPr>
                <w:rFonts w:ascii="Trebuchet MS" w:hAnsi="Trebuchet MS" w:cs="Times New Roman"/>
                <w:szCs w:val="20"/>
              </w:rPr>
            </w:pPr>
            <w:r w:rsidRPr="00C73E6D">
              <w:rPr>
                <w:rFonts w:ascii="Trebuchet MS" w:hAnsi="Trebuchet MS" w:cs="Times New Roman"/>
                <w:b/>
                <w:bCs/>
                <w:szCs w:val="20"/>
              </w:rPr>
              <w:t>BANCO SAFRA S.A.</w:t>
            </w:r>
            <w:r w:rsidR="00A101FD" w:rsidRPr="00C73E6D">
              <w:rPr>
                <w:rFonts w:ascii="Trebuchet MS" w:hAnsi="Trebuchet MS" w:cs="Times New Roman"/>
                <w:szCs w:val="20"/>
              </w:rPr>
              <w:t>, acima qualificad</w:t>
            </w:r>
            <w:r w:rsidRPr="00C73E6D">
              <w:rPr>
                <w:rFonts w:ascii="Trebuchet MS" w:hAnsi="Trebuchet MS" w:cs="Times New Roman"/>
                <w:szCs w:val="20"/>
              </w:rPr>
              <w:t>o</w:t>
            </w:r>
            <w:r w:rsidR="00A101FD" w:rsidRPr="00C73E6D">
              <w:rPr>
                <w:rFonts w:ascii="Trebuchet MS" w:hAnsi="Trebuchet MS" w:cs="Times New Roman"/>
                <w:szCs w:val="20"/>
              </w:rPr>
              <w:t xml:space="preserve">. </w:t>
            </w:r>
          </w:p>
          <w:p w14:paraId="712AB77E" w14:textId="4011BF46" w:rsidR="00FF5C8B" w:rsidRPr="00C73E6D" w:rsidRDefault="00FF5C8B" w:rsidP="00C73E6D">
            <w:pPr>
              <w:pStyle w:val="Body"/>
              <w:spacing w:after="0" w:line="360" w:lineRule="auto"/>
              <w:rPr>
                <w:rFonts w:ascii="Trebuchet MS" w:hAnsi="Trebuchet MS" w:cs="Times New Roman"/>
                <w:szCs w:val="20"/>
              </w:rPr>
            </w:pPr>
          </w:p>
        </w:tc>
      </w:tr>
      <w:tr w:rsidR="00A101FD" w:rsidRPr="00C73E6D" w14:paraId="2E280AD4" w14:textId="77777777" w:rsidTr="00696956">
        <w:tc>
          <w:tcPr>
            <w:tcW w:w="1774" w:type="pct"/>
            <w:shd w:val="clear" w:color="auto" w:fill="auto"/>
          </w:tcPr>
          <w:p w14:paraId="1B28734B"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Instituições Participantes da Oferta</w:t>
            </w:r>
          </w:p>
        </w:tc>
        <w:tc>
          <w:tcPr>
            <w:tcW w:w="3226" w:type="pct"/>
            <w:shd w:val="clear" w:color="auto" w:fill="auto"/>
          </w:tcPr>
          <w:p w14:paraId="79DBD6D0" w14:textId="500FE31A" w:rsidR="00A101FD" w:rsidRPr="00C73E6D" w:rsidRDefault="001B211C" w:rsidP="00C73E6D">
            <w:pPr>
              <w:pStyle w:val="Body"/>
              <w:spacing w:after="0" w:line="360" w:lineRule="auto"/>
              <w:rPr>
                <w:rFonts w:ascii="Trebuchet MS" w:hAnsi="Trebuchet MS" w:cs="Times New Roman"/>
                <w:szCs w:val="20"/>
              </w:rPr>
            </w:pPr>
            <w:r w:rsidRPr="001B211C">
              <w:rPr>
                <w:rFonts w:ascii="Trebuchet MS" w:hAnsi="Trebuchet MS" w:cs="Times New Roman"/>
                <w:szCs w:val="20"/>
              </w:rPr>
              <w:t>O Coordenador Líder, sujeitos aos termos e às condições do Contrato de Distribuição, poderá convidar Participantes Especiais para participar do processo de distribuição das Cotas por meio de envio de Termo de Adesão e/ou Carta Convite, conforme o caso, disponibilizado pelos Coordenadores</w:t>
            </w:r>
            <w:r w:rsidR="00CC6220" w:rsidRPr="00C73E6D">
              <w:rPr>
                <w:rFonts w:ascii="Trebuchet MS" w:hAnsi="Trebuchet MS" w:cs="Times New Roman"/>
                <w:szCs w:val="20"/>
              </w:rPr>
              <w:t>.</w:t>
            </w:r>
          </w:p>
          <w:p w14:paraId="01CCF036" w14:textId="77777777" w:rsidR="00A101FD" w:rsidRPr="00C73E6D" w:rsidRDefault="00A101FD" w:rsidP="00C73E6D">
            <w:pPr>
              <w:pStyle w:val="Body"/>
              <w:spacing w:after="0" w:line="360" w:lineRule="auto"/>
              <w:rPr>
                <w:rFonts w:ascii="Trebuchet MS" w:hAnsi="Trebuchet MS" w:cs="Times New Roman"/>
                <w:szCs w:val="20"/>
              </w:rPr>
            </w:pPr>
          </w:p>
        </w:tc>
      </w:tr>
      <w:tr w:rsidR="00A101FD" w:rsidRPr="00C73E6D" w14:paraId="43324481" w14:textId="77777777" w:rsidTr="00696956">
        <w:tc>
          <w:tcPr>
            <w:tcW w:w="1774" w:type="pct"/>
            <w:shd w:val="clear" w:color="auto" w:fill="auto"/>
          </w:tcPr>
          <w:p w14:paraId="51343E3C" w14:textId="34168F03" w:rsidR="00A101FD" w:rsidRPr="00C73E6D" w:rsidRDefault="00A101FD" w:rsidP="00C73E6D">
            <w:pPr>
              <w:pStyle w:val="Level3"/>
              <w:numPr>
                <w:ilvl w:val="0"/>
                <w:numId w:val="0"/>
              </w:numPr>
              <w:spacing w:after="0" w:line="360" w:lineRule="auto"/>
              <w:rPr>
                <w:rFonts w:ascii="Trebuchet MS" w:hAnsi="Trebuchet MS"/>
                <w:b/>
                <w:szCs w:val="20"/>
              </w:rPr>
            </w:pPr>
            <w:r w:rsidRPr="00C73E6D">
              <w:rPr>
                <w:rFonts w:ascii="Trebuchet MS" w:hAnsi="Trebuchet MS"/>
                <w:b/>
                <w:szCs w:val="20"/>
              </w:rPr>
              <w:t>Público</w:t>
            </w:r>
            <w:r w:rsidR="00451A26" w:rsidRPr="00C73E6D">
              <w:rPr>
                <w:rFonts w:ascii="Trebuchet MS" w:hAnsi="Trebuchet MS"/>
                <w:b/>
                <w:szCs w:val="20"/>
              </w:rPr>
              <w:t>-</w:t>
            </w:r>
            <w:r w:rsidRPr="00C73E6D">
              <w:rPr>
                <w:rFonts w:ascii="Trebuchet MS" w:hAnsi="Trebuchet MS"/>
                <w:b/>
                <w:szCs w:val="20"/>
              </w:rPr>
              <w:t>Alvo</w:t>
            </w:r>
            <w:r w:rsidR="00451A26" w:rsidRPr="00C73E6D">
              <w:rPr>
                <w:rFonts w:ascii="Trebuchet MS" w:hAnsi="Trebuchet MS"/>
                <w:b/>
                <w:szCs w:val="20"/>
              </w:rPr>
              <w:t xml:space="preserve"> da Oferta</w:t>
            </w:r>
            <w:r w:rsidRPr="00C73E6D">
              <w:rPr>
                <w:rFonts w:ascii="Trebuchet MS" w:hAnsi="Trebuchet MS"/>
                <w:b/>
                <w:szCs w:val="20"/>
              </w:rPr>
              <w:t xml:space="preserve"> </w:t>
            </w:r>
          </w:p>
        </w:tc>
        <w:tc>
          <w:tcPr>
            <w:tcW w:w="3226" w:type="pct"/>
            <w:shd w:val="clear" w:color="auto" w:fill="auto"/>
          </w:tcPr>
          <w:p w14:paraId="4B90D717" w14:textId="2373491C" w:rsidR="001B211C" w:rsidRDefault="001B211C" w:rsidP="001B211C">
            <w:pPr>
              <w:pStyle w:val="Body"/>
              <w:spacing w:after="0" w:line="360" w:lineRule="auto"/>
              <w:rPr>
                <w:rFonts w:ascii="Trebuchet MS" w:hAnsi="Trebuchet MS"/>
                <w:szCs w:val="20"/>
              </w:rPr>
            </w:pPr>
            <w:r w:rsidRPr="001B211C">
              <w:rPr>
                <w:rFonts w:ascii="Trebuchet MS" w:hAnsi="Trebuchet MS"/>
                <w:szCs w:val="20"/>
              </w:rPr>
              <w:t xml:space="preserve">Nos termos da Resolução CVM 160 a Oferta é destinada a investidores em geral, quais sejam: (i) (i.a) nos termos do artigo 2º, § 2º, da Resolução da CVM nº 27, de 8 de </w:t>
            </w:r>
            <w:r w:rsidRPr="001B211C">
              <w:rPr>
                <w:rFonts w:ascii="Trebuchet MS" w:hAnsi="Trebuchet MS"/>
                <w:szCs w:val="20"/>
              </w:rPr>
              <w:lastRenderedPageBreak/>
              <w:t>abril de 2021, conforme em vigor (“</w:t>
            </w:r>
            <w:r w:rsidRPr="001B211C">
              <w:rPr>
                <w:rFonts w:ascii="Trebuchet MS" w:hAnsi="Trebuchet MS"/>
                <w:szCs w:val="20"/>
                <w:u w:val="single"/>
              </w:rPr>
              <w:t>Resolução CVM 27</w:t>
            </w:r>
            <w:r w:rsidRPr="001B211C">
              <w:rPr>
                <w:rFonts w:ascii="Trebuchet MS" w:hAnsi="Trebuchet MS"/>
                <w:szCs w:val="20"/>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(i.b) investidores qualificados, conforme definidos no artigo 12 da Resolução da CVM nº 30, de 11 de maio de 2021, conforme em vigor (“</w:t>
            </w:r>
            <w:r w:rsidRPr="001B211C">
              <w:rPr>
                <w:rFonts w:ascii="Trebuchet MS" w:hAnsi="Trebuchet MS"/>
                <w:szCs w:val="20"/>
                <w:u w:val="single"/>
              </w:rPr>
              <w:t>Resolução CVM 30</w:t>
            </w:r>
            <w:r w:rsidRPr="001B211C">
              <w:rPr>
                <w:rFonts w:ascii="Trebuchet MS" w:hAnsi="Trebuchet MS"/>
                <w:szCs w:val="20"/>
              </w:rPr>
              <w:t>”), que sejam fundos de investimentos, entidades administradoras de recursos de terceiros registradas na CVM, condomínios destinados à aplicação em carteira de títulos e valores mobiliários registrados na CVM e/ou na B3, em qualquer caso, com sede no Brasil; assim como; e (i.c) investidores que não se enquadrem na definição dos itens “(i.a)” e (i.b)” acima, mas que formalizem Termo de Aceitação da Oferta ou Ordem de Investimento em valor igual ou superior a R$ 1.000.000,00 (um milhão de reais), que equivale à quantidade mínima de 10.000 (dez mil) Cotas, em qualquer caso, residentes, domiciliados ou com sede no Brasil, e que aceitem os riscos inerentes a tal investimento, de modo que os investidores descritos nos subitens “(i.a)”, “(i.b)” e “(i.c”) deste item, são considerados “</w:t>
            </w:r>
            <w:r w:rsidRPr="001B211C">
              <w:rPr>
                <w:rFonts w:ascii="Trebuchet MS" w:hAnsi="Trebuchet MS"/>
                <w:szCs w:val="20"/>
                <w:u w:val="single"/>
              </w:rPr>
              <w:t>Investidores Institucionais</w:t>
            </w:r>
            <w:r w:rsidRPr="001B211C">
              <w:rPr>
                <w:rFonts w:ascii="Trebuchet MS" w:hAnsi="Trebuchet MS"/>
                <w:szCs w:val="20"/>
              </w:rPr>
              <w:t>”; e (ii) investidores pessoas físicas ou jurídicas, residentes ou domiciliados ou com sede no Brasil, que não sejam Investidores Institucionais nos termos do item (i) acima e que formalizem Termo de Aceitação da Oferta ou Ordem de Investimento em valor igual ou inferior a R$ 999.900,00 (novecentos e noventa e nove mil e novecentos reais) que equivale à quantidade máxima de 9.999 (nove mil e novecentas e noventa e nove) Cotas, observada a Aplicação Mínima Inicial (“</w:t>
            </w:r>
            <w:r w:rsidRPr="001B211C">
              <w:rPr>
                <w:rFonts w:ascii="Trebuchet MS" w:hAnsi="Trebuchet MS"/>
                <w:szCs w:val="20"/>
                <w:u w:val="single"/>
              </w:rPr>
              <w:t>Investidores Não Institucionais</w:t>
            </w:r>
            <w:r w:rsidRPr="001B211C">
              <w:rPr>
                <w:rFonts w:ascii="Trebuchet MS" w:hAnsi="Trebuchet MS"/>
                <w:szCs w:val="20"/>
              </w:rPr>
              <w:t>” e, em conjunto com os Investidores Institucionais, “</w:t>
            </w:r>
            <w:r w:rsidRPr="001B211C">
              <w:rPr>
                <w:rFonts w:ascii="Trebuchet MS" w:hAnsi="Trebuchet MS"/>
                <w:szCs w:val="20"/>
                <w:u w:val="single"/>
              </w:rPr>
              <w:t>Investidores</w:t>
            </w:r>
            <w:r w:rsidRPr="001B211C">
              <w:rPr>
                <w:rFonts w:ascii="Trebuchet MS" w:hAnsi="Trebuchet MS"/>
                <w:szCs w:val="20"/>
              </w:rPr>
              <w:t>”), em qualquer caso, que se enquadrem no público alvo do Fundo, respeitadas eventuais vedações previstas na regulamentação em vigor (“</w:t>
            </w:r>
            <w:r w:rsidRPr="001B211C">
              <w:rPr>
                <w:rFonts w:ascii="Trebuchet MS" w:hAnsi="Trebuchet MS"/>
                <w:szCs w:val="20"/>
                <w:u w:val="single"/>
              </w:rPr>
              <w:t>Público Alvo da Oferta</w:t>
            </w:r>
            <w:r w:rsidRPr="001B211C">
              <w:rPr>
                <w:rFonts w:ascii="Trebuchet MS" w:hAnsi="Trebuchet MS"/>
                <w:szCs w:val="20"/>
              </w:rPr>
              <w:t>”).</w:t>
            </w:r>
          </w:p>
          <w:p w14:paraId="5741CD2E" w14:textId="77777777" w:rsidR="001B211C" w:rsidRPr="001B211C" w:rsidRDefault="001B211C" w:rsidP="001B211C">
            <w:pPr>
              <w:pStyle w:val="Body"/>
              <w:spacing w:after="0" w:line="360" w:lineRule="auto"/>
              <w:rPr>
                <w:rFonts w:ascii="Trebuchet MS" w:hAnsi="Trebuchet MS"/>
                <w:szCs w:val="20"/>
              </w:rPr>
            </w:pPr>
          </w:p>
          <w:p w14:paraId="0E9859C9" w14:textId="77777777" w:rsidR="001B211C" w:rsidRDefault="001B211C" w:rsidP="001B211C">
            <w:pPr>
              <w:pStyle w:val="Body"/>
              <w:spacing w:after="0" w:line="360" w:lineRule="auto"/>
              <w:rPr>
                <w:rFonts w:ascii="Trebuchet MS" w:hAnsi="Trebuchet MS"/>
                <w:szCs w:val="20"/>
              </w:rPr>
            </w:pPr>
            <w:r w:rsidRPr="001B211C">
              <w:rPr>
                <w:rFonts w:ascii="Trebuchet MS" w:hAnsi="Trebuchet MS"/>
                <w:szCs w:val="20"/>
              </w:rPr>
              <w:t>No âmbito da Oferta não será admitida a aquisição de Cotas por clubes de investimento constituídos nos termos dos artigos 27 e 28 da Resolução CVM 11, de 18 de novembro de 2020, conforme alterada (“</w:t>
            </w:r>
            <w:r w:rsidRPr="001B211C">
              <w:rPr>
                <w:rFonts w:ascii="Trebuchet MS" w:hAnsi="Trebuchet MS"/>
                <w:szCs w:val="20"/>
                <w:u w:val="single"/>
              </w:rPr>
              <w:t>Resolução CVM n°11</w:t>
            </w:r>
            <w:r w:rsidRPr="001B211C">
              <w:rPr>
                <w:rFonts w:ascii="Trebuchet MS" w:hAnsi="Trebuchet MS"/>
                <w:szCs w:val="20"/>
              </w:rPr>
              <w:t xml:space="preserve">”). </w:t>
            </w:r>
          </w:p>
          <w:p w14:paraId="50727CDE" w14:textId="77777777" w:rsidR="001B211C" w:rsidRPr="001B211C" w:rsidRDefault="001B211C" w:rsidP="001B211C">
            <w:pPr>
              <w:pStyle w:val="Body"/>
              <w:spacing w:after="0" w:line="360" w:lineRule="auto"/>
              <w:rPr>
                <w:rFonts w:ascii="Trebuchet MS" w:hAnsi="Trebuchet MS"/>
                <w:szCs w:val="20"/>
                <w:lang w:bidi="pt-PT"/>
              </w:rPr>
            </w:pPr>
          </w:p>
          <w:p w14:paraId="05B931FD" w14:textId="77777777" w:rsidR="001B211C" w:rsidRDefault="001B211C" w:rsidP="001B211C">
            <w:pPr>
              <w:pStyle w:val="Body"/>
              <w:spacing w:after="0" w:line="360" w:lineRule="auto"/>
              <w:rPr>
                <w:rFonts w:ascii="Trebuchet MS" w:hAnsi="Trebuchet MS"/>
                <w:szCs w:val="20"/>
              </w:rPr>
            </w:pPr>
            <w:r w:rsidRPr="001B211C">
              <w:rPr>
                <w:rFonts w:ascii="Trebuchet MS" w:hAnsi="Trebuchet MS"/>
                <w:szCs w:val="20"/>
              </w:rPr>
              <w:t>Adicionalmente, não serão realizados esforços de colocação das Cotas em qualquer outro país que não o Brasil.</w:t>
            </w:r>
          </w:p>
          <w:p w14:paraId="5884F78B" w14:textId="77777777" w:rsidR="001B211C" w:rsidRPr="001B211C" w:rsidRDefault="001B211C" w:rsidP="001B211C">
            <w:pPr>
              <w:pStyle w:val="Body"/>
              <w:spacing w:after="0" w:line="360" w:lineRule="auto"/>
              <w:rPr>
                <w:rFonts w:ascii="Trebuchet MS" w:hAnsi="Trebuchet MS"/>
                <w:szCs w:val="20"/>
                <w:lang w:bidi="pt-PT"/>
              </w:rPr>
            </w:pPr>
          </w:p>
          <w:p w14:paraId="2CBF72B4" w14:textId="77777777" w:rsidR="001B211C" w:rsidRDefault="001B211C" w:rsidP="001B211C">
            <w:pPr>
              <w:pStyle w:val="Body"/>
              <w:spacing w:after="0" w:line="360" w:lineRule="auto"/>
              <w:rPr>
                <w:rFonts w:ascii="Trebuchet MS" w:hAnsi="Trebuchet MS"/>
                <w:szCs w:val="20"/>
              </w:rPr>
            </w:pPr>
            <w:r w:rsidRPr="001B211C">
              <w:rPr>
                <w:rFonts w:ascii="Trebuchet MS" w:hAnsi="Trebuchet MS"/>
                <w:szCs w:val="20"/>
              </w:rPr>
              <w:t>Será garantido aos Investidores o tratamento justo e equitativo, desde que a aquisição das Cotas não lhes seja vedada por restrição legal, regulamentar ou estatutária, cabendo aos Coordenadores a verificação da adequação do investimento nas Cotas ao perfil de seus respectivos clientes.</w:t>
            </w:r>
          </w:p>
          <w:p w14:paraId="410B736A" w14:textId="77777777" w:rsidR="001B211C" w:rsidRPr="001B211C" w:rsidRDefault="001B211C" w:rsidP="001B211C">
            <w:pPr>
              <w:pStyle w:val="Body"/>
              <w:spacing w:after="0" w:line="360" w:lineRule="auto"/>
              <w:rPr>
                <w:rFonts w:ascii="Trebuchet MS" w:hAnsi="Trebuchet MS"/>
                <w:szCs w:val="20"/>
                <w:lang w:bidi="pt-PT"/>
              </w:rPr>
            </w:pPr>
          </w:p>
          <w:p w14:paraId="47A03B48" w14:textId="77777777" w:rsidR="001B211C" w:rsidRPr="001B211C" w:rsidRDefault="001B211C" w:rsidP="001B211C">
            <w:pPr>
              <w:pStyle w:val="Body"/>
              <w:spacing w:after="0" w:line="360" w:lineRule="auto"/>
              <w:rPr>
                <w:rFonts w:ascii="Trebuchet MS" w:hAnsi="Trebuchet MS"/>
                <w:szCs w:val="20"/>
              </w:rPr>
            </w:pPr>
            <w:r w:rsidRPr="001B211C">
              <w:rPr>
                <w:rFonts w:ascii="Trebuchet MS" w:hAnsi="Trebuchet MS"/>
                <w:szCs w:val="20"/>
              </w:rPr>
              <w:lastRenderedPageBreak/>
              <w:t xml:space="preserve">O público-alvo da Oferta são os Investidores que se enquadrem no público-alvo do Fundo, nos termos de seu Regulamento, qual seja, pessoas físicas, pessoas jurídicas, fundos de investimento, carteiras administradas ou quaisquer outros veículos de investimento, domiciliados no Brasil ou no exterior, respeitadas eventuais vedações previstas na regulamentação em vigor. Os Investidores da Oferta interessados devem ter conhecimento da regulamentação que rege a matéria e ler atentamente este Prospecto Preliminar, em especial a seção “4. Fatores de Risco”, nas páginas </w:t>
            </w:r>
            <w:r w:rsidRPr="001B211C">
              <w:rPr>
                <w:rFonts w:ascii="Trebuchet MS" w:hAnsi="Trebuchet MS"/>
                <w:szCs w:val="20"/>
                <w:lang w:val="pt"/>
              </w:rPr>
              <w:fldChar w:fldCharType="begin"/>
            </w:r>
            <w:r w:rsidRPr="001B211C">
              <w:rPr>
                <w:rFonts w:ascii="Trebuchet MS" w:hAnsi="Trebuchet MS"/>
                <w:szCs w:val="20"/>
              </w:rPr>
              <w:instrText xml:space="preserve"> PAGEREF _Ref161582688 \h </w:instrText>
            </w:r>
            <w:r w:rsidRPr="001B211C">
              <w:rPr>
                <w:rFonts w:ascii="Trebuchet MS" w:hAnsi="Trebuchet MS"/>
                <w:szCs w:val="20"/>
                <w:lang w:val="pt"/>
              </w:rPr>
            </w:r>
            <w:r w:rsidRPr="001B211C">
              <w:rPr>
                <w:rFonts w:ascii="Trebuchet MS" w:hAnsi="Trebuchet MS"/>
                <w:szCs w:val="20"/>
                <w:lang w:val="pt"/>
              </w:rPr>
              <w:fldChar w:fldCharType="separate"/>
            </w:r>
            <w:r w:rsidRPr="001B211C">
              <w:rPr>
                <w:rFonts w:ascii="Trebuchet MS" w:hAnsi="Trebuchet MS"/>
                <w:szCs w:val="20"/>
              </w:rPr>
              <w:t>13</w:t>
            </w:r>
            <w:r w:rsidRPr="001B211C">
              <w:rPr>
                <w:rFonts w:ascii="Trebuchet MS" w:hAnsi="Trebuchet MS"/>
                <w:szCs w:val="20"/>
              </w:rPr>
              <w:fldChar w:fldCharType="end"/>
            </w:r>
            <w:r w:rsidRPr="001B211C">
              <w:rPr>
                <w:rFonts w:ascii="Trebuchet MS" w:hAnsi="Trebuchet MS"/>
                <w:szCs w:val="20"/>
              </w:rPr>
              <w:t xml:space="preserve"> a 2</w:t>
            </w:r>
            <w:r w:rsidRPr="001B211C">
              <w:rPr>
                <w:rFonts w:ascii="Trebuchet MS" w:hAnsi="Trebuchet MS"/>
                <w:szCs w:val="20"/>
                <w:lang w:val="pt"/>
              </w:rPr>
              <w:t>6</w:t>
            </w:r>
            <w:r w:rsidRPr="001B211C">
              <w:rPr>
                <w:rFonts w:ascii="Trebuchet MS" w:hAnsi="Trebuchet MS"/>
                <w:szCs w:val="20"/>
              </w:rPr>
              <w:t xml:space="preserve"> deste </w:t>
            </w:r>
            <w:r w:rsidRPr="001B211C">
              <w:rPr>
                <w:rFonts w:ascii="Trebuchet MS" w:hAnsi="Trebuchet MS"/>
                <w:bCs/>
                <w:szCs w:val="20"/>
              </w:rPr>
              <w:t>Prospecto Preliminar</w:t>
            </w:r>
            <w:r w:rsidRPr="001B211C">
              <w:rPr>
                <w:rFonts w:ascii="Trebuchet MS" w:hAnsi="Trebuchet MS"/>
                <w:szCs w:val="20"/>
              </w:rPr>
              <w:t>, para avaliação dos riscos a que o Fundo está exposto, bem como aqueles relacionados à Emissão, à Oferta e às Cotas, os quais devem ser considerados para o investimento nas Cotas, bem como o Regulamento do Fundo.</w:t>
            </w:r>
          </w:p>
          <w:p w14:paraId="271DF44F" w14:textId="1586FEC3" w:rsidR="00A101FD" w:rsidRPr="00C73E6D" w:rsidRDefault="00A101FD" w:rsidP="001B211C">
            <w:pPr>
              <w:pStyle w:val="Body"/>
              <w:spacing w:after="0" w:line="360" w:lineRule="auto"/>
              <w:rPr>
                <w:rFonts w:ascii="Trebuchet MS" w:hAnsi="Trebuchet MS" w:cs="Times New Roman"/>
                <w:szCs w:val="20"/>
              </w:rPr>
            </w:pPr>
          </w:p>
        </w:tc>
      </w:tr>
      <w:tr w:rsidR="00A101FD" w:rsidRPr="00C73E6D" w14:paraId="783DB044" w14:textId="77777777" w:rsidTr="00696956">
        <w:tc>
          <w:tcPr>
            <w:tcW w:w="1774" w:type="pct"/>
            <w:shd w:val="clear" w:color="auto" w:fill="auto"/>
          </w:tcPr>
          <w:p w14:paraId="7A7ADF7A" w14:textId="77777777" w:rsidR="00A101FD" w:rsidRPr="00C73E6D" w:rsidRDefault="00A101FD" w:rsidP="00C73E6D">
            <w:pPr>
              <w:pStyle w:val="Level3"/>
              <w:numPr>
                <w:ilvl w:val="0"/>
                <w:numId w:val="0"/>
              </w:numPr>
              <w:spacing w:after="0" w:line="360" w:lineRule="auto"/>
              <w:rPr>
                <w:rFonts w:ascii="Trebuchet MS" w:hAnsi="Trebuchet MS"/>
                <w:b/>
                <w:szCs w:val="20"/>
              </w:rPr>
            </w:pPr>
            <w:r w:rsidRPr="00C73E6D">
              <w:rPr>
                <w:rFonts w:ascii="Trebuchet MS" w:hAnsi="Trebuchet MS"/>
                <w:b/>
                <w:szCs w:val="20"/>
              </w:rPr>
              <w:lastRenderedPageBreak/>
              <w:t>Pessoas Vinculadas</w:t>
            </w:r>
          </w:p>
        </w:tc>
        <w:tc>
          <w:tcPr>
            <w:tcW w:w="3226" w:type="pct"/>
            <w:shd w:val="clear" w:color="auto" w:fill="auto"/>
          </w:tcPr>
          <w:p w14:paraId="40F01544" w14:textId="5BC35EE3" w:rsidR="002B4AFC" w:rsidRPr="00C73E6D" w:rsidRDefault="000E0FAA" w:rsidP="00C73E6D">
            <w:pPr>
              <w:pStyle w:val="Body"/>
              <w:spacing w:after="0" w:line="360" w:lineRule="auto"/>
              <w:rPr>
                <w:rFonts w:ascii="Trebuchet MS" w:eastAsia="Calibri" w:hAnsi="Trebuchet MS"/>
                <w:szCs w:val="20"/>
              </w:rPr>
            </w:pPr>
            <w:r w:rsidRPr="00C73E6D">
              <w:rPr>
                <w:rFonts w:ascii="Trebuchet MS" w:eastAsia="Calibri" w:hAnsi="Trebuchet MS" w:cs="Times New Roman"/>
                <w:szCs w:val="20"/>
              </w:rPr>
              <w:t xml:space="preserve">São consideradas como pessoas vinculadas </w:t>
            </w:r>
            <w:r w:rsidR="002B4AFC" w:rsidRPr="00C73E6D">
              <w:rPr>
                <w:rFonts w:ascii="Trebuchet MS" w:eastAsia="Calibri" w:hAnsi="Trebuchet MS"/>
                <w:szCs w:val="20"/>
              </w:rPr>
              <w:t>os Investidores que sejam, nos termos do inciso XVI do artigo 2º da Resolução CVM 160 e do artigo 2º, inciso XII, da Resolução da CVM nº 35, de 26 de maio de 2021, conforme em vigor (“</w:t>
            </w:r>
            <w:r w:rsidR="002B4AFC" w:rsidRPr="00C73E6D">
              <w:rPr>
                <w:rFonts w:ascii="Trebuchet MS" w:eastAsia="Calibri" w:hAnsi="Trebuchet MS"/>
                <w:szCs w:val="20"/>
                <w:u w:val="single"/>
              </w:rPr>
              <w:t>Resolução CVM 35</w:t>
            </w:r>
            <w:r w:rsidR="002B4AFC" w:rsidRPr="00C73E6D">
              <w:rPr>
                <w:rFonts w:ascii="Trebuchet MS" w:eastAsia="Calibri" w:hAnsi="Trebuchet MS"/>
                <w:szCs w:val="20"/>
              </w:rPr>
              <w:t xml:space="preserve">”): </w:t>
            </w:r>
            <w:r w:rsidR="002B4AFC" w:rsidRPr="00C73E6D">
              <w:rPr>
                <w:rFonts w:ascii="Trebuchet MS" w:eastAsia="Calibri" w:hAnsi="Trebuchet MS"/>
                <w:b/>
                <w:bCs/>
                <w:szCs w:val="20"/>
              </w:rPr>
              <w:t>(a)</w:t>
            </w:r>
            <w:r w:rsidR="002B4AFC" w:rsidRPr="00C73E6D">
              <w:rPr>
                <w:rFonts w:ascii="Trebuchet MS" w:eastAsia="Calibri" w:hAnsi="Trebuchet MS"/>
                <w:szCs w:val="20"/>
              </w:rPr>
              <w:t xml:space="preserve"> controladores, diretos ou indiretos, ou administradores d</w:t>
            </w:r>
            <w:r w:rsidR="00B00F20">
              <w:rPr>
                <w:rFonts w:ascii="Trebuchet MS" w:eastAsia="Calibri" w:hAnsi="Trebuchet MS"/>
                <w:szCs w:val="20"/>
              </w:rPr>
              <w:t>a Administradora</w:t>
            </w:r>
            <w:r w:rsidR="002B4AFC" w:rsidRPr="00C73E6D">
              <w:rPr>
                <w:rFonts w:ascii="Trebuchet MS" w:eastAsia="Calibri" w:hAnsi="Trebuchet MS"/>
                <w:szCs w:val="20"/>
              </w:rPr>
              <w:t>, d</w:t>
            </w:r>
            <w:r w:rsidR="00B00F20">
              <w:rPr>
                <w:rFonts w:ascii="Trebuchet MS" w:eastAsia="Calibri" w:hAnsi="Trebuchet MS"/>
                <w:szCs w:val="20"/>
              </w:rPr>
              <w:t>a Gestora</w:t>
            </w:r>
            <w:r w:rsidR="002B4AFC" w:rsidRPr="00C73E6D">
              <w:rPr>
                <w:rFonts w:ascii="Trebuchet MS" w:eastAsia="Calibri" w:hAnsi="Trebuchet MS"/>
                <w:szCs w:val="20"/>
              </w:rPr>
              <w:t xml:space="preserve">, do Custodiante e do Escriturador ou outras pessoas vinculadas à Oferta, bem como seus respectivos cônjuges ou companheiros, seus ascendentes, descendentes e colaterais até o segundo grau; </w:t>
            </w:r>
            <w:r w:rsidR="002B4AFC" w:rsidRPr="00C73E6D">
              <w:rPr>
                <w:rFonts w:ascii="Trebuchet MS" w:eastAsia="Calibri" w:hAnsi="Trebuchet MS"/>
                <w:b/>
                <w:bCs/>
                <w:szCs w:val="20"/>
              </w:rPr>
              <w:t>(b)</w:t>
            </w:r>
            <w:r w:rsidR="002B4AFC" w:rsidRPr="00C73E6D">
              <w:rPr>
                <w:rFonts w:ascii="Trebuchet MS" w:eastAsia="Calibri" w:hAnsi="Trebuchet MS"/>
                <w:szCs w:val="20"/>
              </w:rPr>
              <w:t xml:space="preserve"> controladores, diretos ou indiretos, ou administradores das Instituições Participantes da Oferta; </w:t>
            </w:r>
            <w:r w:rsidR="002B4AFC" w:rsidRPr="00C73E6D">
              <w:rPr>
                <w:rFonts w:ascii="Trebuchet MS" w:eastAsia="Calibri" w:hAnsi="Trebuchet MS"/>
                <w:b/>
                <w:bCs/>
                <w:szCs w:val="20"/>
              </w:rPr>
              <w:t>(c)</w:t>
            </w:r>
            <w:r w:rsidR="002B4AFC" w:rsidRPr="00C73E6D">
              <w:rPr>
                <w:rFonts w:ascii="Trebuchet MS" w:eastAsia="Calibri" w:hAnsi="Trebuchet MS"/>
                <w:szCs w:val="20"/>
              </w:rPr>
              <w:t xml:space="preserve"> funcionários, operadores e demais prepostos das Instituições Participantes da Oferta, d</w:t>
            </w:r>
            <w:r w:rsidR="00B00F20">
              <w:rPr>
                <w:rFonts w:ascii="Trebuchet MS" w:eastAsia="Calibri" w:hAnsi="Trebuchet MS"/>
                <w:szCs w:val="20"/>
              </w:rPr>
              <w:t>a Administradora</w:t>
            </w:r>
            <w:r w:rsidR="002B4AFC" w:rsidRPr="00C73E6D">
              <w:rPr>
                <w:rFonts w:ascii="Trebuchet MS" w:eastAsia="Calibri" w:hAnsi="Trebuchet MS"/>
                <w:szCs w:val="20"/>
              </w:rPr>
              <w:t xml:space="preserve"> e d</w:t>
            </w:r>
            <w:r w:rsidR="00B00F20">
              <w:rPr>
                <w:rFonts w:ascii="Trebuchet MS" w:eastAsia="Calibri" w:hAnsi="Trebuchet MS"/>
                <w:szCs w:val="20"/>
              </w:rPr>
              <w:t>a Gestora</w:t>
            </w:r>
            <w:r w:rsidR="002B4AFC" w:rsidRPr="00C73E6D">
              <w:rPr>
                <w:rFonts w:ascii="Trebuchet MS" w:eastAsia="Calibri" w:hAnsi="Trebuchet MS"/>
                <w:szCs w:val="20"/>
              </w:rPr>
              <w:t xml:space="preserve">, diretamente envolvidos na estruturação da Oferta; </w:t>
            </w:r>
            <w:r w:rsidR="002B4AFC" w:rsidRPr="00C73E6D">
              <w:rPr>
                <w:rFonts w:ascii="Trebuchet MS" w:eastAsia="Calibri" w:hAnsi="Trebuchet MS"/>
                <w:b/>
                <w:bCs/>
                <w:szCs w:val="20"/>
              </w:rPr>
              <w:t>(d)</w:t>
            </w:r>
            <w:r w:rsidR="002B4AFC" w:rsidRPr="00C73E6D">
              <w:rPr>
                <w:rFonts w:ascii="Trebuchet MS" w:eastAsia="Calibri" w:hAnsi="Trebuchet MS"/>
                <w:szCs w:val="20"/>
              </w:rPr>
              <w:t xml:space="preserve"> assessores de investimento que prestem serviços às Instituições Participantes da Oferta; </w:t>
            </w:r>
            <w:r w:rsidR="002B4AFC" w:rsidRPr="00C73E6D">
              <w:rPr>
                <w:rFonts w:ascii="Trebuchet MS" w:eastAsia="Calibri" w:hAnsi="Trebuchet MS"/>
                <w:b/>
                <w:bCs/>
                <w:szCs w:val="20"/>
              </w:rPr>
              <w:t>(e)</w:t>
            </w:r>
            <w:r w:rsidR="002B4AFC" w:rsidRPr="00C73E6D">
              <w:rPr>
                <w:rFonts w:ascii="Trebuchet MS" w:eastAsia="Calibri" w:hAnsi="Trebuchet MS"/>
                <w:szCs w:val="20"/>
              </w:rPr>
              <w:t xml:space="preserve"> demais profissionais que mantenham, com as Instituições Participantes da Oferta, contrato de prestação de serviços diretamente relacionados à atividade de intermediação ou de suporte operacional no âmbito da Oferta; </w:t>
            </w:r>
            <w:r w:rsidR="002B4AFC" w:rsidRPr="00C73E6D">
              <w:rPr>
                <w:rFonts w:ascii="Trebuchet MS" w:eastAsia="Calibri" w:hAnsi="Trebuchet MS"/>
                <w:b/>
                <w:bCs/>
                <w:szCs w:val="20"/>
              </w:rPr>
              <w:t>(f)</w:t>
            </w:r>
            <w:r w:rsidR="002B4AFC" w:rsidRPr="00C73E6D">
              <w:rPr>
                <w:rFonts w:ascii="Trebuchet MS" w:eastAsia="Calibri" w:hAnsi="Trebuchet MS"/>
                <w:szCs w:val="20"/>
              </w:rPr>
              <w:t xml:space="preserve"> sociedades controladas, direta ou indiretamente, pelas Instituições Participantes da Oferta, pel</w:t>
            </w:r>
            <w:r w:rsidR="00B00F20">
              <w:rPr>
                <w:rFonts w:ascii="Trebuchet MS" w:eastAsia="Calibri" w:hAnsi="Trebuchet MS"/>
                <w:szCs w:val="20"/>
              </w:rPr>
              <w:t>a Gestora</w:t>
            </w:r>
            <w:r w:rsidR="002B4AFC" w:rsidRPr="00C73E6D">
              <w:rPr>
                <w:rFonts w:ascii="Trebuchet MS" w:eastAsia="Calibri" w:hAnsi="Trebuchet MS"/>
                <w:szCs w:val="20"/>
              </w:rPr>
              <w:t>, pel</w:t>
            </w:r>
            <w:r w:rsidR="00B00F20">
              <w:rPr>
                <w:rFonts w:ascii="Trebuchet MS" w:eastAsia="Calibri" w:hAnsi="Trebuchet MS"/>
                <w:szCs w:val="20"/>
              </w:rPr>
              <w:t>a Administradora</w:t>
            </w:r>
            <w:r w:rsidR="002B4AFC" w:rsidRPr="00C73E6D">
              <w:rPr>
                <w:rFonts w:ascii="Trebuchet MS" w:eastAsia="Calibri" w:hAnsi="Trebuchet MS"/>
                <w:szCs w:val="20"/>
              </w:rPr>
              <w:t xml:space="preserve">, ou por pessoas a elas vinculadas, desde que diretamente envolvidas na Oferta; </w:t>
            </w:r>
            <w:r w:rsidR="002B4AFC" w:rsidRPr="00C73E6D">
              <w:rPr>
                <w:rFonts w:ascii="Trebuchet MS" w:eastAsia="Calibri" w:hAnsi="Trebuchet MS"/>
                <w:b/>
                <w:bCs/>
                <w:szCs w:val="20"/>
              </w:rPr>
              <w:t>(g)</w:t>
            </w:r>
            <w:r w:rsidR="002B4AFC" w:rsidRPr="00C73E6D">
              <w:rPr>
                <w:rFonts w:ascii="Trebuchet MS" w:eastAsia="Calibri" w:hAnsi="Trebuchet MS"/>
                <w:szCs w:val="20"/>
              </w:rPr>
              <w:t xml:space="preserve"> cônjuge ou companheiro e filhos menores das pessoas mencionadas nas alíneas “b” a “e” acima; e </w:t>
            </w:r>
            <w:r w:rsidR="002B4AFC" w:rsidRPr="00C73E6D">
              <w:rPr>
                <w:rFonts w:ascii="Trebuchet MS" w:eastAsia="Calibri" w:hAnsi="Trebuchet MS"/>
                <w:b/>
                <w:bCs/>
                <w:szCs w:val="20"/>
              </w:rPr>
              <w:t>(h)</w:t>
            </w:r>
            <w:r w:rsidR="002B4AFC" w:rsidRPr="00C73E6D">
              <w:rPr>
                <w:rFonts w:ascii="Trebuchet MS" w:eastAsia="Calibri" w:hAnsi="Trebuchet MS"/>
                <w:szCs w:val="20"/>
              </w:rPr>
              <w:t xml:space="preserve"> fundos de investimento cuja maioria das cotas pertença a pessoas vinculadas mencionadas acima, salvo se geridos discricionariamente por terceiros não vinculados, nos termos do artigo 2º da Resolução CVM 35. </w:t>
            </w:r>
          </w:p>
          <w:p w14:paraId="4486DDDB" w14:textId="77777777" w:rsidR="0001118A" w:rsidRPr="00C73E6D" w:rsidRDefault="0001118A" w:rsidP="00C73E6D">
            <w:pPr>
              <w:pStyle w:val="Body"/>
              <w:spacing w:after="0" w:line="360" w:lineRule="auto"/>
              <w:rPr>
                <w:rFonts w:ascii="Trebuchet MS" w:eastAsia="Calibri" w:hAnsi="Trebuchet MS"/>
                <w:szCs w:val="20"/>
              </w:rPr>
            </w:pPr>
          </w:p>
          <w:p w14:paraId="556C9630" w14:textId="0A67D50A" w:rsidR="002B4AFC" w:rsidRPr="00C73E6D" w:rsidRDefault="002B4AFC" w:rsidP="00C73E6D">
            <w:pPr>
              <w:pStyle w:val="Body"/>
              <w:spacing w:after="0" w:line="360" w:lineRule="auto"/>
              <w:rPr>
                <w:rFonts w:ascii="Trebuchet MS" w:eastAsia="Calibri" w:hAnsi="Trebuchet MS"/>
                <w:szCs w:val="20"/>
              </w:rPr>
            </w:pPr>
            <w:r w:rsidRPr="00C73E6D">
              <w:rPr>
                <w:rFonts w:ascii="Trebuchet MS" w:eastAsia="Calibri" w:hAnsi="Trebuchet MS"/>
                <w:szCs w:val="20"/>
              </w:rPr>
              <w:t>Fica estabelecido que os Investidores que sejam Pessoas Vinculadas deverão, necessariamente, indicar na Ordem de Investimento ou no Termo de Aceitação da Oferta, conforme o caso, a sua condição de Pessoa Vinculada.</w:t>
            </w:r>
          </w:p>
          <w:p w14:paraId="4C64893E" w14:textId="77777777" w:rsidR="002B4AFC" w:rsidRPr="00C73E6D" w:rsidRDefault="002B4AFC" w:rsidP="00C73E6D">
            <w:pPr>
              <w:pStyle w:val="Body"/>
              <w:spacing w:after="0" w:line="360" w:lineRule="auto"/>
              <w:rPr>
                <w:rFonts w:ascii="Trebuchet MS" w:eastAsia="Calibri" w:hAnsi="Trebuchet MS"/>
                <w:szCs w:val="20"/>
              </w:rPr>
            </w:pPr>
          </w:p>
          <w:p w14:paraId="41CA8A07" w14:textId="3BAD5EE4" w:rsidR="002B4AFC" w:rsidRPr="00C73E6D" w:rsidRDefault="002B4AFC" w:rsidP="00C73E6D">
            <w:pPr>
              <w:pStyle w:val="Body"/>
              <w:spacing w:after="0" w:line="360" w:lineRule="auto"/>
              <w:rPr>
                <w:rFonts w:ascii="Trebuchet MS" w:eastAsia="Calibri" w:hAnsi="Trebuchet MS"/>
                <w:szCs w:val="20"/>
              </w:rPr>
            </w:pPr>
            <w:r w:rsidRPr="00C73E6D">
              <w:rPr>
                <w:rFonts w:ascii="Trebuchet MS" w:eastAsia="Calibri" w:hAnsi="Trebuchet MS"/>
                <w:szCs w:val="20"/>
              </w:rPr>
              <w:t xml:space="preserve">Caso seja verificado excesso de demanda superior a 1/3 (um terço) da quantidade de </w:t>
            </w:r>
            <w:r w:rsidR="001B211C">
              <w:rPr>
                <w:rFonts w:ascii="Trebuchet MS" w:eastAsia="Calibri" w:hAnsi="Trebuchet MS"/>
                <w:szCs w:val="20"/>
              </w:rPr>
              <w:t>Cotas</w:t>
            </w:r>
            <w:r w:rsidRPr="00C73E6D">
              <w:rPr>
                <w:rFonts w:ascii="Trebuchet MS" w:eastAsia="Calibri" w:hAnsi="Trebuchet MS"/>
                <w:szCs w:val="20"/>
              </w:rPr>
              <w:t xml:space="preserve"> inicialmente ofertada no âmbito da Oferta (sem considerar as </w:t>
            </w:r>
            <w:r w:rsidR="001B211C">
              <w:rPr>
                <w:rFonts w:ascii="Trebuchet MS" w:eastAsia="Calibri" w:hAnsi="Trebuchet MS"/>
                <w:szCs w:val="20"/>
              </w:rPr>
              <w:t>Cotas</w:t>
            </w:r>
            <w:r w:rsidRPr="00C73E6D">
              <w:rPr>
                <w:rFonts w:ascii="Trebuchet MS" w:eastAsia="Calibri" w:hAnsi="Trebuchet MS"/>
                <w:szCs w:val="20"/>
              </w:rPr>
              <w:t xml:space="preserve"> do Lote Adicional), não será permitida a colocação de </w:t>
            </w:r>
            <w:r w:rsidR="001B211C">
              <w:rPr>
                <w:rFonts w:ascii="Trebuchet MS" w:eastAsia="Calibri" w:hAnsi="Trebuchet MS"/>
                <w:szCs w:val="20"/>
              </w:rPr>
              <w:t>Cotas</w:t>
            </w:r>
            <w:r w:rsidRPr="00C73E6D">
              <w:rPr>
                <w:rFonts w:ascii="Trebuchet MS" w:eastAsia="Calibri" w:hAnsi="Trebuchet MS"/>
                <w:szCs w:val="20"/>
              </w:rPr>
              <w:t xml:space="preserve"> junto aos Investidores que sejam </w:t>
            </w:r>
            <w:r w:rsidRPr="00C73E6D">
              <w:rPr>
                <w:rFonts w:ascii="Trebuchet MS" w:eastAsia="Calibri" w:hAnsi="Trebuchet MS"/>
                <w:szCs w:val="20"/>
              </w:rPr>
              <w:lastRenderedPageBreak/>
              <w:t xml:space="preserve">considerados Pessoas Vinculadas, nos termos do artigo 56 da Resolução CVM 160, sendo as respectivas Ordens de Investimento e Termos de Aceitação da Oferta automaticamente cancelados, observado o previsto no parágrafo 1º do artigo 56 da Resolução CVM 160. </w:t>
            </w:r>
          </w:p>
          <w:p w14:paraId="69C964D4" w14:textId="77777777" w:rsidR="0001118A" w:rsidRPr="00C73E6D" w:rsidRDefault="0001118A" w:rsidP="00C73E6D">
            <w:pPr>
              <w:pStyle w:val="Body"/>
              <w:spacing w:after="0" w:line="360" w:lineRule="auto"/>
              <w:rPr>
                <w:rFonts w:ascii="Trebuchet MS" w:eastAsia="Calibri" w:hAnsi="Trebuchet MS"/>
                <w:szCs w:val="20"/>
              </w:rPr>
            </w:pPr>
          </w:p>
          <w:p w14:paraId="061E9877" w14:textId="700762EC" w:rsidR="000E0FAA" w:rsidRPr="00C73E6D" w:rsidRDefault="002B4AFC" w:rsidP="00C73E6D">
            <w:pPr>
              <w:pStyle w:val="Body"/>
              <w:spacing w:after="0" w:line="360" w:lineRule="auto"/>
              <w:rPr>
                <w:rFonts w:ascii="Trebuchet MS" w:eastAsia="Calibri" w:hAnsi="Trebuchet MS" w:cs="Times New Roman"/>
                <w:szCs w:val="20"/>
              </w:rPr>
            </w:pPr>
            <w:r w:rsidRPr="00C73E6D">
              <w:rPr>
                <w:rFonts w:ascii="Trebuchet MS" w:eastAsia="Calibri" w:hAnsi="Trebuchet MS" w:cs="Times New Roman"/>
                <w:szCs w:val="20"/>
              </w:rPr>
              <w:t xml:space="preserve">Caso não seja verificado excesso de demanda superior a 1/3 (um terço) da quantidade de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inicialmente ofertada no âmbito da Oferta (sem considerar as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do Lote Adicional), não haverá limitação para participação de Pessoas Vinculadas na Oferta, podendo as Pessoas Vinculadas representarem até 100% (cem por cento) dos Investidores</w:t>
            </w:r>
            <w:r w:rsidR="000E0FAA" w:rsidRPr="00C73E6D">
              <w:rPr>
                <w:rFonts w:ascii="Trebuchet MS" w:eastAsia="Calibri" w:hAnsi="Trebuchet MS" w:cs="Times New Roman"/>
                <w:szCs w:val="20"/>
              </w:rPr>
              <w:t>.</w:t>
            </w:r>
          </w:p>
          <w:p w14:paraId="5C27A6FA" w14:textId="3A5BFE1B" w:rsidR="00A101FD" w:rsidRPr="00C73E6D" w:rsidRDefault="00A101FD" w:rsidP="00C73E6D">
            <w:pPr>
              <w:pStyle w:val="Body"/>
              <w:spacing w:after="0" w:line="360" w:lineRule="auto"/>
              <w:rPr>
                <w:rFonts w:ascii="Trebuchet MS" w:hAnsi="Trebuchet MS" w:cs="Times New Roman"/>
                <w:szCs w:val="20"/>
              </w:rPr>
            </w:pPr>
          </w:p>
        </w:tc>
      </w:tr>
      <w:tr w:rsidR="00A101FD" w:rsidRPr="00C73E6D" w14:paraId="1B07D326" w14:textId="77777777" w:rsidTr="00696956">
        <w:tc>
          <w:tcPr>
            <w:tcW w:w="1774" w:type="pct"/>
            <w:shd w:val="clear" w:color="auto" w:fill="auto"/>
          </w:tcPr>
          <w:p w14:paraId="71A00CAC" w14:textId="1A9D9E6B"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lastRenderedPageBreak/>
              <w:t>P</w:t>
            </w:r>
            <w:r w:rsidR="00252439" w:rsidRPr="00C73E6D">
              <w:rPr>
                <w:rFonts w:ascii="Trebuchet MS" w:hAnsi="Trebuchet MS" w:cs="Times New Roman"/>
                <w:b/>
                <w:szCs w:val="20"/>
              </w:rPr>
              <w:t>razo</w:t>
            </w:r>
            <w:r w:rsidR="008E5B53" w:rsidRPr="00C73E6D">
              <w:rPr>
                <w:rFonts w:ascii="Trebuchet MS" w:hAnsi="Trebuchet MS" w:cs="Times New Roman"/>
                <w:b/>
                <w:szCs w:val="20"/>
              </w:rPr>
              <w:t xml:space="preserve"> </w:t>
            </w:r>
            <w:r w:rsidR="002B4AFC" w:rsidRPr="00C73E6D">
              <w:rPr>
                <w:rFonts w:ascii="Trebuchet MS" w:hAnsi="Trebuchet MS" w:cs="Times New Roman"/>
                <w:b/>
                <w:szCs w:val="20"/>
              </w:rPr>
              <w:t>de Colocação</w:t>
            </w:r>
          </w:p>
        </w:tc>
        <w:tc>
          <w:tcPr>
            <w:tcW w:w="3226" w:type="pct"/>
            <w:shd w:val="clear" w:color="auto" w:fill="auto"/>
          </w:tcPr>
          <w:p w14:paraId="7D25B27E" w14:textId="1C7D8322" w:rsidR="00A101FD"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szCs w:val="20"/>
              </w:rPr>
              <w:t xml:space="preserve">A subscrição das </w:t>
            </w:r>
            <w:r w:rsidR="001B211C">
              <w:rPr>
                <w:rFonts w:ascii="Trebuchet MS" w:hAnsi="Trebuchet MS"/>
                <w:szCs w:val="20"/>
              </w:rPr>
              <w:t>Cotas</w:t>
            </w:r>
            <w:r w:rsidRPr="00C73E6D">
              <w:rPr>
                <w:rFonts w:ascii="Trebuchet MS" w:hAnsi="Trebuchet MS"/>
                <w:szCs w:val="20"/>
              </w:rPr>
              <w:t xml:space="preserve"> objeto da Oferta deve ser realizada no prazo de até 180 (cento e oitenta) dias contados da divulgação do anúncio de início da Oferta (“</w:t>
            </w:r>
            <w:r w:rsidRPr="00C73E6D">
              <w:rPr>
                <w:rFonts w:ascii="Trebuchet MS" w:hAnsi="Trebuchet MS"/>
                <w:szCs w:val="20"/>
                <w:u w:val="single"/>
              </w:rPr>
              <w:t>Anúncio de Início</w:t>
            </w:r>
            <w:r w:rsidRPr="00C73E6D">
              <w:rPr>
                <w:rFonts w:ascii="Trebuchet MS" w:hAnsi="Trebuchet MS"/>
                <w:szCs w:val="20"/>
              </w:rPr>
              <w:t xml:space="preserve">”), nos termos do artigo 48 da Resolução CVM nº 160/22, observado o disposto no parágrafo 4º do artigo 59 da Resolução CVM nº 160/22. Uma vez atingida a Captação Mínima, </w:t>
            </w:r>
            <w:r w:rsidR="00B00F20">
              <w:rPr>
                <w:rFonts w:ascii="Trebuchet MS" w:hAnsi="Trebuchet MS"/>
                <w:szCs w:val="20"/>
              </w:rPr>
              <w:t>a Administradora</w:t>
            </w:r>
            <w:r w:rsidRPr="00C73E6D">
              <w:rPr>
                <w:rFonts w:ascii="Trebuchet MS" w:hAnsi="Trebuchet MS"/>
                <w:szCs w:val="20"/>
              </w:rPr>
              <w:t xml:space="preserve"> e </w:t>
            </w:r>
            <w:r w:rsidR="00B00F20">
              <w:rPr>
                <w:rFonts w:ascii="Trebuchet MS" w:hAnsi="Trebuchet MS"/>
                <w:szCs w:val="20"/>
              </w:rPr>
              <w:t>a Gestora</w:t>
            </w:r>
            <w:r w:rsidRPr="00C73E6D">
              <w:rPr>
                <w:rFonts w:ascii="Trebuchet MS" w:hAnsi="Trebuchet MS"/>
                <w:szCs w:val="20"/>
              </w:rPr>
              <w:t>, de comum acordo com 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poderão decidir por reduzir o Montante Inicial da Oferta até um montante equivalente a qualquer montante entre a Captação Mínima e o Montante Inicial da Oferta, hipótese na qual a Oferta poderá ser encerrada a qualquer momento (“</w:t>
            </w:r>
            <w:r w:rsidRPr="00C73E6D">
              <w:rPr>
                <w:rFonts w:ascii="Trebuchet MS" w:hAnsi="Trebuchet MS"/>
                <w:szCs w:val="20"/>
                <w:u w:val="single"/>
              </w:rPr>
              <w:t>Prazo de Colocação</w:t>
            </w:r>
            <w:r w:rsidRPr="00C73E6D">
              <w:rPr>
                <w:rFonts w:ascii="Trebuchet MS" w:hAnsi="Trebuchet MS"/>
                <w:szCs w:val="20"/>
              </w:rPr>
              <w:t>”)</w:t>
            </w:r>
            <w:r w:rsidR="000629BB" w:rsidRPr="00C73E6D">
              <w:rPr>
                <w:rFonts w:ascii="Trebuchet MS" w:hAnsi="Trebuchet MS" w:cs="Times New Roman"/>
                <w:szCs w:val="20"/>
              </w:rPr>
              <w:t>.</w:t>
            </w:r>
          </w:p>
          <w:p w14:paraId="0BB0DC80" w14:textId="4ABAD90D" w:rsidR="000629BB" w:rsidRPr="00C73E6D" w:rsidRDefault="000629BB" w:rsidP="00C73E6D">
            <w:pPr>
              <w:pStyle w:val="Body"/>
              <w:spacing w:after="0" w:line="360" w:lineRule="auto"/>
              <w:rPr>
                <w:rFonts w:ascii="Trebuchet MS" w:hAnsi="Trebuchet MS" w:cs="Times New Roman"/>
                <w:szCs w:val="20"/>
              </w:rPr>
            </w:pPr>
          </w:p>
        </w:tc>
      </w:tr>
      <w:tr w:rsidR="00A101FD" w:rsidRPr="00C73E6D" w14:paraId="4B2D1A42" w14:textId="77777777" w:rsidTr="00696956">
        <w:tc>
          <w:tcPr>
            <w:tcW w:w="1774" w:type="pct"/>
            <w:shd w:val="clear" w:color="auto" w:fill="auto"/>
          </w:tcPr>
          <w:p w14:paraId="163C1892"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Plano de Distribuição</w:t>
            </w:r>
          </w:p>
        </w:tc>
        <w:tc>
          <w:tcPr>
            <w:tcW w:w="3226" w:type="pct"/>
            <w:shd w:val="clear" w:color="auto" w:fill="auto"/>
          </w:tcPr>
          <w:p w14:paraId="5BFF33CB" w14:textId="4E92BDF4" w:rsidR="00A101FD" w:rsidRPr="00C73E6D" w:rsidRDefault="000A7473" w:rsidP="00C73E6D">
            <w:pPr>
              <w:pStyle w:val="Body"/>
              <w:spacing w:after="0" w:line="360" w:lineRule="auto"/>
              <w:rPr>
                <w:rFonts w:ascii="Trebuchet MS" w:hAnsi="Trebuchet MS" w:cs="Times New Roman"/>
                <w:szCs w:val="20"/>
              </w:rPr>
            </w:pPr>
            <w:r w:rsidRPr="00C73E6D">
              <w:rPr>
                <w:rFonts w:ascii="Trebuchet MS" w:hAnsi="Trebuchet MS"/>
                <w:bCs/>
                <w:szCs w:val="20"/>
              </w:rPr>
              <w:t>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com a expressa anuência do Fundo, elabor</w:t>
            </w:r>
            <w:r w:rsidR="00570DDB" w:rsidRPr="00C73E6D">
              <w:rPr>
                <w:rFonts w:ascii="Trebuchet MS" w:hAnsi="Trebuchet MS"/>
                <w:bCs/>
                <w:szCs w:val="20"/>
              </w:rPr>
              <w:t>aram</w:t>
            </w:r>
            <w:r w:rsidRPr="00C73E6D">
              <w:rPr>
                <w:rFonts w:ascii="Trebuchet MS" w:hAnsi="Trebuchet MS"/>
                <w:bCs/>
                <w:szCs w:val="20"/>
              </w:rPr>
              <w:t xml:space="preserve"> um plano de distribuição das Cotas, o qual seguirá o procedimento descrito na Resolução CVM 160 (“</w:t>
            </w:r>
            <w:r w:rsidRPr="00C73E6D">
              <w:rPr>
                <w:rFonts w:ascii="Trebuchet MS" w:hAnsi="Trebuchet MS"/>
                <w:bCs/>
                <w:szCs w:val="20"/>
                <w:u w:val="single"/>
              </w:rPr>
              <w:t>Plano de Distribuição</w:t>
            </w:r>
            <w:r w:rsidRPr="00C73E6D">
              <w:rPr>
                <w:rFonts w:ascii="Trebuchet MS" w:hAnsi="Trebuchet MS"/>
                <w:bCs/>
                <w:szCs w:val="20"/>
              </w:rPr>
              <w:t xml:space="preserve">”). Em cumprimento ao disposto no inciso (iii) do </w:t>
            </w:r>
            <w:r w:rsidRPr="00C73E6D">
              <w:rPr>
                <w:rFonts w:ascii="Trebuchet MS" w:hAnsi="Trebuchet MS"/>
                <w:bCs/>
                <w:i/>
                <w:szCs w:val="20"/>
              </w:rPr>
              <w:t>caput</w:t>
            </w:r>
            <w:r w:rsidRPr="00C73E6D">
              <w:rPr>
                <w:rFonts w:ascii="Trebuchet MS" w:hAnsi="Trebuchet MS"/>
                <w:bCs/>
                <w:szCs w:val="20"/>
              </w:rPr>
              <w:t xml:space="preserve"> e parágrafo primeiro do artigo 49 da Resolução CVM 160, 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xml:space="preserve"> levar</w:t>
            </w:r>
            <w:r w:rsidR="00570DDB" w:rsidRPr="00C73E6D">
              <w:rPr>
                <w:rFonts w:ascii="Trebuchet MS" w:hAnsi="Trebuchet MS"/>
                <w:bCs/>
                <w:szCs w:val="20"/>
              </w:rPr>
              <w:t>ão</w:t>
            </w:r>
            <w:r w:rsidRPr="00C73E6D">
              <w:rPr>
                <w:rFonts w:ascii="Trebuchet MS" w:hAnsi="Trebuchet MS"/>
                <w:bCs/>
                <w:szCs w:val="20"/>
              </w:rPr>
              <w:t xml:space="preserve"> em consideração as relações com clientes e outras considerações de natureza comercial ou estratégica do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exceto no caso da Oferta Não Institucional, na qual tais elementos não poderão ser considerados para fins de alocação, de modo a assegurar que o tratamento conferido aos Investidores seja equitativo</w:t>
            </w:r>
            <w:r w:rsidR="00B271C1" w:rsidRPr="00C73E6D">
              <w:rPr>
                <w:rFonts w:ascii="Trebuchet MS" w:hAnsi="Trebuchet MS" w:cs="Times New Roman"/>
                <w:szCs w:val="20"/>
              </w:rPr>
              <w:t>.</w:t>
            </w:r>
          </w:p>
          <w:p w14:paraId="56DF2F79" w14:textId="77777777" w:rsidR="00A101FD" w:rsidRPr="00C73E6D" w:rsidRDefault="00A101FD" w:rsidP="00C73E6D">
            <w:pPr>
              <w:pStyle w:val="Body"/>
              <w:spacing w:after="0" w:line="360" w:lineRule="auto"/>
              <w:rPr>
                <w:rFonts w:ascii="Trebuchet MS" w:hAnsi="Trebuchet MS" w:cs="Times New Roman"/>
                <w:szCs w:val="20"/>
              </w:rPr>
            </w:pPr>
          </w:p>
        </w:tc>
      </w:tr>
      <w:tr w:rsidR="00A101FD" w:rsidRPr="00C73E6D" w14:paraId="0532A45E" w14:textId="77777777" w:rsidTr="00696956">
        <w:tc>
          <w:tcPr>
            <w:tcW w:w="1774" w:type="pct"/>
            <w:shd w:val="clear" w:color="auto" w:fill="auto"/>
          </w:tcPr>
          <w:p w14:paraId="3D5AF2F8"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 xml:space="preserve">Procedimento de Alocação </w:t>
            </w:r>
          </w:p>
        </w:tc>
        <w:tc>
          <w:tcPr>
            <w:tcW w:w="3226" w:type="pct"/>
            <w:shd w:val="clear" w:color="auto" w:fill="auto"/>
          </w:tcPr>
          <w:p w14:paraId="083BB240" w14:textId="1C533EB4" w:rsidR="00A51423" w:rsidRPr="00C73E6D" w:rsidRDefault="002B4AFC" w:rsidP="00C73E6D">
            <w:pPr>
              <w:pStyle w:val="NormalWeb0"/>
              <w:tabs>
                <w:tab w:val="left" w:pos="180"/>
              </w:tabs>
              <w:spacing w:before="0" w:beforeAutospacing="0" w:after="0" w:afterAutospacing="0" w:line="360" w:lineRule="auto"/>
              <w:contextualSpacing/>
              <w:jc w:val="both"/>
              <w:rPr>
                <w:rFonts w:ascii="Trebuchet MS" w:hAnsi="Trebuchet MS" w:cs="Times New Roman"/>
                <w:sz w:val="20"/>
                <w:szCs w:val="20"/>
                <w:lang w:val="pt-PT"/>
              </w:rPr>
            </w:pPr>
            <w:r w:rsidRPr="00C73E6D">
              <w:rPr>
                <w:rFonts w:ascii="Trebuchet MS" w:hAnsi="Trebuchet MS" w:cs="Times New Roman"/>
                <w:sz w:val="20"/>
                <w:szCs w:val="20"/>
              </w:rPr>
              <w:t>Será adotado o procedimento de alocação no âmbito da Oferta, organizado pelo</w:t>
            </w:r>
            <w:r w:rsidR="00570DDB" w:rsidRPr="00C73E6D">
              <w:rPr>
                <w:rFonts w:ascii="Trebuchet MS" w:hAnsi="Trebuchet MS" w:cs="Times New Roman"/>
                <w:sz w:val="20"/>
                <w:szCs w:val="20"/>
              </w:rPr>
              <w:t>s</w:t>
            </w:r>
            <w:r w:rsidRPr="00C73E6D">
              <w:rPr>
                <w:rFonts w:ascii="Trebuchet MS" w:hAnsi="Trebuchet MS" w:cs="Times New Roman"/>
                <w:sz w:val="20"/>
                <w:szCs w:val="20"/>
              </w:rPr>
              <w:t xml:space="preserve"> Coordenador</w:t>
            </w:r>
            <w:r w:rsidR="00570DDB" w:rsidRPr="00C73E6D">
              <w:rPr>
                <w:rFonts w:ascii="Trebuchet MS" w:hAnsi="Trebuchet MS" w:cs="Times New Roman"/>
                <w:sz w:val="20"/>
                <w:szCs w:val="20"/>
              </w:rPr>
              <w:t>es</w:t>
            </w:r>
            <w:r w:rsidRPr="00C73E6D">
              <w:rPr>
                <w:rFonts w:ascii="Trebuchet MS" w:hAnsi="Trebuchet MS" w:cs="Times New Roman"/>
                <w:sz w:val="20"/>
                <w:szCs w:val="20"/>
              </w:rPr>
              <w:t xml:space="preserve">, posteriormente à obtenção do registro da Oferta e à divulgação do Prospecto Definitivo e do Anúncio de Início e ao término do Período de Coleta de Intenções de Investimento, para a verificação, junto aos Investidores da Oferta, inclusive Pessoas Vinculadas, da demanda pelas </w:t>
            </w:r>
            <w:r w:rsidR="001B211C">
              <w:rPr>
                <w:rFonts w:ascii="Trebuchet MS" w:hAnsi="Trebuchet MS" w:cs="Times New Roman"/>
                <w:sz w:val="20"/>
                <w:szCs w:val="20"/>
              </w:rPr>
              <w:t>Cotas</w:t>
            </w:r>
            <w:r w:rsidRPr="00C73E6D">
              <w:rPr>
                <w:rFonts w:ascii="Trebuchet MS" w:hAnsi="Trebuchet MS" w:cs="Times New Roman"/>
                <w:sz w:val="20"/>
                <w:szCs w:val="20"/>
              </w:rPr>
              <w:t>, considerando os termos de aceitação da oferta e ordens de investimento, conforme o caso, para definição, a critério do</w:t>
            </w:r>
            <w:r w:rsidR="00570DDB" w:rsidRPr="00C73E6D">
              <w:rPr>
                <w:rFonts w:ascii="Trebuchet MS" w:hAnsi="Trebuchet MS" w:cs="Times New Roman"/>
                <w:sz w:val="20"/>
                <w:szCs w:val="20"/>
              </w:rPr>
              <w:t>s</w:t>
            </w:r>
            <w:r w:rsidRPr="00C73E6D">
              <w:rPr>
                <w:rFonts w:ascii="Trebuchet MS" w:hAnsi="Trebuchet MS" w:cs="Times New Roman"/>
                <w:sz w:val="20"/>
                <w:szCs w:val="20"/>
              </w:rPr>
              <w:t xml:space="preserve"> Coordenador</w:t>
            </w:r>
            <w:r w:rsidR="00570DDB" w:rsidRPr="00C73E6D">
              <w:rPr>
                <w:rFonts w:ascii="Trebuchet MS" w:hAnsi="Trebuchet MS" w:cs="Times New Roman"/>
                <w:sz w:val="20"/>
                <w:szCs w:val="20"/>
              </w:rPr>
              <w:t>es</w:t>
            </w:r>
            <w:r w:rsidRPr="00C73E6D">
              <w:rPr>
                <w:rFonts w:ascii="Trebuchet MS" w:hAnsi="Trebuchet MS" w:cs="Times New Roman"/>
                <w:sz w:val="20"/>
                <w:szCs w:val="20"/>
              </w:rPr>
              <w:t xml:space="preserve"> em comum acordo com </w:t>
            </w:r>
            <w:r w:rsidR="00B00F20">
              <w:rPr>
                <w:rFonts w:ascii="Trebuchet MS" w:hAnsi="Trebuchet MS" w:cs="Times New Roman"/>
                <w:sz w:val="20"/>
                <w:szCs w:val="20"/>
              </w:rPr>
              <w:t>a Administradora</w:t>
            </w:r>
            <w:r w:rsidRPr="00C73E6D">
              <w:rPr>
                <w:rFonts w:ascii="Trebuchet MS" w:hAnsi="Trebuchet MS" w:cs="Times New Roman"/>
                <w:sz w:val="20"/>
                <w:szCs w:val="20"/>
              </w:rPr>
              <w:t xml:space="preserve"> e </w:t>
            </w:r>
            <w:r w:rsidR="00B00F20">
              <w:rPr>
                <w:rFonts w:ascii="Trebuchet MS" w:hAnsi="Trebuchet MS" w:cs="Times New Roman"/>
                <w:sz w:val="20"/>
                <w:szCs w:val="20"/>
              </w:rPr>
              <w:t>a Gestora</w:t>
            </w:r>
            <w:r w:rsidRPr="00C73E6D">
              <w:rPr>
                <w:rFonts w:ascii="Trebuchet MS" w:hAnsi="Trebuchet MS" w:cs="Times New Roman"/>
                <w:sz w:val="20"/>
                <w:szCs w:val="20"/>
              </w:rPr>
              <w:t xml:space="preserve">, da quantidade de </w:t>
            </w:r>
            <w:r w:rsidR="001B211C">
              <w:rPr>
                <w:rFonts w:ascii="Trebuchet MS" w:hAnsi="Trebuchet MS" w:cs="Times New Roman"/>
                <w:sz w:val="20"/>
                <w:szCs w:val="20"/>
              </w:rPr>
              <w:t>Cotas</w:t>
            </w:r>
            <w:r w:rsidRPr="00C73E6D">
              <w:rPr>
                <w:rFonts w:ascii="Trebuchet MS" w:hAnsi="Trebuchet MS" w:cs="Times New Roman"/>
                <w:sz w:val="20"/>
                <w:szCs w:val="20"/>
              </w:rPr>
              <w:t xml:space="preserve"> a ser efetivamente emitida no âmbito da Emissão, inclusive no que se refere às </w:t>
            </w:r>
            <w:r w:rsidR="001B211C">
              <w:rPr>
                <w:rFonts w:ascii="Trebuchet MS" w:hAnsi="Trebuchet MS" w:cs="Times New Roman"/>
                <w:sz w:val="20"/>
                <w:szCs w:val="20"/>
              </w:rPr>
              <w:t>Cotas</w:t>
            </w:r>
            <w:r w:rsidRPr="00C73E6D">
              <w:rPr>
                <w:rFonts w:ascii="Trebuchet MS" w:hAnsi="Trebuchet MS" w:cs="Times New Roman"/>
                <w:sz w:val="20"/>
                <w:szCs w:val="20"/>
              </w:rPr>
              <w:t xml:space="preserve"> Adicionais</w:t>
            </w:r>
            <w:r w:rsidRPr="00C73E6D" w:rsidDel="00EB79D8">
              <w:rPr>
                <w:rFonts w:ascii="Trebuchet MS" w:hAnsi="Trebuchet MS" w:cs="Times New Roman"/>
                <w:sz w:val="20"/>
                <w:szCs w:val="20"/>
              </w:rPr>
              <w:t xml:space="preserve"> </w:t>
            </w:r>
            <w:r w:rsidRPr="00C73E6D">
              <w:rPr>
                <w:rFonts w:ascii="Trebuchet MS" w:hAnsi="Trebuchet MS" w:cs="Times New Roman"/>
                <w:sz w:val="20"/>
                <w:szCs w:val="20"/>
              </w:rPr>
              <w:t>(“</w:t>
            </w:r>
            <w:r w:rsidRPr="00C73E6D">
              <w:rPr>
                <w:rFonts w:ascii="Trebuchet MS" w:hAnsi="Trebuchet MS" w:cs="Times New Roman"/>
                <w:sz w:val="20"/>
                <w:szCs w:val="20"/>
                <w:u w:val="single"/>
              </w:rPr>
              <w:t>Procedimento de Alocação</w:t>
            </w:r>
            <w:r w:rsidRPr="00C73E6D">
              <w:rPr>
                <w:rFonts w:ascii="Trebuchet MS" w:hAnsi="Trebuchet MS" w:cs="Times New Roman"/>
                <w:sz w:val="20"/>
                <w:szCs w:val="20"/>
              </w:rPr>
              <w:t>”)</w:t>
            </w:r>
            <w:r w:rsidR="00A51423" w:rsidRPr="00C73E6D">
              <w:rPr>
                <w:rFonts w:ascii="Trebuchet MS" w:hAnsi="Trebuchet MS" w:cs="Times New Roman"/>
                <w:sz w:val="20"/>
                <w:szCs w:val="20"/>
                <w:lang w:val="pt-PT"/>
              </w:rPr>
              <w:t>.</w:t>
            </w:r>
          </w:p>
          <w:p w14:paraId="44D55CA5" w14:textId="77777777" w:rsidR="00A51423" w:rsidRPr="00C73E6D" w:rsidRDefault="00A51423" w:rsidP="00C73E6D">
            <w:pPr>
              <w:pStyle w:val="NormalWeb0"/>
              <w:tabs>
                <w:tab w:val="left" w:pos="180"/>
              </w:tabs>
              <w:spacing w:before="0" w:beforeAutospacing="0" w:after="0" w:afterAutospacing="0" w:line="360" w:lineRule="auto"/>
              <w:contextualSpacing/>
              <w:jc w:val="both"/>
              <w:rPr>
                <w:rFonts w:ascii="Trebuchet MS" w:hAnsi="Trebuchet MS" w:cs="Times New Roman"/>
                <w:sz w:val="20"/>
                <w:szCs w:val="20"/>
              </w:rPr>
            </w:pPr>
          </w:p>
          <w:p w14:paraId="38C04958" w14:textId="75DEF894" w:rsidR="00A101FD" w:rsidRPr="00C73E6D" w:rsidRDefault="002B4AFC" w:rsidP="00C73E6D">
            <w:pPr>
              <w:pStyle w:val="NormalWeb0"/>
              <w:tabs>
                <w:tab w:val="left" w:pos="180"/>
              </w:tabs>
              <w:spacing w:before="0" w:beforeAutospacing="0" w:after="0" w:afterAutospacing="0" w:line="360" w:lineRule="auto"/>
              <w:contextualSpacing/>
              <w:jc w:val="both"/>
              <w:rPr>
                <w:rFonts w:ascii="Trebuchet MS" w:hAnsi="Trebuchet MS" w:cs="Times New Roman"/>
                <w:sz w:val="20"/>
                <w:szCs w:val="20"/>
              </w:rPr>
            </w:pPr>
            <w:r w:rsidRPr="00C73E6D">
              <w:rPr>
                <w:rFonts w:ascii="Trebuchet MS" w:hAnsi="Trebuchet MS" w:cs="Times New Roman"/>
                <w:sz w:val="20"/>
                <w:szCs w:val="20"/>
              </w:rPr>
              <w:lastRenderedPageBreak/>
              <w:t xml:space="preserve">Poderão participar do Procedimento de Alocação, os Investidores da Oferta que sejam considerados Pessoas Vinculadas, sem limite de participação em relação ao Montante Inicial da Oferta (incluindo as </w:t>
            </w:r>
            <w:r w:rsidR="001B211C">
              <w:rPr>
                <w:rFonts w:ascii="Trebuchet MS" w:hAnsi="Trebuchet MS" w:cs="Times New Roman"/>
                <w:sz w:val="20"/>
                <w:szCs w:val="20"/>
              </w:rPr>
              <w:t>Cotas</w:t>
            </w:r>
            <w:r w:rsidRPr="00C73E6D">
              <w:rPr>
                <w:rFonts w:ascii="Trebuchet MS" w:hAnsi="Trebuchet MS" w:cs="Times New Roman"/>
                <w:sz w:val="20"/>
                <w:szCs w:val="20"/>
              </w:rPr>
              <w:t xml:space="preserve"> Adicionais), observado, no entanto, que, caso seja verificado excesso de demanda superior a 1/3 (um terço) da quantidade de </w:t>
            </w:r>
            <w:r w:rsidR="001B211C">
              <w:rPr>
                <w:rFonts w:ascii="Trebuchet MS" w:hAnsi="Trebuchet MS" w:cs="Times New Roman"/>
                <w:sz w:val="20"/>
                <w:szCs w:val="20"/>
              </w:rPr>
              <w:t>Cotas</w:t>
            </w:r>
            <w:r w:rsidRPr="00C73E6D">
              <w:rPr>
                <w:rFonts w:ascii="Trebuchet MS" w:hAnsi="Trebuchet MS" w:cs="Times New Roman"/>
                <w:sz w:val="20"/>
                <w:szCs w:val="20"/>
              </w:rPr>
              <w:t xml:space="preserve"> inicialmente ofertada no âmbito da Oferta (sem considerar as </w:t>
            </w:r>
            <w:r w:rsidR="001B211C">
              <w:rPr>
                <w:rFonts w:ascii="Trebuchet MS" w:hAnsi="Trebuchet MS" w:cs="Times New Roman"/>
                <w:sz w:val="20"/>
                <w:szCs w:val="20"/>
              </w:rPr>
              <w:t>Cotas</w:t>
            </w:r>
            <w:r w:rsidRPr="00C73E6D">
              <w:rPr>
                <w:rFonts w:ascii="Trebuchet MS" w:hAnsi="Trebuchet MS" w:cs="Times New Roman"/>
                <w:sz w:val="20"/>
                <w:szCs w:val="20"/>
              </w:rPr>
              <w:t xml:space="preserve"> Adicionais), os termos de aceitação da Oferta</w:t>
            </w:r>
            <w:r w:rsidRPr="00C73E6D" w:rsidDel="006605AC">
              <w:rPr>
                <w:rFonts w:ascii="Trebuchet MS" w:hAnsi="Trebuchet MS" w:cs="Times New Roman"/>
                <w:sz w:val="20"/>
                <w:szCs w:val="20"/>
              </w:rPr>
              <w:t xml:space="preserve"> </w:t>
            </w:r>
            <w:r w:rsidRPr="00C73E6D">
              <w:rPr>
                <w:rFonts w:ascii="Trebuchet MS" w:hAnsi="Trebuchet MS" w:cs="Times New Roman"/>
                <w:sz w:val="20"/>
                <w:szCs w:val="20"/>
              </w:rPr>
              <w:t>e as ordens de investimento das Pessoas Vinculadas serão automaticamente canceladas, nos termos do artigo 56 da Resolução CVM 160/22</w:t>
            </w:r>
            <w:r w:rsidR="00B55BDC" w:rsidRPr="00C73E6D">
              <w:rPr>
                <w:rFonts w:ascii="Trebuchet MS" w:hAnsi="Trebuchet MS" w:cs="Times New Roman"/>
                <w:sz w:val="20"/>
                <w:szCs w:val="20"/>
              </w:rPr>
              <w:t>.</w:t>
            </w:r>
          </w:p>
          <w:p w14:paraId="456D17B0" w14:textId="7477F35E" w:rsidR="002B4AFC" w:rsidRPr="00C73E6D" w:rsidRDefault="002B4AFC" w:rsidP="00C73E6D">
            <w:pPr>
              <w:pStyle w:val="NormalWeb0"/>
              <w:tabs>
                <w:tab w:val="left" w:pos="180"/>
              </w:tabs>
              <w:spacing w:before="0" w:beforeAutospacing="0" w:after="0" w:afterAutospacing="0" w:line="360" w:lineRule="auto"/>
              <w:contextualSpacing/>
              <w:jc w:val="both"/>
              <w:rPr>
                <w:rFonts w:ascii="Trebuchet MS" w:hAnsi="Trebuchet MS" w:cs="Times New Roman"/>
                <w:b/>
                <w:bCs/>
                <w:sz w:val="20"/>
                <w:szCs w:val="20"/>
                <w:lang w:val="pt-PT"/>
              </w:rPr>
            </w:pPr>
          </w:p>
        </w:tc>
      </w:tr>
      <w:tr w:rsidR="00A101FD" w:rsidRPr="00C73E6D" w14:paraId="4F3CAA12" w14:textId="77777777" w:rsidTr="00696956">
        <w:tc>
          <w:tcPr>
            <w:tcW w:w="1774" w:type="pct"/>
            <w:shd w:val="clear" w:color="auto" w:fill="auto"/>
          </w:tcPr>
          <w:p w14:paraId="02D84D12"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lastRenderedPageBreak/>
              <w:t>Oferta Não Institucional</w:t>
            </w:r>
          </w:p>
        </w:tc>
        <w:tc>
          <w:tcPr>
            <w:tcW w:w="3226" w:type="pct"/>
            <w:shd w:val="clear" w:color="auto" w:fill="auto"/>
          </w:tcPr>
          <w:p w14:paraId="5F968745" w14:textId="614BA75A" w:rsidR="006F1EEB" w:rsidRPr="00C73E6D" w:rsidRDefault="002B4AFC" w:rsidP="00C73E6D">
            <w:pPr>
              <w:pStyle w:val="N"/>
              <w:spacing w:line="360" w:lineRule="auto"/>
              <w:rPr>
                <w:rFonts w:ascii="Trebuchet MS" w:hAnsi="Trebuchet MS" w:cs="Times New Roman"/>
                <w:sz w:val="20"/>
                <w:szCs w:val="20"/>
              </w:rPr>
            </w:pPr>
            <w:bookmarkStart w:id="19" w:name="_Hlk58791232"/>
            <w:r w:rsidRPr="00C73E6D">
              <w:rPr>
                <w:rFonts w:ascii="Trebuchet MS" w:hAnsi="Trebuchet MS" w:cs="Times New Roman"/>
                <w:sz w:val="20"/>
                <w:szCs w:val="20"/>
                <w:lang w:val="pt-BR"/>
              </w:rPr>
              <w:t xml:space="preserve">Durante o Período de Subscrição, os Investidores Não Institucionais, inclusive aqueles considerados Pessoas Vinculadas, interessados em subscrever as </w:t>
            </w:r>
            <w:r w:rsidR="001B211C">
              <w:rPr>
                <w:rFonts w:ascii="Trebuchet MS" w:hAnsi="Trebuchet MS" w:cs="Times New Roman"/>
                <w:sz w:val="20"/>
                <w:szCs w:val="20"/>
                <w:lang w:val="pt-BR"/>
              </w:rPr>
              <w:t>Cotas</w:t>
            </w:r>
            <w:r w:rsidRPr="00C73E6D">
              <w:rPr>
                <w:rFonts w:ascii="Trebuchet MS" w:hAnsi="Trebuchet MS" w:cs="Times New Roman"/>
                <w:sz w:val="20"/>
                <w:szCs w:val="20"/>
                <w:lang w:val="pt-BR"/>
              </w:rPr>
              <w:t xml:space="preserve"> deverão preencher e apresentar ao</w:t>
            </w:r>
            <w:r w:rsidR="00570DDB" w:rsidRPr="00C73E6D">
              <w:rPr>
                <w:rFonts w:ascii="Trebuchet MS" w:hAnsi="Trebuchet MS" w:cs="Times New Roman"/>
                <w:sz w:val="20"/>
                <w:szCs w:val="20"/>
                <w:lang w:val="pt-BR"/>
              </w:rPr>
              <w:t>s</w:t>
            </w:r>
            <w:r w:rsidRPr="00C73E6D">
              <w:rPr>
                <w:rFonts w:ascii="Trebuchet MS" w:hAnsi="Trebuchet MS" w:cs="Times New Roman"/>
                <w:sz w:val="20"/>
                <w:szCs w:val="20"/>
                <w:lang w:val="pt-BR"/>
              </w:rPr>
              <w:t xml:space="preserve"> Coordenador</w:t>
            </w:r>
            <w:r w:rsidR="00570DDB" w:rsidRPr="00C73E6D">
              <w:rPr>
                <w:rFonts w:ascii="Trebuchet MS" w:hAnsi="Trebuchet MS" w:cs="Times New Roman"/>
                <w:sz w:val="20"/>
                <w:szCs w:val="20"/>
                <w:lang w:val="pt-BR"/>
              </w:rPr>
              <w:t>es</w:t>
            </w:r>
            <w:r w:rsidRPr="00C73E6D">
              <w:rPr>
                <w:rFonts w:ascii="Trebuchet MS" w:hAnsi="Trebuchet MS" w:cs="Times New Roman"/>
                <w:sz w:val="20"/>
                <w:szCs w:val="20"/>
                <w:lang w:val="pt-BR"/>
              </w:rPr>
              <w:t xml:space="preserve"> sua intenção de investimento por meio de um ou mais termo de aceitação da Oferta, observada a Aplicação Mínima Inicial, os quais serão considerados de forma cumulativa, durante o Período de Subscrição (“</w:t>
            </w:r>
            <w:r w:rsidRPr="00C73E6D">
              <w:rPr>
                <w:rFonts w:ascii="Trebuchet MS" w:hAnsi="Trebuchet MS" w:cs="Times New Roman"/>
                <w:sz w:val="20"/>
                <w:szCs w:val="20"/>
                <w:u w:val="single"/>
                <w:lang w:val="pt-BR"/>
              </w:rPr>
              <w:t>Oferta Não Institucional</w:t>
            </w:r>
            <w:r w:rsidRPr="00C73E6D">
              <w:rPr>
                <w:rFonts w:ascii="Trebuchet MS" w:hAnsi="Trebuchet MS" w:cs="Times New Roman"/>
                <w:sz w:val="20"/>
                <w:szCs w:val="20"/>
                <w:lang w:val="pt-BR"/>
              </w:rPr>
              <w:t>”). Os Investidores Não Institucionais deverão indicar, obrigatoriamente, no respectivo termo de aceitação da Oferta a sua qualidade ou não de Pessoa Vinculada, sob pena de seu termo de aceitação da Oferta, ser cancelado pelo</w:t>
            </w:r>
            <w:r w:rsidR="00570DDB" w:rsidRPr="00C73E6D">
              <w:rPr>
                <w:rFonts w:ascii="Trebuchet MS" w:hAnsi="Trebuchet MS" w:cs="Times New Roman"/>
                <w:sz w:val="20"/>
                <w:szCs w:val="20"/>
                <w:lang w:val="pt-BR"/>
              </w:rPr>
              <w:t>s</w:t>
            </w:r>
            <w:r w:rsidRPr="00C73E6D">
              <w:rPr>
                <w:rFonts w:ascii="Trebuchet MS" w:hAnsi="Trebuchet MS" w:cs="Times New Roman"/>
                <w:sz w:val="20"/>
                <w:szCs w:val="20"/>
                <w:lang w:val="pt-BR"/>
              </w:rPr>
              <w:t xml:space="preserve"> Coordenador</w:t>
            </w:r>
            <w:r w:rsidR="00570DDB" w:rsidRPr="00C73E6D">
              <w:rPr>
                <w:rFonts w:ascii="Trebuchet MS" w:hAnsi="Trebuchet MS" w:cs="Times New Roman"/>
                <w:sz w:val="20"/>
                <w:szCs w:val="20"/>
                <w:lang w:val="pt-BR"/>
              </w:rPr>
              <w:t>es</w:t>
            </w:r>
            <w:r w:rsidRPr="00C73E6D">
              <w:rPr>
                <w:rFonts w:ascii="Trebuchet MS" w:hAnsi="Trebuchet MS" w:cs="Times New Roman"/>
                <w:sz w:val="20"/>
                <w:szCs w:val="20"/>
                <w:lang w:val="pt-BR"/>
              </w:rPr>
              <w:t xml:space="preserve">, bem como a quantidade de </w:t>
            </w:r>
            <w:r w:rsidR="001B211C">
              <w:rPr>
                <w:rFonts w:ascii="Trebuchet MS" w:hAnsi="Trebuchet MS" w:cs="Times New Roman"/>
                <w:sz w:val="20"/>
                <w:szCs w:val="20"/>
                <w:lang w:val="pt-BR"/>
              </w:rPr>
              <w:t>Cotas</w:t>
            </w:r>
            <w:r w:rsidRPr="00C73E6D">
              <w:rPr>
                <w:rFonts w:ascii="Trebuchet MS" w:hAnsi="Trebuchet MS" w:cs="Times New Roman"/>
                <w:sz w:val="20"/>
                <w:szCs w:val="20"/>
                <w:lang w:val="pt-BR"/>
              </w:rPr>
              <w:t xml:space="preserve"> que pretendem subscrever</w:t>
            </w:r>
            <w:r w:rsidR="006F1EEB" w:rsidRPr="00C73E6D">
              <w:rPr>
                <w:rFonts w:ascii="Trebuchet MS" w:hAnsi="Trebuchet MS" w:cs="Times New Roman"/>
                <w:sz w:val="20"/>
                <w:szCs w:val="20"/>
              </w:rPr>
              <w:t>.</w:t>
            </w:r>
          </w:p>
          <w:p w14:paraId="3CDFCFAA" w14:textId="77777777" w:rsidR="006F1EEB" w:rsidRPr="00C73E6D" w:rsidRDefault="006F1EEB" w:rsidP="00C73E6D">
            <w:pPr>
              <w:pStyle w:val="N"/>
              <w:spacing w:line="360" w:lineRule="auto"/>
              <w:rPr>
                <w:rFonts w:ascii="Trebuchet MS" w:hAnsi="Trebuchet MS" w:cs="Times New Roman"/>
                <w:sz w:val="20"/>
                <w:szCs w:val="20"/>
              </w:rPr>
            </w:pPr>
          </w:p>
          <w:p w14:paraId="2CD046D9" w14:textId="2F4ADEA0" w:rsidR="006F1EEB" w:rsidRPr="00C73E6D" w:rsidRDefault="002B4AFC" w:rsidP="00C73E6D">
            <w:pPr>
              <w:pStyle w:val="N"/>
              <w:spacing w:line="360" w:lineRule="auto"/>
              <w:rPr>
                <w:rFonts w:ascii="Trebuchet MS" w:hAnsi="Trebuchet MS" w:cs="Times New Roman"/>
                <w:sz w:val="20"/>
                <w:szCs w:val="20"/>
              </w:rPr>
            </w:pPr>
            <w:r w:rsidRPr="00C73E6D">
              <w:rPr>
                <w:rFonts w:ascii="Trebuchet MS" w:hAnsi="Trebuchet MS"/>
                <w:sz w:val="20"/>
                <w:szCs w:val="20"/>
                <w:lang w:val="pt-BR"/>
              </w:rPr>
              <w:t xml:space="preserve">No mínimo, </w:t>
            </w:r>
            <w:r w:rsidR="00600FEE" w:rsidRPr="00600FEE">
              <w:rPr>
                <w:rFonts w:ascii="Trebuchet MS" w:hAnsi="Trebuchet MS"/>
                <w:sz w:val="20"/>
                <w:szCs w:val="20"/>
                <w:lang w:val="pt-BR"/>
              </w:rPr>
              <w:t xml:space="preserve">407.498 (quatrocentas e sete </w:t>
            </w:r>
            <w:r w:rsidR="00B95FB0">
              <w:rPr>
                <w:rFonts w:ascii="Trebuchet MS" w:hAnsi="Trebuchet MS"/>
                <w:sz w:val="20"/>
                <w:szCs w:val="20"/>
                <w:lang w:val="pt-BR"/>
              </w:rPr>
              <w:t xml:space="preserve">mil, </w:t>
            </w:r>
            <w:r w:rsidR="00600FEE" w:rsidRPr="00600FEE">
              <w:rPr>
                <w:rFonts w:ascii="Trebuchet MS" w:hAnsi="Trebuchet MS"/>
                <w:sz w:val="20"/>
                <w:szCs w:val="20"/>
                <w:lang w:val="pt-BR"/>
              </w:rPr>
              <w:t>quatrocentas e noventa e oito)</w:t>
            </w:r>
            <w:r w:rsidR="00342AAF" w:rsidRPr="00342AAF">
              <w:rPr>
                <w:rFonts w:ascii="Trebuchet MS" w:hAnsi="Trebuchet MS"/>
                <w:sz w:val="20"/>
                <w:szCs w:val="20"/>
                <w:lang w:val="pt-BR"/>
              </w:rPr>
              <w:t xml:space="preserve"> </w:t>
            </w:r>
            <w:r w:rsidR="001B211C">
              <w:rPr>
                <w:rFonts w:ascii="Trebuchet MS" w:hAnsi="Trebuchet MS"/>
                <w:sz w:val="20"/>
                <w:szCs w:val="20"/>
                <w:lang w:val="pt-BR"/>
              </w:rPr>
              <w:t>Cotas</w:t>
            </w:r>
            <w:r w:rsidRPr="00C73E6D">
              <w:rPr>
                <w:rFonts w:ascii="Trebuchet MS" w:hAnsi="Trebuchet MS"/>
                <w:sz w:val="20"/>
                <w:szCs w:val="20"/>
                <w:lang w:val="pt-BR"/>
              </w:rPr>
              <w:t xml:space="preserve"> (sem considerar as </w:t>
            </w:r>
            <w:r w:rsidR="001B211C">
              <w:rPr>
                <w:rFonts w:ascii="Trebuchet MS" w:hAnsi="Trebuchet MS"/>
                <w:sz w:val="20"/>
                <w:szCs w:val="20"/>
                <w:lang w:val="pt-BR"/>
              </w:rPr>
              <w:t>Cotas</w:t>
            </w:r>
            <w:r w:rsidRPr="00C73E6D">
              <w:rPr>
                <w:rFonts w:ascii="Trebuchet MS" w:hAnsi="Trebuchet MS"/>
                <w:sz w:val="20"/>
                <w:szCs w:val="20"/>
                <w:lang w:val="pt-BR"/>
              </w:rPr>
              <w:t xml:space="preserve"> Adicionais), ou seja, </w:t>
            </w:r>
            <w:r w:rsidR="00342AAF" w:rsidRPr="00342AAF">
              <w:rPr>
                <w:rFonts w:ascii="Trebuchet MS" w:hAnsi="Trebuchet MS"/>
                <w:sz w:val="20"/>
                <w:szCs w:val="20"/>
                <w:lang w:val="pt-BR"/>
              </w:rPr>
              <w:t xml:space="preserve">10% (dez por cento) </w:t>
            </w:r>
            <w:r w:rsidRPr="00C73E6D">
              <w:rPr>
                <w:rFonts w:ascii="Trebuchet MS" w:hAnsi="Trebuchet MS"/>
                <w:sz w:val="20"/>
                <w:szCs w:val="20"/>
                <w:lang w:val="pt-BR"/>
              </w:rPr>
              <w:t>do Montante Inicial da Oferta, será destinado, prioritariamente, à Oferta Não Institucional, sendo que o</w:t>
            </w:r>
            <w:r w:rsidR="00570DDB" w:rsidRPr="00C73E6D">
              <w:rPr>
                <w:rFonts w:ascii="Trebuchet MS" w:hAnsi="Trebuchet MS"/>
                <w:sz w:val="20"/>
                <w:szCs w:val="20"/>
                <w:lang w:val="pt-BR"/>
              </w:rPr>
              <w:t>s</w:t>
            </w:r>
            <w:r w:rsidRPr="00C73E6D">
              <w:rPr>
                <w:rFonts w:ascii="Trebuchet MS" w:hAnsi="Trebuchet MS"/>
                <w:sz w:val="20"/>
                <w:szCs w:val="20"/>
                <w:lang w:val="pt-BR"/>
              </w:rPr>
              <w:t xml:space="preserve"> Coordenador</w:t>
            </w:r>
            <w:r w:rsidR="00570DDB" w:rsidRPr="00C73E6D">
              <w:rPr>
                <w:rFonts w:ascii="Trebuchet MS" w:hAnsi="Trebuchet MS"/>
                <w:sz w:val="20"/>
                <w:szCs w:val="20"/>
                <w:lang w:val="pt-BR"/>
              </w:rPr>
              <w:t>es</w:t>
            </w:r>
            <w:r w:rsidRPr="00C73E6D">
              <w:rPr>
                <w:rFonts w:ascii="Trebuchet MS" w:hAnsi="Trebuchet MS"/>
                <w:sz w:val="20"/>
                <w:szCs w:val="20"/>
                <w:lang w:val="pt-BR"/>
              </w:rPr>
              <w:t xml:space="preserve">, em comum acordo com </w:t>
            </w:r>
            <w:r w:rsidR="00B00F20">
              <w:rPr>
                <w:rFonts w:ascii="Trebuchet MS" w:hAnsi="Trebuchet MS"/>
                <w:sz w:val="20"/>
                <w:szCs w:val="20"/>
                <w:lang w:val="pt-BR"/>
              </w:rPr>
              <w:t>a Administradora</w:t>
            </w:r>
            <w:r w:rsidRPr="00C73E6D">
              <w:rPr>
                <w:rFonts w:ascii="Trebuchet MS" w:hAnsi="Trebuchet MS"/>
                <w:sz w:val="20"/>
                <w:szCs w:val="20"/>
                <w:lang w:val="pt-BR"/>
              </w:rPr>
              <w:t xml:space="preserve"> e </w:t>
            </w:r>
            <w:r w:rsidR="00B00F20">
              <w:rPr>
                <w:rFonts w:ascii="Trebuchet MS" w:hAnsi="Trebuchet MS"/>
                <w:sz w:val="20"/>
                <w:szCs w:val="20"/>
                <w:lang w:val="pt-BR"/>
              </w:rPr>
              <w:t>a Gestora</w:t>
            </w:r>
            <w:r w:rsidRPr="00C73E6D">
              <w:rPr>
                <w:rFonts w:ascii="Trebuchet MS" w:hAnsi="Trebuchet MS"/>
                <w:sz w:val="20"/>
                <w:szCs w:val="20"/>
                <w:lang w:val="pt-BR"/>
              </w:rPr>
              <w:t xml:space="preserve">, poderá aumentar a quantidade de </w:t>
            </w:r>
            <w:r w:rsidR="001B211C">
              <w:rPr>
                <w:rFonts w:ascii="Trebuchet MS" w:hAnsi="Trebuchet MS"/>
                <w:sz w:val="20"/>
                <w:szCs w:val="20"/>
                <w:lang w:val="pt-BR"/>
              </w:rPr>
              <w:t>Cotas</w:t>
            </w:r>
            <w:r w:rsidRPr="00C73E6D">
              <w:rPr>
                <w:rFonts w:ascii="Trebuchet MS" w:hAnsi="Trebuchet MS"/>
                <w:sz w:val="20"/>
                <w:szCs w:val="20"/>
                <w:lang w:val="pt-BR"/>
              </w:rPr>
              <w:t xml:space="preserve"> inicialmente destinada à Oferta Não Institucional até o limite máximo do Montante Inicial da Oferta, considerando as </w:t>
            </w:r>
            <w:r w:rsidR="001B211C">
              <w:rPr>
                <w:rFonts w:ascii="Trebuchet MS" w:hAnsi="Trebuchet MS"/>
                <w:sz w:val="20"/>
                <w:szCs w:val="20"/>
                <w:lang w:val="pt-BR"/>
              </w:rPr>
              <w:t>Cotas</w:t>
            </w:r>
            <w:r w:rsidRPr="00C73E6D">
              <w:rPr>
                <w:rFonts w:ascii="Trebuchet MS" w:hAnsi="Trebuchet MS"/>
                <w:sz w:val="20"/>
                <w:szCs w:val="20"/>
                <w:lang w:val="pt-BR"/>
              </w:rPr>
              <w:t xml:space="preserve"> Adicionais que vierem a ser emitidas</w:t>
            </w:r>
            <w:r w:rsidR="006F1EEB" w:rsidRPr="00C73E6D">
              <w:rPr>
                <w:rFonts w:ascii="Trebuchet MS" w:hAnsi="Trebuchet MS" w:cs="Times New Roman"/>
                <w:sz w:val="20"/>
                <w:szCs w:val="20"/>
              </w:rPr>
              <w:t xml:space="preserve">. </w:t>
            </w:r>
          </w:p>
          <w:p w14:paraId="3D97DC7D" w14:textId="77777777" w:rsidR="006F1EEB" w:rsidRPr="00C73E6D" w:rsidRDefault="006F1EEB" w:rsidP="00C73E6D">
            <w:pPr>
              <w:pStyle w:val="N"/>
              <w:spacing w:line="360" w:lineRule="auto"/>
              <w:rPr>
                <w:rFonts w:ascii="Trebuchet MS" w:hAnsi="Trebuchet MS" w:cs="Times New Roman"/>
                <w:sz w:val="20"/>
                <w:szCs w:val="20"/>
              </w:rPr>
            </w:pPr>
          </w:p>
          <w:p w14:paraId="2C8BDC22" w14:textId="61B8A55B" w:rsidR="00A101FD" w:rsidRPr="00C73E6D" w:rsidRDefault="006F1EEB" w:rsidP="00C73E6D">
            <w:pPr>
              <w:pStyle w:val="Body"/>
              <w:spacing w:after="0" w:line="360" w:lineRule="auto"/>
              <w:rPr>
                <w:rFonts w:ascii="Trebuchet MS" w:hAnsi="Trebuchet MS" w:cs="Times New Roman"/>
                <w:b/>
                <w:bCs/>
                <w:szCs w:val="20"/>
              </w:rPr>
            </w:pPr>
            <w:r w:rsidRPr="00C73E6D">
              <w:rPr>
                <w:rFonts w:ascii="Trebuchet MS" w:hAnsi="Trebuchet MS" w:cs="Times New Roman"/>
                <w:b/>
                <w:bCs/>
                <w:szCs w:val="20"/>
              </w:rPr>
              <w:t xml:space="preserve">Para outras informações sobre a Oferta Não Institucional, consulte a Seção “Termos e Condições da Oferta – Oferta Não Institucional” na página </w:t>
            </w:r>
            <w:r w:rsidR="009E7CAB">
              <w:rPr>
                <w:rFonts w:ascii="Trebuchet MS" w:hAnsi="Trebuchet MS" w:cs="Times New Roman"/>
                <w:b/>
                <w:bCs/>
                <w:szCs w:val="20"/>
              </w:rPr>
              <w:t>44</w:t>
            </w:r>
            <w:r w:rsidR="00EE2FDC" w:rsidRPr="00C73E6D">
              <w:rPr>
                <w:rFonts w:ascii="Trebuchet MS" w:hAnsi="Trebuchet MS" w:cs="Times New Roman"/>
                <w:b/>
                <w:bCs/>
                <w:szCs w:val="20"/>
              </w:rPr>
              <w:t xml:space="preserve"> </w:t>
            </w:r>
            <w:r w:rsidRPr="00C73E6D">
              <w:rPr>
                <w:rFonts w:ascii="Trebuchet MS" w:hAnsi="Trebuchet MS" w:cs="Times New Roman"/>
                <w:b/>
                <w:bCs/>
                <w:szCs w:val="20"/>
              </w:rPr>
              <w:t>e seguintes do Prospecto.</w:t>
            </w:r>
            <w:r w:rsidR="00A101FD" w:rsidRPr="00C73E6D">
              <w:rPr>
                <w:rFonts w:ascii="Trebuchet MS" w:hAnsi="Trebuchet MS" w:cs="Times New Roman"/>
                <w:b/>
                <w:bCs/>
                <w:szCs w:val="20"/>
              </w:rPr>
              <w:t xml:space="preserve"> </w:t>
            </w:r>
            <w:bookmarkEnd w:id="19"/>
          </w:p>
          <w:p w14:paraId="3F8AE9EB" w14:textId="7C3F8986" w:rsidR="00A101FD" w:rsidRPr="00C73E6D" w:rsidRDefault="00A101FD" w:rsidP="00C73E6D">
            <w:pPr>
              <w:pStyle w:val="Body"/>
              <w:spacing w:after="0" w:line="360" w:lineRule="auto"/>
              <w:rPr>
                <w:rFonts w:ascii="Trebuchet MS" w:hAnsi="Trebuchet MS" w:cs="Times New Roman"/>
                <w:b/>
                <w:szCs w:val="20"/>
              </w:rPr>
            </w:pPr>
          </w:p>
        </w:tc>
      </w:tr>
      <w:tr w:rsidR="00A101FD" w:rsidRPr="00C73E6D" w14:paraId="0C5DF63B" w14:textId="77777777" w:rsidTr="00696956">
        <w:tc>
          <w:tcPr>
            <w:tcW w:w="1774" w:type="pct"/>
            <w:shd w:val="clear" w:color="auto" w:fill="auto"/>
          </w:tcPr>
          <w:p w14:paraId="65555C3D" w14:textId="198993E2"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 xml:space="preserve">Critério de </w:t>
            </w:r>
            <w:r w:rsidR="002B4AFC" w:rsidRPr="00C73E6D">
              <w:rPr>
                <w:rFonts w:ascii="Trebuchet MS" w:hAnsi="Trebuchet MS" w:cs="Times New Roman"/>
                <w:b/>
                <w:szCs w:val="20"/>
              </w:rPr>
              <w:t xml:space="preserve">Rateio </w:t>
            </w:r>
            <w:r w:rsidRPr="00C73E6D">
              <w:rPr>
                <w:rFonts w:ascii="Trebuchet MS" w:hAnsi="Trebuchet MS" w:cs="Times New Roman"/>
                <w:b/>
                <w:szCs w:val="20"/>
              </w:rPr>
              <w:t>da Oferta Não Institucional</w:t>
            </w:r>
          </w:p>
        </w:tc>
        <w:tc>
          <w:tcPr>
            <w:tcW w:w="3226" w:type="pct"/>
            <w:shd w:val="clear" w:color="auto" w:fill="auto"/>
          </w:tcPr>
          <w:p w14:paraId="21CED805" w14:textId="2F5F1E86" w:rsidR="007774C4" w:rsidRPr="00C73E6D" w:rsidRDefault="002B4AFC" w:rsidP="00C73E6D">
            <w:pPr>
              <w:pStyle w:val="N"/>
              <w:spacing w:line="360" w:lineRule="auto"/>
              <w:rPr>
                <w:rFonts w:ascii="Trebuchet MS" w:hAnsi="Trebuchet MS" w:cs="Times New Roman"/>
                <w:sz w:val="20"/>
                <w:szCs w:val="20"/>
              </w:rPr>
            </w:pPr>
            <w:r w:rsidRPr="00C73E6D">
              <w:rPr>
                <w:rFonts w:ascii="Trebuchet MS" w:hAnsi="Trebuchet MS"/>
                <w:sz w:val="20"/>
                <w:szCs w:val="20"/>
                <w:lang w:val="pt-BR"/>
              </w:rPr>
              <w:t xml:space="preserve">Caso o total de </w:t>
            </w:r>
            <w:r w:rsidR="001B211C">
              <w:rPr>
                <w:rFonts w:ascii="Trebuchet MS" w:hAnsi="Trebuchet MS"/>
                <w:sz w:val="20"/>
                <w:szCs w:val="20"/>
                <w:lang w:val="pt-BR"/>
              </w:rPr>
              <w:t>Cotas</w:t>
            </w:r>
            <w:r w:rsidRPr="00C73E6D">
              <w:rPr>
                <w:rFonts w:ascii="Trebuchet MS" w:hAnsi="Trebuchet MS"/>
                <w:sz w:val="20"/>
                <w:szCs w:val="20"/>
                <w:lang w:val="pt-BR"/>
              </w:rPr>
              <w:t xml:space="preserve"> objeto dos termos de aceitação da Oferta apresentados pelos Investidores Não Institucionais, inclusive aqueles que sejam considerados Pessoas Vinculadas, seja igual ou inferior a </w:t>
            </w:r>
            <w:r w:rsidR="00342AAF" w:rsidRPr="00342AAF">
              <w:rPr>
                <w:rFonts w:ascii="Trebuchet MS" w:hAnsi="Trebuchet MS"/>
                <w:sz w:val="20"/>
                <w:szCs w:val="20"/>
                <w:lang w:val="pt-BR"/>
              </w:rPr>
              <w:t xml:space="preserve">10% (dez por cento) </w:t>
            </w:r>
            <w:r w:rsidRPr="00C73E6D">
              <w:rPr>
                <w:rFonts w:ascii="Trebuchet MS" w:hAnsi="Trebuchet MS"/>
                <w:sz w:val="20"/>
                <w:szCs w:val="20"/>
                <w:lang w:val="pt-BR"/>
              </w:rPr>
              <w:t xml:space="preserve">das </w:t>
            </w:r>
            <w:r w:rsidR="001B211C">
              <w:rPr>
                <w:rFonts w:ascii="Trebuchet MS" w:hAnsi="Trebuchet MS"/>
                <w:sz w:val="20"/>
                <w:szCs w:val="20"/>
                <w:lang w:val="pt-BR"/>
              </w:rPr>
              <w:t>Cotas</w:t>
            </w:r>
            <w:r w:rsidRPr="00C73E6D">
              <w:rPr>
                <w:rFonts w:ascii="Trebuchet MS" w:hAnsi="Trebuchet MS"/>
                <w:sz w:val="20"/>
                <w:szCs w:val="20"/>
                <w:lang w:val="pt-BR"/>
              </w:rPr>
              <w:t xml:space="preserve"> (sem considerar as </w:t>
            </w:r>
            <w:r w:rsidR="001B211C">
              <w:rPr>
                <w:rFonts w:ascii="Trebuchet MS" w:hAnsi="Trebuchet MS"/>
                <w:sz w:val="20"/>
                <w:szCs w:val="20"/>
                <w:lang w:val="pt-BR"/>
              </w:rPr>
              <w:t>Cotas</w:t>
            </w:r>
            <w:r w:rsidRPr="00C73E6D">
              <w:rPr>
                <w:rFonts w:ascii="Trebuchet MS" w:hAnsi="Trebuchet MS"/>
                <w:sz w:val="20"/>
                <w:szCs w:val="20"/>
                <w:lang w:val="pt-BR"/>
              </w:rPr>
              <w:t xml:space="preserve"> Adicionais), todos os termos de aceitação da Oferta, não cancelados serão integralmente atendidos, e as </w:t>
            </w:r>
            <w:r w:rsidR="001B211C">
              <w:rPr>
                <w:rFonts w:ascii="Trebuchet MS" w:hAnsi="Trebuchet MS"/>
                <w:sz w:val="20"/>
                <w:szCs w:val="20"/>
                <w:lang w:val="pt-BR"/>
              </w:rPr>
              <w:t>Cotas</w:t>
            </w:r>
            <w:r w:rsidRPr="00C73E6D">
              <w:rPr>
                <w:rFonts w:ascii="Trebuchet MS" w:hAnsi="Trebuchet MS"/>
                <w:sz w:val="20"/>
                <w:szCs w:val="20"/>
                <w:lang w:val="pt-BR"/>
              </w:rPr>
              <w:t xml:space="preserve"> remanescentes serão destinadas aos Investidores Institucionais, nos termos da Oferta Institucional. Entretanto, caso o total de </w:t>
            </w:r>
            <w:r w:rsidR="001B211C">
              <w:rPr>
                <w:rFonts w:ascii="Trebuchet MS" w:hAnsi="Trebuchet MS"/>
                <w:sz w:val="20"/>
                <w:szCs w:val="20"/>
                <w:lang w:val="pt-BR"/>
              </w:rPr>
              <w:t>Cotas</w:t>
            </w:r>
            <w:r w:rsidRPr="00C73E6D">
              <w:rPr>
                <w:rFonts w:ascii="Trebuchet MS" w:hAnsi="Trebuchet MS"/>
                <w:sz w:val="20"/>
                <w:szCs w:val="20"/>
                <w:lang w:val="pt-BR"/>
              </w:rPr>
              <w:t xml:space="preserve"> correspondente aos termos de aceitação da Oferta, conforme o caso, exceda o percentual prioritariamente destinado à Oferta Não Institucional, será </w:t>
            </w:r>
            <w:r w:rsidRPr="00C73E6D">
              <w:rPr>
                <w:rFonts w:ascii="Trebuchet MS" w:hAnsi="Trebuchet MS"/>
                <w:sz w:val="20"/>
                <w:szCs w:val="20"/>
                <w:lang w:val="pt-BR"/>
              </w:rPr>
              <w:lastRenderedPageBreak/>
              <w:t xml:space="preserve">realizado rateio por meio da divisão igualitária e sucessiva das </w:t>
            </w:r>
            <w:r w:rsidR="001B211C">
              <w:rPr>
                <w:rFonts w:ascii="Trebuchet MS" w:hAnsi="Trebuchet MS"/>
                <w:sz w:val="20"/>
                <w:szCs w:val="20"/>
                <w:lang w:val="pt-BR"/>
              </w:rPr>
              <w:t>Cotas</w:t>
            </w:r>
            <w:r w:rsidRPr="00C73E6D">
              <w:rPr>
                <w:rFonts w:ascii="Trebuchet MS" w:hAnsi="Trebuchet MS"/>
                <w:sz w:val="20"/>
                <w:szCs w:val="20"/>
                <w:lang w:val="pt-BR"/>
              </w:rPr>
              <w:t xml:space="preserve"> entre todos os Investidores Não Institucionais que tiverem realizado termos de aceitação da Oferta inclusive aqueles que sejam considerados Pessoas Vinculadas, limitada ao valor individual de cada termo de aceitação da Oferta, e à quantidade total de </w:t>
            </w:r>
            <w:r w:rsidR="001B211C">
              <w:rPr>
                <w:rFonts w:ascii="Trebuchet MS" w:hAnsi="Trebuchet MS"/>
                <w:sz w:val="20"/>
                <w:szCs w:val="20"/>
                <w:lang w:val="pt-BR"/>
              </w:rPr>
              <w:t>Cotas</w:t>
            </w:r>
            <w:r w:rsidRPr="00C73E6D">
              <w:rPr>
                <w:rFonts w:ascii="Trebuchet MS" w:hAnsi="Trebuchet MS"/>
                <w:sz w:val="20"/>
                <w:szCs w:val="20"/>
                <w:lang w:val="pt-BR"/>
              </w:rPr>
              <w:t xml:space="preserve"> destinadas à Oferta Não Institucional e desconsiderando-se as frações de cotas (“</w:t>
            </w:r>
            <w:r w:rsidRPr="00C73E6D">
              <w:rPr>
                <w:rFonts w:ascii="Trebuchet MS" w:hAnsi="Trebuchet MS"/>
                <w:sz w:val="20"/>
                <w:szCs w:val="20"/>
                <w:u w:val="single"/>
                <w:lang w:val="pt-BR"/>
              </w:rPr>
              <w:t>Critério de Rateio da Oferta Não Institucional</w:t>
            </w:r>
            <w:r w:rsidRPr="00C73E6D">
              <w:rPr>
                <w:rFonts w:ascii="Trebuchet MS" w:hAnsi="Trebuchet MS"/>
                <w:sz w:val="20"/>
                <w:szCs w:val="20"/>
                <w:lang w:val="pt-BR"/>
              </w:rPr>
              <w:t>”)</w:t>
            </w:r>
            <w:r w:rsidR="007774C4" w:rsidRPr="00C73E6D">
              <w:rPr>
                <w:rFonts w:ascii="Trebuchet MS" w:hAnsi="Trebuchet MS" w:cs="Times New Roman"/>
                <w:sz w:val="20"/>
                <w:szCs w:val="20"/>
              </w:rPr>
              <w:t xml:space="preserve">. </w:t>
            </w:r>
          </w:p>
          <w:p w14:paraId="549564F8" w14:textId="77777777" w:rsidR="0034048F" w:rsidRPr="00C73E6D" w:rsidRDefault="0034048F" w:rsidP="00C73E6D">
            <w:pPr>
              <w:pStyle w:val="N"/>
              <w:spacing w:line="360" w:lineRule="auto"/>
              <w:rPr>
                <w:rFonts w:ascii="Trebuchet MS" w:hAnsi="Trebuchet MS" w:cs="Times New Roman"/>
                <w:sz w:val="20"/>
                <w:szCs w:val="20"/>
              </w:rPr>
            </w:pPr>
          </w:p>
          <w:p w14:paraId="1742031F" w14:textId="5A5156E0" w:rsidR="007774C4" w:rsidRPr="00C73E6D" w:rsidRDefault="002B4AFC" w:rsidP="00C73E6D">
            <w:pPr>
              <w:pStyle w:val="N"/>
              <w:spacing w:line="360" w:lineRule="auto"/>
              <w:rPr>
                <w:rFonts w:ascii="Trebuchet MS" w:hAnsi="Trebuchet MS" w:cs="Times New Roman"/>
                <w:sz w:val="20"/>
                <w:szCs w:val="20"/>
              </w:rPr>
            </w:pPr>
            <w:r w:rsidRPr="00C73E6D">
              <w:rPr>
                <w:rFonts w:ascii="Trebuchet MS" w:hAnsi="Trebuchet MS"/>
                <w:bCs/>
                <w:sz w:val="20"/>
                <w:szCs w:val="20"/>
                <w:lang w:val="pt-BR"/>
              </w:rPr>
              <w:t xml:space="preserve">A quantidade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a serem subscritas por cada Investidor Não Institucional deverá representar sempre um número inteiro, não sendo permitida a subscrição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representadas por números fracionários. Eventuais arredondamentos serão realizados pela exclusão da fração, mantendo-se o número inteiro (arredondamento para baixo). Caso seja aplicado o rateio indicado acima, o termo de aceitação da Oferta</w:t>
            </w:r>
            <w:r w:rsidRPr="00C73E6D" w:rsidDel="00457AB7">
              <w:rPr>
                <w:rFonts w:ascii="Trebuchet MS" w:hAnsi="Trebuchet MS"/>
                <w:bCs/>
                <w:sz w:val="20"/>
                <w:szCs w:val="20"/>
                <w:lang w:val="pt-BR"/>
              </w:rPr>
              <w:t xml:space="preserve"> </w:t>
            </w:r>
            <w:r w:rsidRPr="00C73E6D">
              <w:rPr>
                <w:rFonts w:ascii="Trebuchet MS" w:hAnsi="Trebuchet MS"/>
                <w:bCs/>
                <w:sz w:val="20"/>
                <w:szCs w:val="20"/>
                <w:lang w:val="pt-BR"/>
              </w:rPr>
              <w:t xml:space="preserve">poderá ser atendido em montante inferior ao indicado por cada Investidor Não Institucional, sendo que não há nenhuma garantia de que os Investidores Não Institucionais venham a adquirir a quantidade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desejada. O</w:t>
            </w:r>
            <w:r w:rsidR="00570DDB" w:rsidRPr="00C73E6D">
              <w:rPr>
                <w:rFonts w:ascii="Trebuchet MS" w:hAnsi="Trebuchet MS"/>
                <w:bCs/>
                <w:sz w:val="20"/>
                <w:szCs w:val="20"/>
                <w:lang w:val="pt-BR"/>
              </w:rPr>
              <w:t>s</w:t>
            </w:r>
            <w:r w:rsidRPr="00C73E6D">
              <w:rPr>
                <w:rFonts w:ascii="Trebuchet MS" w:hAnsi="Trebuchet MS"/>
                <w:bCs/>
                <w:sz w:val="20"/>
                <w:szCs w:val="20"/>
                <w:lang w:val="pt-BR"/>
              </w:rPr>
              <w:t xml:space="preserve"> Coordenador</w:t>
            </w:r>
            <w:r w:rsidR="00570DDB" w:rsidRPr="00C73E6D">
              <w:rPr>
                <w:rFonts w:ascii="Trebuchet MS" w:hAnsi="Trebuchet MS"/>
                <w:bCs/>
                <w:sz w:val="20"/>
                <w:szCs w:val="20"/>
                <w:lang w:val="pt-BR"/>
              </w:rPr>
              <w:t>es</w:t>
            </w:r>
            <w:r w:rsidRPr="00C73E6D">
              <w:rPr>
                <w:rFonts w:ascii="Trebuchet MS" w:hAnsi="Trebuchet MS"/>
                <w:bCs/>
                <w:sz w:val="20"/>
                <w:szCs w:val="20"/>
                <w:lang w:val="pt-BR"/>
              </w:rPr>
              <w:t xml:space="preserve">, em comum acordo com </w:t>
            </w:r>
            <w:r w:rsidR="00B00F20">
              <w:rPr>
                <w:rFonts w:ascii="Trebuchet MS" w:hAnsi="Trebuchet MS"/>
                <w:bCs/>
                <w:sz w:val="20"/>
                <w:szCs w:val="20"/>
                <w:lang w:val="pt-BR"/>
              </w:rPr>
              <w:t>a Administradora</w:t>
            </w:r>
            <w:r w:rsidRPr="00C73E6D">
              <w:rPr>
                <w:rFonts w:ascii="Trebuchet MS" w:hAnsi="Trebuchet MS"/>
                <w:bCs/>
                <w:sz w:val="20"/>
                <w:szCs w:val="20"/>
                <w:lang w:val="pt-BR"/>
              </w:rPr>
              <w:t xml:space="preserve"> e </w:t>
            </w:r>
            <w:r w:rsidR="00B00F20">
              <w:rPr>
                <w:rFonts w:ascii="Trebuchet MS" w:hAnsi="Trebuchet MS"/>
                <w:bCs/>
                <w:sz w:val="20"/>
                <w:szCs w:val="20"/>
                <w:lang w:val="pt-BR"/>
              </w:rPr>
              <w:t>a Gestora</w:t>
            </w:r>
            <w:r w:rsidRPr="00C73E6D">
              <w:rPr>
                <w:rFonts w:ascii="Trebuchet MS" w:hAnsi="Trebuchet MS"/>
                <w:bCs/>
                <w:sz w:val="20"/>
                <w:szCs w:val="20"/>
                <w:lang w:val="pt-BR"/>
              </w:rPr>
              <w:t>, poder</w:t>
            </w:r>
            <w:r w:rsidR="00570DDB" w:rsidRPr="00C73E6D">
              <w:rPr>
                <w:rFonts w:ascii="Trebuchet MS" w:hAnsi="Trebuchet MS"/>
                <w:bCs/>
                <w:sz w:val="20"/>
                <w:szCs w:val="20"/>
                <w:lang w:val="pt-BR"/>
              </w:rPr>
              <w:t>ão</w:t>
            </w:r>
            <w:r w:rsidRPr="00C73E6D">
              <w:rPr>
                <w:rFonts w:ascii="Trebuchet MS" w:hAnsi="Trebuchet MS"/>
                <w:bCs/>
                <w:sz w:val="20"/>
                <w:szCs w:val="20"/>
                <w:lang w:val="pt-BR"/>
              </w:rPr>
              <w:t xml:space="preserve"> manter a quantidade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inicialmente destinada à Oferta Não Institucional ou aumentar tal quantidade a um patamar compatível com os objetivos da Oferta, de forma a atender, total ou parcialmente, os referidos termos de aceitação da Oferta</w:t>
            </w:r>
            <w:r w:rsidR="007774C4" w:rsidRPr="00C73E6D">
              <w:rPr>
                <w:rFonts w:ascii="Trebuchet MS" w:hAnsi="Trebuchet MS" w:cs="Times New Roman"/>
                <w:sz w:val="20"/>
                <w:szCs w:val="20"/>
              </w:rPr>
              <w:t>.</w:t>
            </w:r>
          </w:p>
          <w:p w14:paraId="0849FBC7" w14:textId="77777777" w:rsidR="007774C4" w:rsidRPr="00C73E6D" w:rsidRDefault="007774C4" w:rsidP="00C73E6D">
            <w:pPr>
              <w:pStyle w:val="N"/>
              <w:spacing w:line="360" w:lineRule="auto"/>
              <w:rPr>
                <w:rFonts w:ascii="Trebuchet MS" w:hAnsi="Trebuchet MS" w:cs="Times New Roman"/>
                <w:sz w:val="20"/>
                <w:szCs w:val="20"/>
              </w:rPr>
            </w:pPr>
          </w:p>
          <w:p w14:paraId="5A7E84CB" w14:textId="3383556B" w:rsidR="007774C4" w:rsidRPr="00C73E6D" w:rsidRDefault="002B4AFC" w:rsidP="00C73E6D">
            <w:pPr>
              <w:pStyle w:val="N"/>
              <w:spacing w:line="360" w:lineRule="auto"/>
              <w:rPr>
                <w:rFonts w:ascii="Trebuchet MS" w:hAnsi="Trebuchet MS" w:cs="Times New Roman"/>
                <w:sz w:val="20"/>
                <w:szCs w:val="20"/>
              </w:rPr>
            </w:pPr>
            <w:r w:rsidRPr="00C73E6D">
              <w:rPr>
                <w:rFonts w:ascii="Trebuchet MS" w:hAnsi="Trebuchet MS"/>
                <w:bCs/>
                <w:sz w:val="20"/>
                <w:szCs w:val="20"/>
                <w:lang w:val="pt-BR"/>
              </w:rPr>
              <w:t xml:space="preserve">Se ao final do Período de Subscrição restar um saldo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inferior ao montante necessário para se atingir a Aplicação Mínima Inicial por Investidor, será autorizada a subscrição e integralização do referido saldo para que se complete integralmente a distribuição da totalidade das </w:t>
            </w:r>
            <w:r w:rsidR="001B211C">
              <w:rPr>
                <w:rFonts w:ascii="Trebuchet MS" w:hAnsi="Trebuchet MS"/>
                <w:bCs/>
                <w:sz w:val="20"/>
                <w:szCs w:val="20"/>
                <w:lang w:val="pt-BR"/>
              </w:rPr>
              <w:t>Cotas</w:t>
            </w:r>
            <w:r w:rsidR="007774C4" w:rsidRPr="00C73E6D">
              <w:rPr>
                <w:rFonts w:ascii="Trebuchet MS" w:hAnsi="Trebuchet MS" w:cs="Times New Roman"/>
                <w:sz w:val="20"/>
                <w:szCs w:val="20"/>
              </w:rPr>
              <w:t>.</w:t>
            </w:r>
          </w:p>
          <w:p w14:paraId="23151194" w14:textId="77777777" w:rsidR="007774C4" w:rsidRPr="00C73E6D" w:rsidRDefault="007774C4" w:rsidP="00C73E6D">
            <w:pPr>
              <w:pStyle w:val="N"/>
              <w:spacing w:line="360" w:lineRule="auto"/>
              <w:rPr>
                <w:rFonts w:ascii="Trebuchet MS" w:hAnsi="Trebuchet MS" w:cs="Times New Roman"/>
                <w:sz w:val="20"/>
                <w:szCs w:val="20"/>
              </w:rPr>
            </w:pPr>
          </w:p>
          <w:p w14:paraId="42B932FE" w14:textId="121A5FAA" w:rsidR="007774C4" w:rsidRPr="00C73E6D" w:rsidRDefault="002B4AFC" w:rsidP="00C73E6D">
            <w:pPr>
              <w:pStyle w:val="N"/>
              <w:spacing w:line="360" w:lineRule="auto"/>
              <w:rPr>
                <w:rFonts w:ascii="Trebuchet MS" w:hAnsi="Trebuchet MS" w:cs="Times New Roman"/>
                <w:sz w:val="20"/>
                <w:szCs w:val="20"/>
              </w:rPr>
            </w:pPr>
            <w:r w:rsidRPr="00C73E6D">
              <w:rPr>
                <w:rFonts w:ascii="Trebuchet MS" w:hAnsi="Trebuchet MS"/>
                <w:bCs/>
                <w:sz w:val="20"/>
                <w:szCs w:val="20"/>
                <w:lang w:val="pt-BR"/>
              </w:rPr>
              <w:t xml:space="preserve">A divisão igualitária e sucessiva das </w:t>
            </w:r>
            <w:r w:rsidR="001B211C">
              <w:rPr>
                <w:rFonts w:ascii="Trebuchet MS" w:hAnsi="Trebuchet MS"/>
                <w:bCs/>
                <w:sz w:val="20"/>
                <w:szCs w:val="20"/>
                <w:lang w:val="pt-BR"/>
              </w:rPr>
              <w:t>Cotas</w:t>
            </w:r>
            <w:r w:rsidRPr="00C73E6D">
              <w:rPr>
                <w:rFonts w:ascii="Trebuchet MS" w:hAnsi="Trebuchet MS"/>
                <w:bCs/>
                <w:sz w:val="20"/>
                <w:szCs w:val="20"/>
                <w:lang w:val="pt-BR"/>
              </w:rPr>
              <w:t xml:space="preserve"> objeto da Oferta Não Institucional será realizada em diversas etapas de alocação sucessivas, sendo que a cada etapa de alocação será alocado a cada Investidor Não Institucional que ainda não tiver seu termo de aceitação da Oferta integralmente atendido o menor número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entre (i) a quantidade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objeto do termo de aceitação da Oferta de tal Investidor, excluídas as </w:t>
            </w:r>
            <w:r w:rsidR="001B211C">
              <w:rPr>
                <w:rFonts w:ascii="Trebuchet MS" w:hAnsi="Trebuchet MS"/>
                <w:bCs/>
                <w:sz w:val="20"/>
                <w:szCs w:val="20"/>
                <w:lang w:val="pt-BR"/>
              </w:rPr>
              <w:t>Cotas</w:t>
            </w:r>
            <w:r w:rsidRPr="00C73E6D">
              <w:rPr>
                <w:rFonts w:ascii="Trebuchet MS" w:hAnsi="Trebuchet MS"/>
                <w:bCs/>
                <w:sz w:val="20"/>
                <w:szCs w:val="20"/>
                <w:lang w:val="pt-BR"/>
              </w:rPr>
              <w:t xml:space="preserve"> já alocadas no âmbito da Oferta; e (ii) o montante resultante da divisão do total do número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objeto da Oferta (excluídas as </w:t>
            </w:r>
            <w:r w:rsidR="001B211C">
              <w:rPr>
                <w:rFonts w:ascii="Trebuchet MS" w:hAnsi="Trebuchet MS"/>
                <w:bCs/>
                <w:sz w:val="20"/>
                <w:szCs w:val="20"/>
                <w:lang w:val="pt-BR"/>
              </w:rPr>
              <w:t>Cotas</w:t>
            </w:r>
            <w:r w:rsidRPr="00C73E6D">
              <w:rPr>
                <w:rFonts w:ascii="Trebuchet MS" w:hAnsi="Trebuchet MS"/>
                <w:bCs/>
                <w:sz w:val="20"/>
                <w:szCs w:val="20"/>
                <w:lang w:val="pt-BR"/>
              </w:rPr>
              <w:t xml:space="preserve"> já alocadas no âmbito da Oferta) e o número de Investidores Não Institucionais que ainda não tiverem seus respectivos termos de aceitação da Oferta</w:t>
            </w:r>
            <w:r w:rsidRPr="00C73E6D" w:rsidDel="006605AC">
              <w:rPr>
                <w:rFonts w:ascii="Trebuchet MS" w:hAnsi="Trebuchet MS"/>
                <w:bCs/>
                <w:sz w:val="20"/>
                <w:szCs w:val="20"/>
                <w:lang w:val="pt-BR"/>
              </w:rPr>
              <w:t xml:space="preserve"> </w:t>
            </w:r>
            <w:r w:rsidRPr="00C73E6D">
              <w:rPr>
                <w:rFonts w:ascii="Trebuchet MS" w:hAnsi="Trebuchet MS"/>
                <w:bCs/>
                <w:sz w:val="20"/>
                <w:szCs w:val="20"/>
                <w:lang w:val="pt-BR"/>
              </w:rPr>
              <w:t xml:space="preserve">integralmente atendidos, observado que eventuais arredondamentos serão realizados pela exclusão da fração, mantendo-se o número inteiro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(arredondamento para baixo). Eventuais sobras de </w:t>
            </w:r>
            <w:r w:rsidR="001B211C">
              <w:rPr>
                <w:rFonts w:ascii="Trebuchet MS" w:hAnsi="Trebuchet MS"/>
                <w:bCs/>
                <w:sz w:val="20"/>
                <w:szCs w:val="20"/>
                <w:lang w:val="pt-BR"/>
              </w:rPr>
              <w:t>Cotas</w:t>
            </w:r>
            <w:r w:rsidRPr="00C73E6D">
              <w:rPr>
                <w:rFonts w:ascii="Trebuchet MS" w:hAnsi="Trebuchet MS"/>
                <w:bCs/>
                <w:sz w:val="20"/>
                <w:szCs w:val="20"/>
                <w:lang w:val="pt-BR"/>
              </w:rPr>
              <w:t xml:space="preserve"> não alocadas de acordo com o procedimento acima serão destinadas à Oferta Institucional</w:t>
            </w:r>
            <w:r w:rsidR="007774C4" w:rsidRPr="00C73E6D">
              <w:rPr>
                <w:rFonts w:ascii="Trebuchet MS" w:hAnsi="Trebuchet MS" w:cs="Times New Roman"/>
                <w:sz w:val="20"/>
                <w:szCs w:val="20"/>
              </w:rPr>
              <w:t>.</w:t>
            </w:r>
          </w:p>
          <w:p w14:paraId="2FD20CE8" w14:textId="77777777" w:rsidR="0034048F" w:rsidRPr="00C73E6D" w:rsidRDefault="0034048F" w:rsidP="00C73E6D">
            <w:pPr>
              <w:pStyle w:val="N"/>
              <w:spacing w:line="360" w:lineRule="auto"/>
              <w:rPr>
                <w:rFonts w:ascii="Trebuchet MS" w:hAnsi="Trebuchet MS" w:cs="Times New Roman"/>
                <w:sz w:val="20"/>
                <w:szCs w:val="20"/>
              </w:rPr>
            </w:pPr>
          </w:p>
          <w:p w14:paraId="3D2C5EB6" w14:textId="5FE19660" w:rsidR="00A101FD" w:rsidRPr="00C73E6D" w:rsidRDefault="002B4AFC" w:rsidP="00C73E6D">
            <w:pPr>
              <w:pStyle w:val="Body"/>
              <w:spacing w:after="0" w:line="360" w:lineRule="auto"/>
              <w:rPr>
                <w:rFonts w:ascii="Trebuchet MS" w:hAnsi="Trebuchet MS"/>
                <w:bCs/>
                <w:szCs w:val="20"/>
              </w:rPr>
            </w:pPr>
            <w:r w:rsidRPr="00C73E6D">
              <w:rPr>
                <w:rFonts w:ascii="Trebuchet MS" w:hAnsi="Trebuchet MS"/>
                <w:bCs/>
                <w:szCs w:val="20"/>
              </w:rPr>
              <w:lastRenderedPageBreak/>
              <w:t>No caso de um potencial Investidor Não Institucional efetuar mais de um termo de aceitação da Oferta, os termos de aceitação da, serão considerados em conjunto, por Investidor Não Institucional, para fins da alocação na forma prevista acima. Os termos de aceitação da Oferta que forem cancelados por qualquer motivo serão desconsiderados na alocação descrita acima</w:t>
            </w:r>
            <w:r w:rsidR="00FC730C" w:rsidRPr="00C73E6D">
              <w:rPr>
                <w:rFonts w:ascii="Trebuchet MS" w:hAnsi="Trebuchet MS"/>
                <w:bCs/>
                <w:szCs w:val="20"/>
              </w:rPr>
              <w:t>.</w:t>
            </w:r>
          </w:p>
          <w:p w14:paraId="5096E524" w14:textId="5738544C" w:rsidR="002B4AFC" w:rsidRPr="00C73E6D" w:rsidRDefault="002B4AFC" w:rsidP="00C73E6D">
            <w:pPr>
              <w:pStyle w:val="Body"/>
              <w:spacing w:after="0" w:line="360" w:lineRule="auto"/>
              <w:rPr>
                <w:rFonts w:ascii="Trebuchet MS" w:hAnsi="Trebuchet MS"/>
                <w:bCs/>
                <w:szCs w:val="20"/>
              </w:rPr>
            </w:pPr>
          </w:p>
          <w:p w14:paraId="2706DB13" w14:textId="0C0BE44C" w:rsidR="002B4AFC" w:rsidRPr="00C73E6D" w:rsidRDefault="002B4AFC" w:rsidP="00C73E6D">
            <w:pPr>
              <w:pStyle w:val="Body"/>
              <w:spacing w:after="0" w:line="360" w:lineRule="auto"/>
              <w:rPr>
                <w:rFonts w:ascii="Trebuchet MS" w:hAnsi="Trebuchet MS"/>
                <w:bCs/>
                <w:szCs w:val="20"/>
              </w:rPr>
            </w:pPr>
            <w:r w:rsidRPr="00C73E6D">
              <w:rPr>
                <w:rFonts w:ascii="Trebuchet MS" w:hAnsi="Trebuchet MS"/>
                <w:bCs/>
                <w:szCs w:val="20"/>
              </w:rPr>
              <w:t>Em hipótese alguma o relacionamento prévio do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d</w:t>
            </w:r>
            <w:r w:rsidR="00B00F20">
              <w:rPr>
                <w:rFonts w:ascii="Trebuchet MS" w:hAnsi="Trebuchet MS"/>
                <w:bCs/>
                <w:szCs w:val="20"/>
              </w:rPr>
              <w:t>a Administradora</w:t>
            </w:r>
            <w:r w:rsidRPr="00C73E6D">
              <w:rPr>
                <w:rFonts w:ascii="Trebuchet MS" w:hAnsi="Trebuchet MS"/>
                <w:bCs/>
                <w:szCs w:val="20"/>
              </w:rPr>
              <w:t xml:space="preserve"> e/ou d</w:t>
            </w:r>
            <w:r w:rsidR="00B00F20">
              <w:rPr>
                <w:rFonts w:ascii="Trebuchet MS" w:hAnsi="Trebuchet MS"/>
                <w:bCs/>
                <w:szCs w:val="20"/>
              </w:rPr>
              <w:t>a Gestora</w:t>
            </w:r>
            <w:r w:rsidRPr="00C73E6D">
              <w:rPr>
                <w:rFonts w:ascii="Trebuchet MS" w:hAnsi="Trebuchet MS"/>
                <w:bCs/>
                <w:szCs w:val="20"/>
              </w:rPr>
              <w:t xml:space="preserve"> com determinado Investidor Não Institucional, ou considerações de natureza comercial ou estratégica, seja do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d</w:t>
            </w:r>
            <w:r w:rsidR="00B00F20">
              <w:rPr>
                <w:rFonts w:ascii="Trebuchet MS" w:hAnsi="Trebuchet MS"/>
                <w:bCs/>
                <w:szCs w:val="20"/>
              </w:rPr>
              <w:t>a Administradora</w:t>
            </w:r>
            <w:r w:rsidRPr="00C73E6D">
              <w:rPr>
                <w:rFonts w:ascii="Trebuchet MS" w:hAnsi="Trebuchet MS"/>
                <w:bCs/>
                <w:szCs w:val="20"/>
              </w:rPr>
              <w:t xml:space="preserve"> e/ou d</w:t>
            </w:r>
            <w:r w:rsidR="00B00F20">
              <w:rPr>
                <w:rFonts w:ascii="Trebuchet MS" w:hAnsi="Trebuchet MS"/>
                <w:bCs/>
                <w:szCs w:val="20"/>
              </w:rPr>
              <w:t>a Gestora</w:t>
            </w:r>
            <w:r w:rsidRPr="00C73E6D">
              <w:rPr>
                <w:rFonts w:ascii="Trebuchet MS" w:hAnsi="Trebuchet MS"/>
                <w:bCs/>
                <w:szCs w:val="20"/>
              </w:rPr>
              <w:t>, poderão ser consideradas na alocação dos Investidores Não Institucionais.</w:t>
            </w:r>
          </w:p>
          <w:p w14:paraId="7E2C8101" w14:textId="2B2ECAF2" w:rsidR="00FC730C" w:rsidRPr="00C73E6D" w:rsidRDefault="00FC730C" w:rsidP="00C73E6D">
            <w:pPr>
              <w:pStyle w:val="Body"/>
              <w:spacing w:after="0" w:line="360" w:lineRule="auto"/>
              <w:rPr>
                <w:rFonts w:ascii="Trebuchet MS" w:hAnsi="Trebuchet MS" w:cs="Times New Roman"/>
                <w:szCs w:val="20"/>
              </w:rPr>
            </w:pPr>
          </w:p>
        </w:tc>
      </w:tr>
      <w:tr w:rsidR="00A101FD" w:rsidRPr="00C73E6D" w14:paraId="469B1F99" w14:textId="77777777" w:rsidTr="00696956">
        <w:tc>
          <w:tcPr>
            <w:tcW w:w="1774" w:type="pct"/>
            <w:shd w:val="clear" w:color="auto" w:fill="auto"/>
          </w:tcPr>
          <w:p w14:paraId="0BBBFA72"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lastRenderedPageBreak/>
              <w:t>Oferta Institucional</w:t>
            </w:r>
          </w:p>
        </w:tc>
        <w:tc>
          <w:tcPr>
            <w:tcW w:w="3226" w:type="pct"/>
            <w:shd w:val="clear" w:color="auto" w:fill="auto"/>
          </w:tcPr>
          <w:p w14:paraId="1C8DB5A2" w14:textId="3F41EA7C" w:rsidR="00A101FD"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szCs w:val="20"/>
              </w:rPr>
              <w:t xml:space="preserve">Após o atendimento dos termos de aceitação da Oferta realizados por Investidores Não Institucionais, as </w:t>
            </w:r>
            <w:r w:rsidR="001B211C">
              <w:rPr>
                <w:rFonts w:ascii="Trebuchet MS" w:hAnsi="Trebuchet MS"/>
                <w:szCs w:val="20"/>
              </w:rPr>
              <w:t>Cotas</w:t>
            </w:r>
            <w:r w:rsidRPr="00C73E6D">
              <w:rPr>
                <w:rFonts w:ascii="Trebuchet MS" w:hAnsi="Trebuchet MS"/>
                <w:szCs w:val="20"/>
              </w:rPr>
              <w:t xml:space="preserve"> remanescentes que não forem colocadas na Oferta Não Institucional serão destinadas à colocação junto a Investidores Institucionais, por meio do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não sendo admitidas para tais Investidores Institucionais reservas antecipadas, observados os seguintes procedimentos (“</w:t>
            </w:r>
            <w:r w:rsidRPr="00C73E6D">
              <w:rPr>
                <w:rFonts w:ascii="Trebuchet MS" w:hAnsi="Trebuchet MS"/>
                <w:szCs w:val="20"/>
                <w:u w:val="single"/>
              </w:rPr>
              <w:t>Oferta Institucional</w:t>
            </w:r>
            <w:r w:rsidRPr="00C73E6D">
              <w:rPr>
                <w:rFonts w:ascii="Trebuchet MS" w:hAnsi="Trebuchet MS"/>
                <w:szCs w:val="20"/>
              </w:rPr>
              <w:t>”)</w:t>
            </w:r>
            <w:r w:rsidR="000439E2" w:rsidRPr="00C73E6D">
              <w:rPr>
                <w:rFonts w:ascii="Trebuchet MS" w:hAnsi="Trebuchet MS" w:cs="Times New Roman"/>
                <w:szCs w:val="20"/>
              </w:rPr>
              <w:t xml:space="preserve">, observados os procedimentos descritos na Seção “Termos e Condições da Oferta – Oferta Institucional” na página </w:t>
            </w:r>
            <w:r w:rsidR="005D1F64">
              <w:rPr>
                <w:rFonts w:ascii="Trebuchet MS" w:hAnsi="Trebuchet MS" w:cs="Times New Roman"/>
                <w:szCs w:val="20"/>
              </w:rPr>
              <w:t>46</w:t>
            </w:r>
            <w:r w:rsidR="009A355C" w:rsidRPr="00C73E6D">
              <w:rPr>
                <w:rFonts w:ascii="Trebuchet MS" w:hAnsi="Trebuchet MS" w:cs="Times New Roman"/>
                <w:szCs w:val="20"/>
              </w:rPr>
              <w:t xml:space="preserve"> </w:t>
            </w:r>
            <w:r w:rsidR="000439E2" w:rsidRPr="00C73E6D">
              <w:rPr>
                <w:rFonts w:ascii="Trebuchet MS" w:hAnsi="Trebuchet MS" w:cs="Times New Roman"/>
                <w:szCs w:val="20"/>
              </w:rPr>
              <w:t>e seguintes do Prospecto.</w:t>
            </w:r>
          </w:p>
          <w:p w14:paraId="66863B3A" w14:textId="1ED64124" w:rsidR="000439E2" w:rsidRPr="00C73E6D" w:rsidRDefault="000439E2" w:rsidP="00C73E6D">
            <w:pPr>
              <w:pStyle w:val="Body"/>
              <w:spacing w:after="0" w:line="360" w:lineRule="auto"/>
              <w:rPr>
                <w:rFonts w:ascii="Trebuchet MS" w:hAnsi="Trebuchet MS" w:cs="Times New Roman"/>
                <w:szCs w:val="20"/>
              </w:rPr>
            </w:pPr>
          </w:p>
        </w:tc>
      </w:tr>
      <w:tr w:rsidR="00A101FD" w:rsidRPr="00C73E6D" w14:paraId="50A7E3A7" w14:textId="77777777" w:rsidTr="00696956">
        <w:tc>
          <w:tcPr>
            <w:tcW w:w="1774" w:type="pct"/>
            <w:shd w:val="clear" w:color="auto" w:fill="auto"/>
          </w:tcPr>
          <w:p w14:paraId="48181044" w14:textId="77777777" w:rsidR="00A101FD" w:rsidRPr="00C73E6D" w:rsidRDefault="00A101FD"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Critério de Colocação da Oferta Institucional</w:t>
            </w:r>
          </w:p>
        </w:tc>
        <w:tc>
          <w:tcPr>
            <w:tcW w:w="3226" w:type="pct"/>
            <w:shd w:val="clear" w:color="auto" w:fill="auto"/>
          </w:tcPr>
          <w:p w14:paraId="6DE1D994" w14:textId="42DF8168" w:rsidR="00A101FD"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szCs w:val="20"/>
              </w:rPr>
              <w:t xml:space="preserve">Caso as ordens de investimento e/ou termos de aceitação da Oferta, conforme aplicável, apresentadas pelos Investidores Institucionais excedam o total de </w:t>
            </w:r>
            <w:r w:rsidR="001B211C">
              <w:rPr>
                <w:rFonts w:ascii="Trebuchet MS" w:hAnsi="Trebuchet MS"/>
                <w:szCs w:val="20"/>
              </w:rPr>
              <w:t>Cotas</w:t>
            </w:r>
            <w:r w:rsidRPr="00C73E6D">
              <w:rPr>
                <w:rFonts w:ascii="Trebuchet MS" w:hAnsi="Trebuchet MS"/>
                <w:szCs w:val="20"/>
              </w:rPr>
              <w:t xml:space="preserve"> remanescentes após o atendimento da Oferta Não Institucional, 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xml:space="preserve"> dar</w:t>
            </w:r>
            <w:r w:rsidR="00570DDB" w:rsidRPr="00C73E6D">
              <w:rPr>
                <w:rFonts w:ascii="Trebuchet MS" w:hAnsi="Trebuchet MS"/>
                <w:szCs w:val="20"/>
              </w:rPr>
              <w:t>ão</w:t>
            </w:r>
            <w:r w:rsidRPr="00C73E6D">
              <w:rPr>
                <w:rFonts w:ascii="Trebuchet MS" w:hAnsi="Trebuchet MS"/>
                <w:szCs w:val="20"/>
              </w:rPr>
              <w:t xml:space="preserve"> prioridade aos Investidores Institucionais que, a critério do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xml:space="preserve">, em comum acordo com </w:t>
            </w:r>
            <w:r w:rsidR="00B00F20">
              <w:rPr>
                <w:rFonts w:ascii="Trebuchet MS" w:hAnsi="Trebuchet MS"/>
                <w:szCs w:val="20"/>
              </w:rPr>
              <w:t>a Administradora</w:t>
            </w:r>
            <w:r w:rsidRPr="00C73E6D">
              <w:rPr>
                <w:rFonts w:ascii="Trebuchet MS" w:hAnsi="Trebuchet MS"/>
                <w:szCs w:val="20"/>
              </w:rPr>
              <w:t xml:space="preserve"> e </w:t>
            </w:r>
            <w:r w:rsidR="00B00F20">
              <w:rPr>
                <w:rFonts w:ascii="Trebuchet MS" w:hAnsi="Trebuchet MS"/>
                <w:szCs w:val="20"/>
              </w:rPr>
              <w:t>a Gestora</w:t>
            </w:r>
            <w:r w:rsidRPr="00C73E6D">
              <w:rPr>
                <w:rFonts w:ascii="Trebuchet MS" w:hAnsi="Trebuchet MS"/>
                <w:szCs w:val="20"/>
              </w:rPr>
              <w:t>, melhor atendam aos objetivos da Oferta, quais sejam, constituir uma base diversificada de investidores, integrada por investidores com diferentes critérios de avaliação das perspectivas do Fundo e a conjuntura macroeconômica brasileira e internacional, bem como criar condições para o desenvolvimento do mercado local de fundos de investimento imobiliário</w:t>
            </w:r>
            <w:r w:rsidR="00366050" w:rsidRPr="00C73E6D">
              <w:rPr>
                <w:rFonts w:ascii="Trebuchet MS" w:hAnsi="Trebuchet MS" w:cs="Times New Roman"/>
                <w:szCs w:val="20"/>
              </w:rPr>
              <w:t>.</w:t>
            </w:r>
          </w:p>
          <w:p w14:paraId="2F0E3F87" w14:textId="75E50446" w:rsidR="00366050" w:rsidRPr="00C73E6D" w:rsidRDefault="00366050" w:rsidP="00C73E6D">
            <w:pPr>
              <w:pStyle w:val="Body"/>
              <w:spacing w:after="0" w:line="360" w:lineRule="auto"/>
              <w:rPr>
                <w:rFonts w:ascii="Trebuchet MS" w:hAnsi="Trebuchet MS" w:cs="Times New Roman"/>
                <w:szCs w:val="20"/>
              </w:rPr>
            </w:pPr>
          </w:p>
        </w:tc>
      </w:tr>
      <w:tr w:rsidR="00A101FD" w:rsidRPr="00C73E6D" w14:paraId="5BB4E5AA" w14:textId="77777777" w:rsidTr="00696956">
        <w:tc>
          <w:tcPr>
            <w:tcW w:w="1774" w:type="pct"/>
            <w:shd w:val="clear" w:color="auto" w:fill="auto"/>
          </w:tcPr>
          <w:p w14:paraId="53D54DB1" w14:textId="5B09E202" w:rsidR="00A101FD" w:rsidRPr="00C73E6D" w:rsidRDefault="005D0ECB"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Disposições Comuns à Oferta Não Institucional e à Oferta Institucional</w:t>
            </w:r>
          </w:p>
        </w:tc>
        <w:tc>
          <w:tcPr>
            <w:tcW w:w="3226" w:type="pct"/>
            <w:shd w:val="clear" w:color="auto" w:fill="auto"/>
          </w:tcPr>
          <w:p w14:paraId="5081CAD3" w14:textId="0055535B" w:rsidR="0034048F" w:rsidRPr="00C73E6D" w:rsidRDefault="002B4AFC" w:rsidP="00C73E6D">
            <w:pPr>
              <w:pStyle w:val="Body"/>
              <w:spacing w:after="0" w:line="360" w:lineRule="auto"/>
              <w:rPr>
                <w:rFonts w:ascii="Trebuchet MS" w:hAnsi="Trebuchet MS" w:cs="Times New Roman"/>
                <w:szCs w:val="20"/>
              </w:rPr>
            </w:pPr>
            <w:bookmarkStart w:id="20" w:name="_Hlk65684850"/>
            <w:r w:rsidRPr="00C73E6D">
              <w:rPr>
                <w:rFonts w:ascii="Trebuchet MS" w:hAnsi="Trebuchet MS"/>
                <w:szCs w:val="20"/>
              </w:rPr>
              <w:t>Ressalvadas as referências expressas ao Direito de Preferência, à Oferta Não Institucional e à Oferta Institucional, todas as referências à “Oferta” devem ser entendidas como referências ao Direito de Preferência, à Oferta Não Institucional e à Oferta Institucional, em conjunto</w:t>
            </w:r>
            <w:r w:rsidR="0034048F" w:rsidRPr="00C73E6D">
              <w:rPr>
                <w:rFonts w:ascii="Trebuchet MS" w:hAnsi="Trebuchet MS" w:cs="Times New Roman"/>
                <w:szCs w:val="20"/>
              </w:rPr>
              <w:t>.</w:t>
            </w:r>
          </w:p>
          <w:p w14:paraId="710C89CF" w14:textId="77777777" w:rsidR="0034048F" w:rsidRPr="00C73E6D" w:rsidRDefault="0034048F" w:rsidP="00C73E6D">
            <w:pPr>
              <w:pStyle w:val="Body"/>
              <w:spacing w:after="0" w:line="360" w:lineRule="auto"/>
              <w:rPr>
                <w:rFonts w:ascii="Trebuchet MS" w:hAnsi="Trebuchet MS" w:cs="Times New Roman"/>
                <w:szCs w:val="20"/>
              </w:rPr>
            </w:pPr>
          </w:p>
          <w:p w14:paraId="1E4EEE93" w14:textId="71C8A91E" w:rsidR="0034048F"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bCs/>
                <w:szCs w:val="20"/>
              </w:rPr>
              <w:t xml:space="preserve">Durante a colocação das </w:t>
            </w:r>
            <w:r w:rsidR="001B211C">
              <w:rPr>
                <w:rFonts w:ascii="Trebuchet MS" w:hAnsi="Trebuchet MS"/>
                <w:bCs/>
                <w:szCs w:val="20"/>
              </w:rPr>
              <w:t>Cotas</w:t>
            </w:r>
            <w:r w:rsidRPr="00C73E6D">
              <w:rPr>
                <w:rFonts w:ascii="Trebuchet MS" w:hAnsi="Trebuchet MS"/>
                <w:bCs/>
                <w:szCs w:val="20"/>
              </w:rPr>
              <w:t xml:space="preserve">, o Investidor da Oferta que subscrever a Nova Cota, bem como o Cotista que exercer o Direito de Preferência, terá suas </w:t>
            </w:r>
            <w:r w:rsidR="001B211C">
              <w:rPr>
                <w:rFonts w:ascii="Trebuchet MS" w:hAnsi="Trebuchet MS"/>
                <w:bCs/>
                <w:szCs w:val="20"/>
              </w:rPr>
              <w:t>Cotas</w:t>
            </w:r>
            <w:r w:rsidRPr="00C73E6D">
              <w:rPr>
                <w:rFonts w:ascii="Trebuchet MS" w:hAnsi="Trebuchet MS"/>
                <w:bCs/>
                <w:szCs w:val="20"/>
              </w:rPr>
              <w:t xml:space="preserve"> bloqueadas para negociação e somente passarão a ser livremente negociadas na B3 após a divulgação do Anúncio de Encerramento e da obtenção de autorização da B3</w:t>
            </w:r>
            <w:r w:rsidR="0034048F" w:rsidRPr="00C73E6D">
              <w:rPr>
                <w:rFonts w:ascii="Trebuchet MS" w:hAnsi="Trebuchet MS" w:cs="Times New Roman"/>
                <w:szCs w:val="20"/>
              </w:rPr>
              <w:t>.</w:t>
            </w:r>
          </w:p>
          <w:p w14:paraId="155454FF" w14:textId="77777777" w:rsidR="0034048F" w:rsidRPr="00C73E6D" w:rsidRDefault="0034048F" w:rsidP="00C73E6D">
            <w:pPr>
              <w:pStyle w:val="Body"/>
              <w:spacing w:after="0" w:line="360" w:lineRule="auto"/>
              <w:rPr>
                <w:rFonts w:ascii="Trebuchet MS" w:hAnsi="Trebuchet MS" w:cs="Times New Roman"/>
                <w:szCs w:val="20"/>
              </w:rPr>
            </w:pPr>
          </w:p>
          <w:p w14:paraId="552342C9" w14:textId="21E7F227" w:rsidR="0034048F"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bCs/>
                <w:szCs w:val="20"/>
              </w:rPr>
              <w:lastRenderedPageBreak/>
              <w:t>As Instituições Participantes da Oferta serão responsáveis pela transmissão à B3 das ordens acolhidas no âmbito das ordens de investimento, dos termos de aceitação da Oferta</w:t>
            </w:r>
            <w:r w:rsidRPr="00C73E6D" w:rsidDel="006605AC">
              <w:rPr>
                <w:rFonts w:ascii="Trebuchet MS" w:hAnsi="Trebuchet MS"/>
                <w:bCs/>
                <w:szCs w:val="20"/>
              </w:rPr>
              <w:t xml:space="preserve"> </w:t>
            </w:r>
            <w:r w:rsidRPr="00C73E6D">
              <w:rPr>
                <w:rFonts w:ascii="Trebuchet MS" w:hAnsi="Trebuchet MS"/>
                <w:bCs/>
                <w:szCs w:val="20"/>
              </w:rPr>
              <w:t>e do Direito de Preferência. O</w:t>
            </w:r>
            <w:r w:rsidR="00570DDB" w:rsidRPr="00C73E6D">
              <w:rPr>
                <w:rFonts w:ascii="Trebuchet MS" w:hAnsi="Trebuchet MS"/>
                <w:bCs/>
                <w:szCs w:val="20"/>
              </w:rPr>
              <w:t>s</w:t>
            </w:r>
            <w:r w:rsidRPr="00C73E6D">
              <w:rPr>
                <w:rFonts w:ascii="Trebuchet MS" w:hAnsi="Trebuchet MS"/>
                <w:bCs/>
                <w:szCs w:val="20"/>
              </w:rPr>
              <w:t xml:space="preserve"> Coordenador</w:t>
            </w:r>
            <w:r w:rsidR="00570DDB" w:rsidRPr="00C73E6D">
              <w:rPr>
                <w:rFonts w:ascii="Trebuchet MS" w:hAnsi="Trebuchet MS"/>
                <w:bCs/>
                <w:szCs w:val="20"/>
              </w:rPr>
              <w:t>es</w:t>
            </w:r>
            <w:r w:rsidRPr="00C73E6D">
              <w:rPr>
                <w:rFonts w:ascii="Trebuchet MS" w:hAnsi="Trebuchet MS"/>
                <w:bCs/>
                <w:szCs w:val="20"/>
              </w:rPr>
              <w:t xml:space="preserve"> somente atender</w:t>
            </w:r>
            <w:r w:rsidR="00570DDB" w:rsidRPr="00C73E6D">
              <w:rPr>
                <w:rFonts w:ascii="Trebuchet MS" w:hAnsi="Trebuchet MS"/>
                <w:bCs/>
                <w:szCs w:val="20"/>
              </w:rPr>
              <w:t>ão</w:t>
            </w:r>
            <w:r w:rsidRPr="00C73E6D">
              <w:rPr>
                <w:rFonts w:ascii="Trebuchet MS" w:hAnsi="Trebuchet MS"/>
                <w:bCs/>
                <w:szCs w:val="20"/>
              </w:rPr>
              <w:t xml:space="preserve"> aos termos de aceitação da Oferta</w:t>
            </w:r>
            <w:r w:rsidRPr="00C73E6D" w:rsidDel="006605AC">
              <w:rPr>
                <w:rFonts w:ascii="Trebuchet MS" w:hAnsi="Trebuchet MS"/>
                <w:bCs/>
                <w:szCs w:val="20"/>
              </w:rPr>
              <w:t xml:space="preserve"> </w:t>
            </w:r>
            <w:r w:rsidRPr="00C73E6D">
              <w:rPr>
                <w:rFonts w:ascii="Trebuchet MS" w:hAnsi="Trebuchet MS"/>
                <w:bCs/>
                <w:szCs w:val="20"/>
              </w:rPr>
              <w:t>ou ordens de investimento feitos por Investidores titulares de conta nelas abertas ou mantidas pelo respectivo Investidor</w:t>
            </w:r>
            <w:r w:rsidR="0034048F" w:rsidRPr="00C73E6D">
              <w:rPr>
                <w:rFonts w:ascii="Trebuchet MS" w:hAnsi="Trebuchet MS" w:cs="Times New Roman"/>
                <w:szCs w:val="20"/>
              </w:rPr>
              <w:t>.</w:t>
            </w:r>
          </w:p>
          <w:p w14:paraId="4C885C49" w14:textId="77777777" w:rsidR="0034048F" w:rsidRPr="00C73E6D" w:rsidRDefault="0034048F" w:rsidP="00C73E6D">
            <w:pPr>
              <w:pStyle w:val="Body"/>
              <w:spacing w:after="0" w:line="360" w:lineRule="auto"/>
              <w:rPr>
                <w:rFonts w:ascii="Trebuchet MS" w:hAnsi="Trebuchet MS" w:cs="Times New Roman"/>
                <w:szCs w:val="20"/>
              </w:rPr>
            </w:pPr>
          </w:p>
          <w:p w14:paraId="7A27E666" w14:textId="3A0CDC29" w:rsidR="0034048F" w:rsidRPr="00C73E6D" w:rsidRDefault="002B4AFC" w:rsidP="00C73E6D">
            <w:pPr>
              <w:pStyle w:val="Body"/>
              <w:spacing w:after="0" w:line="360" w:lineRule="auto"/>
              <w:rPr>
                <w:rFonts w:ascii="Trebuchet MS" w:hAnsi="Trebuchet MS" w:cs="Times New Roman"/>
                <w:szCs w:val="20"/>
              </w:rPr>
            </w:pPr>
            <w:r w:rsidRPr="00C73E6D">
              <w:rPr>
                <w:rFonts w:ascii="Trebuchet MS" w:hAnsi="Trebuchet MS"/>
                <w:bCs/>
                <w:iCs/>
                <w:szCs w:val="20"/>
              </w:rPr>
              <w:t>Não será concedido desconto de qualquer tipo pelo</w:t>
            </w:r>
            <w:r w:rsidR="00570DDB" w:rsidRPr="00C73E6D">
              <w:rPr>
                <w:rFonts w:ascii="Trebuchet MS" w:hAnsi="Trebuchet MS"/>
                <w:bCs/>
                <w:iCs/>
                <w:szCs w:val="20"/>
              </w:rPr>
              <w:t>s</w:t>
            </w:r>
            <w:r w:rsidRPr="00C73E6D">
              <w:rPr>
                <w:rFonts w:ascii="Trebuchet MS" w:hAnsi="Trebuchet MS"/>
                <w:bCs/>
                <w:iCs/>
                <w:szCs w:val="20"/>
              </w:rPr>
              <w:t xml:space="preserve"> Coordenador</w:t>
            </w:r>
            <w:r w:rsidR="00570DDB" w:rsidRPr="00C73E6D">
              <w:rPr>
                <w:rFonts w:ascii="Trebuchet MS" w:hAnsi="Trebuchet MS"/>
                <w:bCs/>
                <w:iCs/>
                <w:szCs w:val="20"/>
              </w:rPr>
              <w:t>es</w:t>
            </w:r>
            <w:r w:rsidRPr="00C73E6D">
              <w:rPr>
                <w:rFonts w:ascii="Trebuchet MS" w:hAnsi="Trebuchet MS"/>
                <w:bCs/>
                <w:iCs/>
                <w:szCs w:val="20"/>
              </w:rPr>
              <w:t xml:space="preserve"> aos Investidores interessados em adquirir as </w:t>
            </w:r>
            <w:r w:rsidR="001B211C">
              <w:rPr>
                <w:rFonts w:ascii="Trebuchet MS" w:hAnsi="Trebuchet MS"/>
                <w:bCs/>
                <w:iCs/>
                <w:szCs w:val="20"/>
              </w:rPr>
              <w:t>Cotas</w:t>
            </w:r>
            <w:r w:rsidR="0034048F" w:rsidRPr="00C73E6D">
              <w:rPr>
                <w:rFonts w:ascii="Trebuchet MS" w:hAnsi="Trebuchet MS" w:cs="Times New Roman"/>
                <w:szCs w:val="20"/>
              </w:rPr>
              <w:t>.</w:t>
            </w:r>
          </w:p>
          <w:bookmarkEnd w:id="20"/>
          <w:p w14:paraId="3A6BFC25" w14:textId="77777777" w:rsidR="00A101FD" w:rsidRPr="00C73E6D" w:rsidRDefault="00A101FD" w:rsidP="00C73E6D">
            <w:pPr>
              <w:pStyle w:val="Body"/>
              <w:spacing w:after="0" w:line="360" w:lineRule="auto"/>
              <w:rPr>
                <w:rFonts w:ascii="Trebuchet MS" w:hAnsi="Trebuchet MS" w:cs="Times New Roman"/>
                <w:szCs w:val="20"/>
              </w:rPr>
            </w:pPr>
          </w:p>
        </w:tc>
      </w:tr>
      <w:tr w:rsidR="00A101FD" w:rsidRPr="00C73E6D" w14:paraId="1615B22A" w14:textId="77777777" w:rsidTr="00696956">
        <w:tc>
          <w:tcPr>
            <w:tcW w:w="1774" w:type="pct"/>
            <w:shd w:val="clear" w:color="auto" w:fill="auto"/>
          </w:tcPr>
          <w:p w14:paraId="45DB9CE0" w14:textId="77777777" w:rsidR="00A101FD" w:rsidRPr="00C73E6D" w:rsidRDefault="00A101FD" w:rsidP="00C73E6D">
            <w:pPr>
              <w:pStyle w:val="Body"/>
              <w:spacing w:after="0" w:line="360" w:lineRule="auto"/>
              <w:rPr>
                <w:rFonts w:ascii="Trebuchet MS" w:hAnsi="Trebuchet MS" w:cs="Times New Roman"/>
                <w:b/>
                <w:bCs/>
                <w:szCs w:val="20"/>
              </w:rPr>
            </w:pPr>
            <w:r w:rsidRPr="00C73E6D">
              <w:rPr>
                <w:rFonts w:ascii="Trebuchet MS" w:hAnsi="Trebuchet MS" w:cs="Times New Roman"/>
                <w:b/>
                <w:bCs/>
                <w:szCs w:val="20"/>
              </w:rPr>
              <w:lastRenderedPageBreak/>
              <w:t>Taxa de ingresso e taxa de saída</w:t>
            </w:r>
          </w:p>
          <w:p w14:paraId="151E095B" w14:textId="77777777" w:rsidR="00A101FD" w:rsidRPr="00C73E6D" w:rsidRDefault="00A101FD" w:rsidP="00C73E6D">
            <w:pPr>
              <w:pStyle w:val="Body"/>
              <w:spacing w:after="0" w:line="360" w:lineRule="auto"/>
              <w:rPr>
                <w:rFonts w:ascii="Trebuchet MS" w:hAnsi="Trebuchet MS" w:cs="Times New Roman"/>
                <w:b/>
                <w:szCs w:val="20"/>
              </w:rPr>
            </w:pPr>
          </w:p>
        </w:tc>
        <w:tc>
          <w:tcPr>
            <w:tcW w:w="3226" w:type="pct"/>
            <w:shd w:val="clear" w:color="auto" w:fill="auto"/>
          </w:tcPr>
          <w:p w14:paraId="73D99267" w14:textId="54BD3481" w:rsidR="00F94FA2" w:rsidRPr="00C73E6D" w:rsidRDefault="00F94FA2" w:rsidP="00C73E6D">
            <w:pPr>
              <w:pStyle w:val="Body"/>
              <w:spacing w:after="0" w:line="360" w:lineRule="auto"/>
              <w:rPr>
                <w:rFonts w:ascii="Trebuchet MS" w:hAnsi="Trebuchet MS" w:cs="Times New Roman"/>
                <w:szCs w:val="20"/>
              </w:rPr>
            </w:pPr>
            <w:bookmarkStart w:id="21" w:name="_Hlk146804461"/>
            <w:r w:rsidRPr="00C73E6D">
              <w:rPr>
                <w:rFonts w:ascii="Trebuchet MS" w:hAnsi="Trebuchet MS" w:cs="Times New Roman"/>
                <w:szCs w:val="20"/>
              </w:rPr>
              <w:t xml:space="preserve">O Fundo não possui taxa de ingresso ou saída. Quando da realização de emissões e ofertas de </w:t>
            </w:r>
            <w:r w:rsidR="001B211C">
              <w:rPr>
                <w:rFonts w:ascii="Trebuchet MS" w:hAnsi="Trebuchet MS" w:cs="Times New Roman"/>
                <w:szCs w:val="20"/>
              </w:rPr>
              <w:t>Cotas</w:t>
            </w:r>
            <w:r w:rsidRPr="00C73E6D">
              <w:rPr>
                <w:rFonts w:ascii="Trebuchet MS" w:hAnsi="Trebuchet MS" w:cs="Times New Roman"/>
                <w:szCs w:val="20"/>
              </w:rPr>
              <w:t>, os investidores que adquirirem cotas da respectiva oferta poderão ter que arcar com até a totalidade dos custos vinculados à distribuição das cotas objeto de tais emissões, por meio da cobrança de taxa de distribuição primária, independente de atendido do mínimo ou não da oferta, observado que a cobrança de tal taxa será aprovada e definida no mesmo ato que aprovar as novas emissões</w:t>
            </w:r>
            <w:bookmarkEnd w:id="21"/>
            <w:r w:rsidR="00452374" w:rsidRPr="00C73E6D">
              <w:rPr>
                <w:rFonts w:ascii="Trebuchet MS" w:hAnsi="Trebuchet MS" w:cs="Times New Roman"/>
                <w:szCs w:val="20"/>
              </w:rPr>
              <w:t>.</w:t>
            </w:r>
          </w:p>
          <w:p w14:paraId="2397BF0B" w14:textId="4AD0AE3A" w:rsidR="0001118A" w:rsidRPr="00C73E6D" w:rsidRDefault="0001118A" w:rsidP="00C73E6D">
            <w:pPr>
              <w:pStyle w:val="Body"/>
              <w:spacing w:after="0" w:line="360" w:lineRule="auto"/>
              <w:rPr>
                <w:rFonts w:ascii="Trebuchet MS" w:hAnsi="Trebuchet MS" w:cs="Times New Roman"/>
                <w:szCs w:val="20"/>
              </w:rPr>
            </w:pPr>
          </w:p>
          <w:p w14:paraId="42B8C435" w14:textId="5D61FB59" w:rsidR="0001118A" w:rsidRPr="00C73E6D" w:rsidRDefault="0001118A" w:rsidP="00C73E6D">
            <w:pPr>
              <w:pStyle w:val="Body"/>
              <w:spacing w:after="0" w:line="360" w:lineRule="auto"/>
              <w:rPr>
                <w:rFonts w:ascii="Trebuchet MS" w:hAnsi="Trebuchet MS" w:cs="Times New Roman"/>
                <w:szCs w:val="20"/>
              </w:rPr>
            </w:pPr>
            <w:r w:rsidRPr="00C73E6D">
              <w:rPr>
                <w:rFonts w:ascii="Trebuchet MS" w:hAnsi="Trebuchet MS" w:cs="Times New Roman"/>
                <w:szCs w:val="20"/>
              </w:rPr>
              <w:t>No âmbito da presente Oferta, será cobrada Taxa de Distribuição Primária.</w:t>
            </w:r>
          </w:p>
          <w:p w14:paraId="55BEDC49" w14:textId="25C4395E" w:rsidR="00A101FD" w:rsidRPr="00C73E6D" w:rsidRDefault="00452374" w:rsidP="00C73E6D">
            <w:pPr>
              <w:pStyle w:val="Body"/>
              <w:spacing w:after="0" w:line="360" w:lineRule="auto"/>
              <w:rPr>
                <w:rFonts w:ascii="Trebuchet MS" w:hAnsi="Trebuchet MS" w:cs="Times New Roman"/>
                <w:szCs w:val="20"/>
              </w:rPr>
            </w:pPr>
            <w:r w:rsidRPr="00C73E6D" w:rsidDel="00452374">
              <w:rPr>
                <w:rFonts w:ascii="Trebuchet MS" w:hAnsi="Trebuchet MS" w:cs="Times New Roman"/>
                <w:szCs w:val="20"/>
              </w:rPr>
              <w:t xml:space="preserve"> </w:t>
            </w:r>
          </w:p>
        </w:tc>
      </w:tr>
      <w:tr w:rsidR="00A101FD" w:rsidRPr="00C73E6D" w14:paraId="398AB56B" w14:textId="77777777" w:rsidTr="00696956">
        <w:tc>
          <w:tcPr>
            <w:tcW w:w="1774" w:type="pct"/>
            <w:shd w:val="clear" w:color="auto" w:fill="auto"/>
          </w:tcPr>
          <w:p w14:paraId="5960C056" w14:textId="77777777" w:rsidR="00A101FD" w:rsidRPr="00C73E6D" w:rsidRDefault="00A101FD" w:rsidP="00C73E6D">
            <w:pPr>
              <w:tabs>
                <w:tab w:val="left" w:pos="4550"/>
              </w:tabs>
              <w:spacing w:line="360" w:lineRule="auto"/>
              <w:contextualSpacing/>
              <w:rPr>
                <w:rFonts w:ascii="Trebuchet MS" w:hAnsi="Trebuchet MS"/>
                <w:b/>
                <w:bCs/>
                <w:szCs w:val="20"/>
              </w:rPr>
            </w:pPr>
            <w:r w:rsidRPr="00C73E6D">
              <w:rPr>
                <w:rFonts w:ascii="Trebuchet MS" w:hAnsi="Trebuchet MS"/>
                <w:b/>
                <w:bCs/>
                <w:szCs w:val="20"/>
              </w:rPr>
              <w:t>Escriturador</w:t>
            </w:r>
          </w:p>
          <w:p w14:paraId="6FBF7D3A" w14:textId="77777777" w:rsidR="00A101FD" w:rsidRPr="00C73E6D" w:rsidRDefault="00A101FD" w:rsidP="00C73E6D">
            <w:pPr>
              <w:pStyle w:val="Body"/>
              <w:spacing w:after="0" w:line="360" w:lineRule="auto"/>
              <w:rPr>
                <w:rFonts w:ascii="Trebuchet MS" w:hAnsi="Trebuchet MS" w:cs="Times New Roman"/>
                <w:b/>
                <w:szCs w:val="20"/>
              </w:rPr>
            </w:pPr>
          </w:p>
        </w:tc>
        <w:tc>
          <w:tcPr>
            <w:tcW w:w="3226" w:type="pct"/>
            <w:shd w:val="clear" w:color="auto" w:fill="auto"/>
          </w:tcPr>
          <w:p w14:paraId="2034200B" w14:textId="4A018B5C" w:rsidR="00A101FD" w:rsidRPr="00C73E6D" w:rsidRDefault="009A355C" w:rsidP="00C73E6D">
            <w:pPr>
              <w:pStyle w:val="Body"/>
              <w:spacing w:after="0" w:line="360" w:lineRule="auto"/>
              <w:rPr>
                <w:rFonts w:ascii="Trebuchet MS" w:hAnsi="Trebuchet MS" w:cs="Times New Roman"/>
                <w:szCs w:val="20"/>
              </w:rPr>
            </w:pPr>
            <w:r w:rsidRPr="00C73E6D">
              <w:rPr>
                <w:rFonts w:ascii="Trebuchet MS" w:hAnsi="Trebuchet MS" w:cs="Times New Roman"/>
                <w:szCs w:val="20"/>
              </w:rPr>
              <w:t>Instituição devidamente habilitada e contratada pel</w:t>
            </w:r>
            <w:r w:rsidR="00B00F20">
              <w:rPr>
                <w:rFonts w:ascii="Trebuchet MS" w:hAnsi="Trebuchet MS" w:cs="Times New Roman"/>
                <w:szCs w:val="20"/>
              </w:rPr>
              <w:t>a Administradora</w:t>
            </w:r>
            <w:r w:rsidRPr="00C73E6D">
              <w:rPr>
                <w:rFonts w:ascii="Trebuchet MS" w:hAnsi="Trebuchet MS" w:cs="Times New Roman"/>
                <w:szCs w:val="20"/>
              </w:rPr>
              <w:t xml:space="preserve"> para realizar a custódia dos Ativos do Fundo.</w:t>
            </w:r>
          </w:p>
          <w:p w14:paraId="0ABE1726" w14:textId="77777777" w:rsidR="00A101FD" w:rsidRPr="00C73E6D" w:rsidRDefault="00A101FD" w:rsidP="00C73E6D">
            <w:pPr>
              <w:pStyle w:val="Body"/>
              <w:spacing w:after="0" w:line="360" w:lineRule="auto"/>
              <w:rPr>
                <w:rFonts w:ascii="Trebuchet MS" w:hAnsi="Trebuchet MS" w:cs="Times New Roman"/>
                <w:szCs w:val="20"/>
              </w:rPr>
            </w:pPr>
          </w:p>
        </w:tc>
      </w:tr>
      <w:tr w:rsidR="00A101FD" w:rsidRPr="00C73E6D" w14:paraId="395D06A0" w14:textId="77777777" w:rsidTr="00696956">
        <w:tc>
          <w:tcPr>
            <w:tcW w:w="1774" w:type="pct"/>
            <w:shd w:val="clear" w:color="auto" w:fill="auto"/>
          </w:tcPr>
          <w:p w14:paraId="7F08F239" w14:textId="009AB112" w:rsidR="00A101FD" w:rsidRPr="00C73E6D" w:rsidRDefault="00F94FA2"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Procedimento de Alocação</w:t>
            </w:r>
          </w:p>
        </w:tc>
        <w:tc>
          <w:tcPr>
            <w:tcW w:w="3226" w:type="pct"/>
            <w:shd w:val="clear" w:color="auto" w:fill="auto"/>
          </w:tcPr>
          <w:p w14:paraId="48B5C1C6" w14:textId="0F697939" w:rsidR="00E22D7A" w:rsidRPr="00C73E6D" w:rsidRDefault="00F94FA2" w:rsidP="00C73E6D">
            <w:pPr>
              <w:spacing w:line="360" w:lineRule="auto"/>
              <w:ind w:right="49"/>
              <w:jc w:val="both"/>
              <w:rPr>
                <w:rFonts w:ascii="Trebuchet MS" w:hAnsi="Trebuchet MS"/>
                <w:szCs w:val="20"/>
                <w:lang w:eastAsia="x-none"/>
              </w:rPr>
            </w:pPr>
            <w:r w:rsidRPr="00C73E6D">
              <w:rPr>
                <w:rFonts w:ascii="Trebuchet MS" w:hAnsi="Trebuchet MS"/>
                <w:szCs w:val="20"/>
                <w:lang w:eastAsia="x-none"/>
              </w:rPr>
              <w:t>Será adotado o procedimento de alocação no âmbito da Oferta, organizado pelo</w:t>
            </w:r>
            <w:r w:rsidR="00570DDB" w:rsidRPr="00C73E6D">
              <w:rPr>
                <w:rFonts w:ascii="Trebuchet MS" w:hAnsi="Trebuchet MS"/>
                <w:szCs w:val="20"/>
                <w:lang w:eastAsia="x-none"/>
              </w:rPr>
              <w:t>s</w:t>
            </w:r>
            <w:r w:rsidRPr="00C73E6D">
              <w:rPr>
                <w:rFonts w:ascii="Trebuchet MS" w:hAnsi="Trebuchet MS"/>
                <w:szCs w:val="20"/>
                <w:lang w:eastAsia="x-none"/>
              </w:rPr>
              <w:t xml:space="preserve"> Coordenador</w:t>
            </w:r>
            <w:r w:rsidR="00570DDB" w:rsidRPr="00C73E6D">
              <w:rPr>
                <w:rFonts w:ascii="Trebuchet MS" w:hAnsi="Trebuchet MS"/>
                <w:szCs w:val="20"/>
                <w:lang w:eastAsia="x-none"/>
              </w:rPr>
              <w:t>es</w:t>
            </w:r>
            <w:r w:rsidRPr="00C73E6D">
              <w:rPr>
                <w:rFonts w:ascii="Trebuchet MS" w:hAnsi="Trebuchet MS"/>
                <w:szCs w:val="20"/>
                <w:lang w:eastAsia="x-none"/>
              </w:rPr>
              <w:t xml:space="preserve">, posteriormente à obtenção do registro da Oferta e à divulgação do Prospecto Definitivo e do Anúncio de Início e ao término do Período de Coleta de Intenções de Investimento, para a verificação, junto aos Investidores da Oferta, inclusive Pessoas Vinculadas, da demanda pelas </w:t>
            </w:r>
            <w:r w:rsidR="001B211C">
              <w:rPr>
                <w:rFonts w:ascii="Trebuchet MS" w:hAnsi="Trebuchet MS"/>
                <w:szCs w:val="20"/>
                <w:lang w:eastAsia="x-none"/>
              </w:rPr>
              <w:t>Cotas</w:t>
            </w:r>
            <w:r w:rsidRPr="00C73E6D">
              <w:rPr>
                <w:rFonts w:ascii="Trebuchet MS" w:hAnsi="Trebuchet MS"/>
                <w:szCs w:val="20"/>
                <w:lang w:eastAsia="x-none"/>
              </w:rPr>
              <w:t>, considerando os termos de aceitação da oferta e ordens de investimento, conforme o caso, para definição, a critério do</w:t>
            </w:r>
            <w:r w:rsidR="00570DDB" w:rsidRPr="00C73E6D">
              <w:rPr>
                <w:rFonts w:ascii="Trebuchet MS" w:hAnsi="Trebuchet MS"/>
                <w:szCs w:val="20"/>
                <w:lang w:eastAsia="x-none"/>
              </w:rPr>
              <w:t>s</w:t>
            </w:r>
            <w:r w:rsidRPr="00C73E6D">
              <w:rPr>
                <w:rFonts w:ascii="Trebuchet MS" w:hAnsi="Trebuchet MS"/>
                <w:szCs w:val="20"/>
                <w:lang w:eastAsia="x-none"/>
              </w:rPr>
              <w:t xml:space="preserve"> Coordenador</w:t>
            </w:r>
            <w:r w:rsidR="00570DDB" w:rsidRPr="00C73E6D">
              <w:rPr>
                <w:rFonts w:ascii="Trebuchet MS" w:hAnsi="Trebuchet MS"/>
                <w:szCs w:val="20"/>
                <w:lang w:eastAsia="x-none"/>
              </w:rPr>
              <w:t>es</w:t>
            </w:r>
            <w:r w:rsidRPr="00C73E6D">
              <w:rPr>
                <w:rFonts w:ascii="Trebuchet MS" w:hAnsi="Trebuchet MS"/>
                <w:szCs w:val="20"/>
                <w:lang w:eastAsia="x-none"/>
              </w:rPr>
              <w:t xml:space="preserve"> em comum acordo com </w:t>
            </w:r>
            <w:r w:rsidR="00B00F20">
              <w:rPr>
                <w:rFonts w:ascii="Trebuchet MS" w:hAnsi="Trebuchet MS"/>
                <w:szCs w:val="20"/>
                <w:lang w:eastAsia="x-none"/>
              </w:rPr>
              <w:t>a Administradora</w:t>
            </w:r>
            <w:r w:rsidRPr="00C73E6D">
              <w:rPr>
                <w:rFonts w:ascii="Trebuchet MS" w:hAnsi="Trebuchet MS"/>
                <w:szCs w:val="20"/>
                <w:lang w:eastAsia="x-none"/>
              </w:rPr>
              <w:t xml:space="preserve"> e </w:t>
            </w:r>
            <w:r w:rsidR="00B00F20">
              <w:rPr>
                <w:rFonts w:ascii="Trebuchet MS" w:hAnsi="Trebuchet MS"/>
                <w:szCs w:val="20"/>
                <w:lang w:eastAsia="x-none"/>
              </w:rPr>
              <w:t>a Gestora</w:t>
            </w:r>
            <w:r w:rsidRPr="00C73E6D">
              <w:rPr>
                <w:rFonts w:ascii="Trebuchet MS" w:hAnsi="Trebuchet MS"/>
                <w:szCs w:val="20"/>
                <w:lang w:eastAsia="x-none"/>
              </w:rPr>
              <w:t xml:space="preserve">, da quantidade de </w:t>
            </w:r>
            <w:r w:rsidR="001B211C">
              <w:rPr>
                <w:rFonts w:ascii="Trebuchet MS" w:hAnsi="Trebuchet MS"/>
                <w:szCs w:val="20"/>
                <w:lang w:eastAsia="x-none"/>
              </w:rPr>
              <w:t>Cotas</w:t>
            </w:r>
            <w:r w:rsidRPr="00C73E6D">
              <w:rPr>
                <w:rFonts w:ascii="Trebuchet MS" w:hAnsi="Trebuchet MS"/>
                <w:szCs w:val="20"/>
                <w:lang w:eastAsia="x-none"/>
              </w:rPr>
              <w:t xml:space="preserve"> a ser efetivamente emitida no âmbito da Emissão, inclusive no que se refere às </w:t>
            </w:r>
            <w:r w:rsidR="001B211C">
              <w:rPr>
                <w:rFonts w:ascii="Trebuchet MS" w:hAnsi="Trebuchet MS"/>
                <w:szCs w:val="20"/>
                <w:lang w:eastAsia="x-none"/>
              </w:rPr>
              <w:t>Cotas</w:t>
            </w:r>
            <w:r w:rsidRPr="00C73E6D">
              <w:rPr>
                <w:rFonts w:ascii="Trebuchet MS" w:hAnsi="Trebuchet MS"/>
                <w:szCs w:val="20"/>
                <w:lang w:eastAsia="x-none"/>
              </w:rPr>
              <w:t xml:space="preserve"> Adicionais</w:t>
            </w:r>
            <w:r w:rsidRPr="00C73E6D" w:rsidDel="00EB79D8">
              <w:rPr>
                <w:rFonts w:ascii="Trebuchet MS" w:hAnsi="Trebuchet MS"/>
                <w:szCs w:val="20"/>
                <w:lang w:eastAsia="x-none"/>
              </w:rPr>
              <w:t xml:space="preserve"> </w:t>
            </w:r>
            <w:r w:rsidRPr="00C73E6D">
              <w:rPr>
                <w:rFonts w:ascii="Trebuchet MS" w:hAnsi="Trebuchet MS"/>
                <w:szCs w:val="20"/>
                <w:lang w:eastAsia="x-none"/>
              </w:rPr>
              <w:t>(“</w:t>
            </w:r>
            <w:r w:rsidRPr="00C73E6D">
              <w:rPr>
                <w:rFonts w:ascii="Trebuchet MS" w:hAnsi="Trebuchet MS"/>
                <w:szCs w:val="20"/>
                <w:u w:val="single"/>
                <w:lang w:eastAsia="x-none"/>
              </w:rPr>
              <w:t>Procedimento de Alocação</w:t>
            </w:r>
            <w:r w:rsidRPr="00C73E6D">
              <w:rPr>
                <w:rFonts w:ascii="Trebuchet MS" w:hAnsi="Trebuchet MS"/>
                <w:szCs w:val="20"/>
                <w:lang w:eastAsia="x-none"/>
              </w:rPr>
              <w:t>”)</w:t>
            </w:r>
            <w:r w:rsidR="00E22D7A" w:rsidRPr="00C73E6D">
              <w:rPr>
                <w:rFonts w:ascii="Trebuchet MS" w:hAnsi="Trebuchet MS"/>
                <w:szCs w:val="20"/>
                <w:lang w:eastAsia="x-none"/>
              </w:rPr>
              <w:t>.</w:t>
            </w:r>
          </w:p>
          <w:p w14:paraId="75703E8B" w14:textId="77777777" w:rsidR="0034048F" w:rsidRPr="00C73E6D" w:rsidRDefault="0034048F" w:rsidP="00C73E6D">
            <w:pPr>
              <w:spacing w:line="360" w:lineRule="auto"/>
              <w:ind w:right="49"/>
              <w:jc w:val="both"/>
              <w:rPr>
                <w:rFonts w:ascii="Trebuchet MS" w:hAnsi="Trebuchet MS"/>
                <w:szCs w:val="20"/>
                <w:lang w:eastAsia="x-none"/>
              </w:rPr>
            </w:pPr>
          </w:p>
          <w:p w14:paraId="7FD79D85" w14:textId="263C5F71" w:rsidR="00E22D7A" w:rsidRPr="00C73E6D" w:rsidRDefault="00F94FA2" w:rsidP="00C73E6D">
            <w:pPr>
              <w:spacing w:line="360" w:lineRule="auto"/>
              <w:ind w:right="49"/>
              <w:jc w:val="both"/>
              <w:rPr>
                <w:rFonts w:ascii="Trebuchet MS" w:hAnsi="Trebuchet MS"/>
                <w:szCs w:val="20"/>
                <w:lang w:eastAsia="x-none"/>
              </w:rPr>
            </w:pPr>
            <w:r w:rsidRPr="00C73E6D">
              <w:rPr>
                <w:rFonts w:ascii="Trebuchet MS" w:hAnsi="Trebuchet MS"/>
                <w:szCs w:val="20"/>
              </w:rPr>
              <w:t xml:space="preserve">Poderão participar do Procedimento de Alocação, os Investidores da Oferta que sejam considerados Pessoas Vinculadas, sem limite de participação em relação ao Montante Inicial da Oferta (incluindo as </w:t>
            </w:r>
            <w:r w:rsidR="001B211C">
              <w:rPr>
                <w:rFonts w:ascii="Trebuchet MS" w:hAnsi="Trebuchet MS"/>
                <w:szCs w:val="20"/>
              </w:rPr>
              <w:t>Cotas</w:t>
            </w:r>
            <w:r w:rsidRPr="00C73E6D">
              <w:rPr>
                <w:rFonts w:ascii="Trebuchet MS" w:hAnsi="Trebuchet MS"/>
                <w:szCs w:val="20"/>
              </w:rPr>
              <w:t xml:space="preserve"> Adicionais), observado, no entanto, que, caso seja verificado excesso de demanda superior a 1/3 (um terço) da quantidade de </w:t>
            </w:r>
            <w:r w:rsidR="001B211C">
              <w:rPr>
                <w:rFonts w:ascii="Trebuchet MS" w:hAnsi="Trebuchet MS"/>
                <w:szCs w:val="20"/>
              </w:rPr>
              <w:t>Cotas</w:t>
            </w:r>
            <w:r w:rsidRPr="00C73E6D">
              <w:rPr>
                <w:rFonts w:ascii="Trebuchet MS" w:hAnsi="Trebuchet MS"/>
                <w:szCs w:val="20"/>
              </w:rPr>
              <w:t xml:space="preserve"> inicialmente ofertada no âmbito da Oferta (sem considerar as </w:t>
            </w:r>
            <w:r w:rsidR="001B211C">
              <w:rPr>
                <w:rFonts w:ascii="Trebuchet MS" w:hAnsi="Trebuchet MS"/>
                <w:szCs w:val="20"/>
              </w:rPr>
              <w:t>Cotas</w:t>
            </w:r>
            <w:r w:rsidRPr="00C73E6D">
              <w:rPr>
                <w:rFonts w:ascii="Trebuchet MS" w:hAnsi="Trebuchet MS"/>
                <w:szCs w:val="20"/>
              </w:rPr>
              <w:t xml:space="preserve"> Adicionais), os termos de aceitação da Oferta</w:t>
            </w:r>
            <w:r w:rsidRPr="00C73E6D" w:rsidDel="006605AC">
              <w:rPr>
                <w:rFonts w:ascii="Trebuchet MS" w:hAnsi="Trebuchet MS"/>
                <w:szCs w:val="20"/>
              </w:rPr>
              <w:t xml:space="preserve"> </w:t>
            </w:r>
            <w:r w:rsidRPr="00C73E6D">
              <w:rPr>
                <w:rFonts w:ascii="Trebuchet MS" w:hAnsi="Trebuchet MS"/>
                <w:szCs w:val="20"/>
              </w:rPr>
              <w:t>e as ordens de investimento das Pessoas Vinculadas serão automaticamente canceladas, nos termos do artigo 56 da Resolução CVM 160/22</w:t>
            </w:r>
            <w:r w:rsidR="0034048F" w:rsidRPr="00C73E6D">
              <w:rPr>
                <w:rFonts w:ascii="Trebuchet MS" w:hAnsi="Trebuchet MS"/>
                <w:szCs w:val="20"/>
                <w:lang w:eastAsia="x-none"/>
              </w:rPr>
              <w:t>.</w:t>
            </w:r>
          </w:p>
          <w:p w14:paraId="19BB168E" w14:textId="467A4920" w:rsidR="00E22D7A" w:rsidRPr="00C73E6D" w:rsidRDefault="00E22D7A" w:rsidP="00C73E6D">
            <w:pPr>
              <w:spacing w:line="360" w:lineRule="auto"/>
              <w:ind w:right="49"/>
              <w:jc w:val="both"/>
              <w:rPr>
                <w:rFonts w:ascii="Trebuchet MS" w:hAnsi="Trebuchet MS"/>
                <w:szCs w:val="20"/>
              </w:rPr>
            </w:pPr>
          </w:p>
        </w:tc>
      </w:tr>
      <w:tr w:rsidR="00A101FD" w:rsidRPr="00C73E6D" w14:paraId="37295A8D" w14:textId="77777777" w:rsidTr="00696956">
        <w:tc>
          <w:tcPr>
            <w:tcW w:w="1774" w:type="pct"/>
            <w:shd w:val="clear" w:color="auto" w:fill="auto"/>
          </w:tcPr>
          <w:p w14:paraId="40D3F514" w14:textId="77777777" w:rsidR="00A101FD" w:rsidRPr="00C73E6D" w:rsidRDefault="00A101FD" w:rsidP="00C73E6D">
            <w:pPr>
              <w:pStyle w:val="Body"/>
              <w:spacing w:after="0" w:line="360" w:lineRule="auto"/>
              <w:jc w:val="left"/>
              <w:rPr>
                <w:rFonts w:ascii="Trebuchet MS" w:hAnsi="Trebuchet MS" w:cs="Times New Roman"/>
                <w:b/>
                <w:szCs w:val="20"/>
              </w:rPr>
            </w:pPr>
            <w:r w:rsidRPr="00C73E6D">
              <w:rPr>
                <w:rFonts w:ascii="Trebuchet MS" w:hAnsi="Trebuchet MS" w:cs="Times New Roman"/>
                <w:b/>
                <w:szCs w:val="20"/>
              </w:rPr>
              <w:lastRenderedPageBreak/>
              <w:t>Inadequação de Investimento</w:t>
            </w:r>
          </w:p>
        </w:tc>
        <w:tc>
          <w:tcPr>
            <w:tcW w:w="3226" w:type="pct"/>
            <w:shd w:val="clear" w:color="auto" w:fill="auto"/>
          </w:tcPr>
          <w:p w14:paraId="53B6893D" w14:textId="12EBB470" w:rsidR="00A101FD" w:rsidRPr="00C73E6D" w:rsidRDefault="00F94FA2" w:rsidP="00C73E6D">
            <w:pPr>
              <w:pStyle w:val="Body"/>
              <w:spacing w:after="0" w:line="360" w:lineRule="auto"/>
              <w:rPr>
                <w:rFonts w:ascii="Trebuchet MS" w:hAnsi="Trebuchet MS" w:cs="Times New Roman"/>
                <w:b/>
                <w:szCs w:val="20"/>
              </w:rPr>
            </w:pPr>
            <w:r w:rsidRPr="00C73E6D">
              <w:rPr>
                <w:rFonts w:ascii="Trebuchet MS" w:eastAsia="Calibri" w:hAnsi="Trebuchet MS" w:cs="Times New Roman"/>
                <w:szCs w:val="20"/>
              </w:rPr>
              <w:t xml:space="preserve">O investimento em cotas de fundo de investimento imobiliário representa um investimento de risco e, assim, os Investidores da Oferta que pretendam investir nas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estão sujeitos a diversos riscos, inclusive aqueles relacionados à volatilidade do mercado de capitais e à liquidez das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e, portanto, poderão perder uma parcela ou a totalidade de seu eventual investimento. Adicionalmente, o investimento em cotas de fundos de investimento imobiliário não é adequado a investidores que necessitem de liquidez imediata, tendo em vista que as cotas de fundos de investimento imobiliário possuem pouca liquidez no mercado brasileiro. Além disso, os fundos de investimento imobiliário têm a forma de condomínio fechado, ou seja, não admitem a possibilidade de resgate de suas cotas, sendo que os seus cotistas podem ter dificuldades em realizar a venda de suas cotas no mercado secundário. Adicionalmente, é vedada a subscrição de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por clubes de investimento, nos termos dos artigos 27 e 28 da Resolução CVM n° 11/20. O investimento em cotas de um fundo de investimento imobiliário representa um investimento de risco, que sujeita os investidores a perdas patrimoniais e a riscos, dentre outros, àqueles relacionados com a liquidez das </w:t>
            </w:r>
            <w:r w:rsidR="001B211C">
              <w:rPr>
                <w:rFonts w:ascii="Trebuchet MS" w:eastAsia="Calibri" w:hAnsi="Trebuchet MS" w:cs="Times New Roman"/>
                <w:szCs w:val="20"/>
              </w:rPr>
              <w:t>Cotas</w:t>
            </w:r>
            <w:r w:rsidRPr="00C73E6D">
              <w:rPr>
                <w:rFonts w:ascii="Trebuchet MS" w:eastAsia="Calibri" w:hAnsi="Trebuchet MS" w:cs="Times New Roman"/>
                <w:szCs w:val="20"/>
              </w:rPr>
              <w:t xml:space="preserve">, à volatilidade do mercado de capitais e aos ativos imobiliários integrantes da carteira do Fundo. Recomenda-se, portanto, que os Investidores leiam cuidadosamente a Seção “Fatores de Risco”, nas páginas </w:t>
            </w:r>
            <w:r w:rsidR="005D1F64">
              <w:rPr>
                <w:rFonts w:ascii="Trebuchet MS" w:eastAsia="Calibri" w:hAnsi="Trebuchet MS" w:cs="Times New Roman"/>
                <w:szCs w:val="20"/>
              </w:rPr>
              <w:t>14</w:t>
            </w:r>
            <w:r w:rsidRPr="00C73E6D">
              <w:rPr>
                <w:rFonts w:ascii="Trebuchet MS" w:eastAsia="Calibri" w:hAnsi="Trebuchet MS" w:cs="Times New Roman"/>
                <w:szCs w:val="20"/>
              </w:rPr>
              <w:t xml:space="preserve"> a </w:t>
            </w:r>
            <w:r w:rsidR="005D1F64">
              <w:rPr>
                <w:rFonts w:ascii="Trebuchet MS" w:eastAsia="Calibri" w:hAnsi="Trebuchet MS" w:cs="Times New Roman"/>
                <w:szCs w:val="20"/>
              </w:rPr>
              <w:t>27</w:t>
            </w:r>
            <w:r w:rsidRPr="00C73E6D">
              <w:rPr>
                <w:rFonts w:ascii="Trebuchet MS" w:eastAsia="Calibri" w:hAnsi="Trebuchet MS" w:cs="Times New Roman"/>
                <w:szCs w:val="20"/>
              </w:rPr>
              <w:t xml:space="preserve"> do Prospecto Definitivo, antes da tomada de decisão de investimento, para a melhor verificação de alguns riscos que podem afetar de maneira adversa o investimento nas Cotas</w:t>
            </w:r>
            <w:r w:rsidR="00763966" w:rsidRPr="00C73E6D">
              <w:rPr>
                <w:rFonts w:ascii="Trebuchet MS" w:hAnsi="Trebuchet MS" w:cs="Times New Roman"/>
                <w:szCs w:val="20"/>
              </w:rPr>
              <w:t>.</w:t>
            </w:r>
          </w:p>
          <w:p w14:paraId="74B74D9C" w14:textId="07F817D2" w:rsidR="00763966" w:rsidRPr="00C73E6D" w:rsidRDefault="00763966" w:rsidP="00C73E6D">
            <w:pPr>
              <w:pStyle w:val="Body"/>
              <w:spacing w:after="0" w:line="360" w:lineRule="auto"/>
              <w:rPr>
                <w:rFonts w:ascii="Trebuchet MS" w:hAnsi="Trebuchet MS" w:cs="Times New Roman"/>
                <w:b/>
                <w:szCs w:val="20"/>
              </w:rPr>
            </w:pPr>
          </w:p>
        </w:tc>
      </w:tr>
      <w:tr w:rsidR="00A101FD" w:rsidRPr="00C73E6D" w14:paraId="5A6CAA3C" w14:textId="77777777" w:rsidTr="00696956">
        <w:tc>
          <w:tcPr>
            <w:tcW w:w="1774" w:type="pct"/>
            <w:shd w:val="clear" w:color="auto" w:fill="auto"/>
          </w:tcPr>
          <w:p w14:paraId="488396E2" w14:textId="43E1AAE9" w:rsidR="00A101FD" w:rsidRPr="00C73E6D" w:rsidRDefault="00F94FA2" w:rsidP="00C73E6D">
            <w:pPr>
              <w:pStyle w:val="Body"/>
              <w:spacing w:after="0" w:line="360" w:lineRule="auto"/>
              <w:rPr>
                <w:rFonts w:ascii="Trebuchet MS" w:hAnsi="Trebuchet MS" w:cs="Times New Roman"/>
                <w:b/>
                <w:szCs w:val="20"/>
              </w:rPr>
            </w:pPr>
            <w:r w:rsidRPr="00C73E6D">
              <w:rPr>
                <w:rFonts w:ascii="Trebuchet MS" w:hAnsi="Trebuchet MS" w:cs="Times New Roman"/>
                <w:b/>
                <w:szCs w:val="20"/>
              </w:rPr>
              <w:t>Efeitos da Revogação e da Modificação da Oferta</w:t>
            </w:r>
          </w:p>
        </w:tc>
        <w:tc>
          <w:tcPr>
            <w:tcW w:w="3226" w:type="pct"/>
            <w:shd w:val="clear" w:color="auto" w:fill="auto"/>
          </w:tcPr>
          <w:p w14:paraId="744CC0CA" w14:textId="7775EED9" w:rsidR="00F94FA2" w:rsidRPr="00C73E6D" w:rsidRDefault="00F94FA2" w:rsidP="00C73E6D">
            <w:pPr>
              <w:autoSpaceDE w:val="0"/>
              <w:autoSpaceDN w:val="0"/>
              <w:adjustRightInd w:val="0"/>
              <w:spacing w:line="360" w:lineRule="auto"/>
              <w:jc w:val="both"/>
              <w:rPr>
                <w:rFonts w:ascii="Trebuchet MS" w:hAnsi="Trebuchet MS"/>
                <w:bCs/>
                <w:iCs/>
                <w:szCs w:val="20"/>
              </w:rPr>
            </w:pPr>
            <w:bookmarkStart w:id="22" w:name="_Hlk65685413"/>
            <w:r w:rsidRPr="00C73E6D">
              <w:rPr>
                <w:rFonts w:ascii="Trebuchet MS" w:hAnsi="Trebuchet MS"/>
                <w:bCs/>
                <w:iCs/>
                <w:szCs w:val="20"/>
              </w:rPr>
              <w:t xml:space="preserve">Nos termos do artigo 68 da Resolução CVM nº 160/22, a revogação torna ineficazes a Oferta e os atos de aceitação anteriores ou posteriores, devendo ser restituídos integralmente aos aceitantes os valores, bens ou direitos dados em contrapartida às </w:t>
            </w:r>
            <w:r w:rsidR="001B211C">
              <w:rPr>
                <w:rFonts w:ascii="Trebuchet MS" w:hAnsi="Trebuchet MS"/>
                <w:bCs/>
                <w:iCs/>
                <w:szCs w:val="20"/>
              </w:rPr>
              <w:t>Cotas</w:t>
            </w:r>
            <w:r w:rsidRPr="00C73E6D">
              <w:rPr>
                <w:rFonts w:ascii="Trebuchet MS" w:hAnsi="Trebuchet MS"/>
                <w:bCs/>
                <w:iCs/>
                <w:szCs w:val="20"/>
              </w:rPr>
              <w:t xml:space="preserve"> ofertadas, na forma e condições previstas no Contrato de Distribuição e n</w:t>
            </w:r>
            <w:r w:rsidR="00702A07" w:rsidRPr="00C73E6D">
              <w:rPr>
                <w:rFonts w:ascii="Trebuchet MS" w:hAnsi="Trebuchet MS"/>
                <w:bCs/>
                <w:iCs/>
                <w:szCs w:val="20"/>
              </w:rPr>
              <w:t>o</w:t>
            </w:r>
            <w:r w:rsidRPr="00C73E6D">
              <w:rPr>
                <w:rFonts w:ascii="Trebuchet MS" w:hAnsi="Trebuchet MS"/>
                <w:bCs/>
                <w:iCs/>
                <w:szCs w:val="20"/>
              </w:rPr>
              <w:t xml:space="preserve"> Prospecto.</w:t>
            </w:r>
          </w:p>
          <w:p w14:paraId="3AC7F35C"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3F8D05A9" w14:textId="6DFD1D94"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 xml:space="preserve">Caso a Oferta seja modificada, nos termos dos artigos 68 a 69 da Resolução CVM nº 160/22: </w:t>
            </w:r>
            <w:r w:rsidRPr="00C73E6D">
              <w:rPr>
                <w:rFonts w:ascii="Trebuchet MS" w:hAnsi="Trebuchet MS"/>
                <w:b/>
                <w:bCs/>
                <w:iCs/>
                <w:szCs w:val="20"/>
              </w:rPr>
              <w:t>(i)</w:t>
            </w:r>
            <w:r w:rsidRPr="00C73E6D">
              <w:rPr>
                <w:rFonts w:ascii="Trebuchet MS" w:hAnsi="Trebuchet MS"/>
                <w:bCs/>
                <w:iCs/>
                <w:szCs w:val="20"/>
              </w:rPr>
              <w:t xml:space="preserve"> a modificação deverá ser divulgada imediatamente através de meios ao menos iguais aos utilizados para a divulgação da Oferta; e </w:t>
            </w:r>
            <w:r w:rsidRPr="00C73E6D">
              <w:rPr>
                <w:rFonts w:ascii="Trebuchet MS" w:hAnsi="Trebuchet MS"/>
                <w:b/>
                <w:bCs/>
                <w:iCs/>
                <w:szCs w:val="20"/>
              </w:rPr>
              <w:t>(ii)</w:t>
            </w:r>
            <w:r w:rsidRPr="00C73E6D">
              <w:rPr>
                <w:rFonts w:ascii="Trebuchet MS" w:hAnsi="Trebuchet MS"/>
                <w:bCs/>
                <w:iCs/>
                <w:szCs w:val="20"/>
              </w:rPr>
              <w:t xml:space="preserve"> o</w:t>
            </w:r>
            <w:r w:rsidR="00570DDB" w:rsidRPr="00C73E6D">
              <w:rPr>
                <w:rFonts w:ascii="Trebuchet MS" w:hAnsi="Trebuchet MS"/>
                <w:bCs/>
                <w:iCs/>
                <w:szCs w:val="20"/>
              </w:rPr>
              <w:t>s</w:t>
            </w:r>
            <w:r w:rsidRPr="00C73E6D">
              <w:rPr>
                <w:rFonts w:ascii="Trebuchet MS" w:hAnsi="Trebuchet MS"/>
                <w:bCs/>
                <w:iCs/>
                <w:szCs w:val="20"/>
              </w:rPr>
              <w:t xml:space="preserve"> Coordenador</w:t>
            </w:r>
            <w:r w:rsidR="00570DDB" w:rsidRPr="00C73E6D">
              <w:rPr>
                <w:rFonts w:ascii="Trebuchet MS" w:hAnsi="Trebuchet MS"/>
                <w:bCs/>
                <w:iCs/>
                <w:szCs w:val="20"/>
              </w:rPr>
              <w:t>es</w:t>
            </w:r>
            <w:r w:rsidRPr="00C73E6D">
              <w:rPr>
                <w:rFonts w:ascii="Trebuchet MS" w:hAnsi="Trebuchet MS"/>
                <w:bCs/>
                <w:iCs/>
                <w:szCs w:val="20"/>
              </w:rPr>
              <w:t xml:space="preserve"> dever</w:t>
            </w:r>
            <w:r w:rsidR="00570DDB" w:rsidRPr="00C73E6D">
              <w:rPr>
                <w:rFonts w:ascii="Trebuchet MS" w:hAnsi="Trebuchet MS"/>
                <w:bCs/>
                <w:iCs/>
                <w:szCs w:val="20"/>
              </w:rPr>
              <w:t>ão</w:t>
            </w:r>
            <w:r w:rsidRPr="00C73E6D">
              <w:rPr>
                <w:rFonts w:ascii="Trebuchet MS" w:hAnsi="Trebuchet MS"/>
                <w:bCs/>
                <w:iCs/>
                <w:szCs w:val="20"/>
              </w:rPr>
              <w:t xml:space="preserve"> se acautelar</w:t>
            </w:r>
            <w:r w:rsidR="00570DDB" w:rsidRPr="00C73E6D">
              <w:rPr>
                <w:rFonts w:ascii="Trebuchet MS" w:hAnsi="Trebuchet MS"/>
                <w:bCs/>
                <w:iCs/>
                <w:szCs w:val="20"/>
              </w:rPr>
              <w:t>em</w:t>
            </w:r>
            <w:r w:rsidRPr="00C73E6D">
              <w:rPr>
                <w:rFonts w:ascii="Trebuchet MS" w:hAnsi="Trebuchet MS"/>
                <w:bCs/>
                <w:iCs/>
                <w:szCs w:val="20"/>
              </w:rPr>
              <w:t xml:space="preserve"> e se certificar</w:t>
            </w:r>
            <w:r w:rsidR="00570DDB" w:rsidRPr="00C73E6D">
              <w:rPr>
                <w:rFonts w:ascii="Trebuchet MS" w:hAnsi="Trebuchet MS"/>
                <w:bCs/>
                <w:iCs/>
                <w:szCs w:val="20"/>
              </w:rPr>
              <w:t>em</w:t>
            </w:r>
            <w:r w:rsidRPr="00C73E6D">
              <w:rPr>
                <w:rFonts w:ascii="Trebuchet MS" w:hAnsi="Trebuchet MS"/>
                <w:bCs/>
                <w:iCs/>
                <w:szCs w:val="20"/>
              </w:rPr>
              <w:t>, no momento do recebimento das aceitações da Oferta, de que o Investidor está ciente de que a Oferta foi alterada e de que tem conhecimento das novas condições.</w:t>
            </w:r>
          </w:p>
          <w:p w14:paraId="78650158"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201EFD09" w14:textId="0CD4B988"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Nos termos do parágrafo primeiro artigo 69, da Resolução CVM nº 160/22, em caso de modificação da Oferta, os Investidores que já tiverem aderido à Oferta deverão ser comunicados diretamente, pelo</w:t>
            </w:r>
            <w:r w:rsidR="00570DDB" w:rsidRPr="00C73E6D">
              <w:rPr>
                <w:rFonts w:ascii="Trebuchet MS" w:hAnsi="Trebuchet MS"/>
                <w:bCs/>
                <w:iCs/>
                <w:szCs w:val="20"/>
              </w:rPr>
              <w:t>s</w:t>
            </w:r>
            <w:r w:rsidRPr="00C73E6D">
              <w:rPr>
                <w:rFonts w:ascii="Trebuchet MS" w:hAnsi="Trebuchet MS"/>
                <w:bCs/>
                <w:iCs/>
                <w:szCs w:val="20"/>
              </w:rPr>
              <w:t xml:space="preserve"> Coordenador</w:t>
            </w:r>
            <w:r w:rsidR="00570DDB" w:rsidRPr="00C73E6D">
              <w:rPr>
                <w:rFonts w:ascii="Trebuchet MS" w:hAnsi="Trebuchet MS"/>
                <w:bCs/>
                <w:iCs/>
                <w:szCs w:val="20"/>
              </w:rPr>
              <w:t>es</w:t>
            </w:r>
            <w:r w:rsidRPr="00C73E6D">
              <w:rPr>
                <w:rFonts w:ascii="Trebuchet MS" w:hAnsi="Trebuchet MS"/>
                <w:bCs/>
                <w:iCs/>
                <w:szCs w:val="20"/>
              </w:rPr>
              <w:t>, por correio eletrônico, correspondência física ou qualquer outra forma de comunicação passível de comprovação, a respeito da modificação efetuada, para que confirmem ao</w:t>
            </w:r>
            <w:r w:rsidR="00570DDB" w:rsidRPr="00C73E6D">
              <w:rPr>
                <w:rFonts w:ascii="Trebuchet MS" w:hAnsi="Trebuchet MS"/>
                <w:bCs/>
                <w:iCs/>
                <w:szCs w:val="20"/>
              </w:rPr>
              <w:t>s</w:t>
            </w:r>
            <w:r w:rsidRPr="00C73E6D">
              <w:rPr>
                <w:rFonts w:ascii="Trebuchet MS" w:hAnsi="Trebuchet MS"/>
                <w:bCs/>
                <w:iCs/>
                <w:szCs w:val="20"/>
              </w:rPr>
              <w:t xml:space="preserve"> </w:t>
            </w:r>
            <w:r w:rsidRPr="00C73E6D">
              <w:rPr>
                <w:rFonts w:ascii="Trebuchet MS" w:hAnsi="Trebuchet MS"/>
                <w:bCs/>
                <w:iCs/>
                <w:szCs w:val="20"/>
              </w:rPr>
              <w:lastRenderedPageBreak/>
              <w:t>Coordenador</w:t>
            </w:r>
            <w:r w:rsidR="00570DDB" w:rsidRPr="00C73E6D">
              <w:rPr>
                <w:rFonts w:ascii="Trebuchet MS" w:hAnsi="Trebuchet MS"/>
                <w:bCs/>
                <w:iCs/>
                <w:szCs w:val="20"/>
              </w:rPr>
              <w:t>es</w:t>
            </w:r>
            <w:r w:rsidRPr="00C73E6D">
              <w:rPr>
                <w:rFonts w:ascii="Trebuchet MS" w:hAnsi="Trebuchet MS"/>
                <w:bCs/>
                <w:iCs/>
                <w:szCs w:val="20"/>
              </w:rPr>
              <w:t>, no prazo de 5 (cinco) Dias Úteis do recebimento da comunicação, o interesse em revogar sua aceitação à Oferta, presumindo-se, na falta da manifestação, o interesse do investidor em não revogar sua aceitação. O disposto não se aplica à hipótese prevista acima, entretanto a CVM pode determinar a sua adoção caso entenda que a modificação não melhora a Oferta em favor dos Investidores.</w:t>
            </w:r>
          </w:p>
          <w:p w14:paraId="23D1633C"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5FDE1789" w14:textId="0258E396"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 xml:space="preserve">Nos termos do parágrafo quarto do artigo 69 da Resolução CVM nº 160/22, se o Investidor revogar sua aceitação e já tiver efetuado a integralização de </w:t>
            </w:r>
            <w:r w:rsidR="001B211C">
              <w:rPr>
                <w:rFonts w:ascii="Trebuchet MS" w:hAnsi="Trebuchet MS"/>
                <w:bCs/>
                <w:iCs/>
                <w:szCs w:val="20"/>
              </w:rPr>
              <w:t>Cotas</w:t>
            </w:r>
            <w:r w:rsidRPr="00C73E6D">
              <w:rPr>
                <w:rFonts w:ascii="Trebuchet MS" w:hAnsi="Trebuchet MS"/>
                <w:bCs/>
                <w:iCs/>
                <w:szCs w:val="20"/>
              </w:rPr>
              <w:t xml:space="preserve">, os valores efetivamente integralizados serão devolvidos, calculados </w:t>
            </w:r>
            <w:r w:rsidRPr="00C73E6D">
              <w:rPr>
                <w:rFonts w:ascii="Trebuchet MS" w:hAnsi="Trebuchet MS"/>
                <w:bCs/>
                <w:i/>
                <w:iCs/>
                <w:szCs w:val="20"/>
              </w:rPr>
              <w:t>pro rata temporis</w:t>
            </w:r>
            <w:r w:rsidRPr="00C73E6D">
              <w:rPr>
                <w:rFonts w:ascii="Trebuchet MS" w:hAnsi="Trebuchet MS"/>
                <w:bCs/>
                <w:iCs/>
                <w:szCs w:val="20"/>
              </w:rPr>
              <w:t>, a partir da respectiva data de liquidação, com dedução, se for o caso, dos valores relativos aos tributos incidentes, se a alíquota for superior a zero, se existentes, no prazo de 5 (cinco) Dias Úteis contados da data da respectiva revogação.</w:t>
            </w:r>
          </w:p>
          <w:p w14:paraId="3E972DE1"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037E3DD5" w14:textId="5F1D0984" w:rsidR="00941E81" w:rsidRPr="00C73E6D" w:rsidRDefault="00F94FA2" w:rsidP="00C73E6D">
            <w:pPr>
              <w:autoSpaceDE w:val="0"/>
              <w:autoSpaceDN w:val="0"/>
              <w:adjustRightInd w:val="0"/>
              <w:spacing w:line="360" w:lineRule="auto"/>
              <w:jc w:val="both"/>
              <w:rPr>
                <w:rFonts w:ascii="Trebuchet MS" w:hAnsi="Trebuchet MS"/>
                <w:szCs w:val="20"/>
              </w:rPr>
            </w:pPr>
            <w:r w:rsidRPr="00C73E6D">
              <w:rPr>
                <w:rFonts w:ascii="Trebuchet MS" w:hAnsi="Trebuchet MS"/>
                <w:bCs/>
                <w:iCs/>
                <w:szCs w:val="20"/>
              </w:rPr>
              <w:t>A documentação referente ao previsto acima deverá ser mantida à disposição da CVM, pelo prazo de 5 (cinco) anos após a data de divulgação do Anúncio de Encerramento da Oferta</w:t>
            </w:r>
            <w:r w:rsidR="004E0FB9" w:rsidRPr="00C73E6D">
              <w:rPr>
                <w:rFonts w:ascii="Trebuchet MS" w:hAnsi="Trebuchet MS"/>
                <w:szCs w:val="20"/>
              </w:rPr>
              <w:t>.</w:t>
            </w:r>
          </w:p>
          <w:p w14:paraId="43A635D9" w14:textId="57B25BA2" w:rsidR="00A101FD" w:rsidRPr="00C73E6D" w:rsidRDefault="00A101FD" w:rsidP="00C73E6D">
            <w:pPr>
              <w:autoSpaceDE w:val="0"/>
              <w:autoSpaceDN w:val="0"/>
              <w:adjustRightInd w:val="0"/>
              <w:spacing w:line="360" w:lineRule="auto"/>
              <w:jc w:val="both"/>
              <w:rPr>
                <w:rFonts w:ascii="Trebuchet MS" w:hAnsi="Trebuchet MS"/>
                <w:szCs w:val="20"/>
              </w:rPr>
            </w:pPr>
            <w:bookmarkStart w:id="23" w:name="_DV_M208"/>
            <w:bookmarkEnd w:id="22"/>
            <w:bookmarkEnd w:id="23"/>
          </w:p>
        </w:tc>
      </w:tr>
      <w:tr w:rsidR="00F94FA2" w:rsidRPr="00C73E6D" w14:paraId="6D6086CB" w14:textId="77777777" w:rsidTr="00696956">
        <w:tc>
          <w:tcPr>
            <w:tcW w:w="1774" w:type="pct"/>
            <w:shd w:val="clear" w:color="auto" w:fill="auto"/>
          </w:tcPr>
          <w:p w14:paraId="3DBFDA0E" w14:textId="61D1FEE6" w:rsidR="00F94FA2" w:rsidRPr="00C73E6D" w:rsidRDefault="00F94FA2" w:rsidP="00C73E6D">
            <w:pPr>
              <w:pStyle w:val="Body"/>
              <w:spacing w:after="0" w:line="360" w:lineRule="auto"/>
              <w:rPr>
                <w:rFonts w:ascii="Trebuchet MS" w:hAnsi="Trebuchet MS" w:cs="Times New Roman"/>
                <w:b/>
                <w:bCs/>
                <w:szCs w:val="20"/>
              </w:rPr>
            </w:pPr>
            <w:r w:rsidRPr="00C73E6D">
              <w:rPr>
                <w:rFonts w:ascii="Trebuchet MS" w:hAnsi="Trebuchet MS" w:cstheme="minorHAnsi"/>
                <w:b/>
                <w:bCs/>
                <w:color w:val="000000" w:themeColor="text1"/>
                <w:szCs w:val="20"/>
                <w:lang w:eastAsia="pt-BR"/>
              </w:rPr>
              <w:lastRenderedPageBreak/>
              <w:t>Suspensão, Cancelamento ou Revogação da Oferta</w:t>
            </w:r>
          </w:p>
        </w:tc>
        <w:tc>
          <w:tcPr>
            <w:tcW w:w="3226" w:type="pct"/>
            <w:shd w:val="clear" w:color="auto" w:fill="auto"/>
          </w:tcPr>
          <w:p w14:paraId="137BE160" w14:textId="38639FF9"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 xml:space="preserve">Nos termos do artigo 70 da Resolução CVM nº 160/22, a CVM: </w:t>
            </w:r>
            <w:r w:rsidRPr="00C73E6D">
              <w:rPr>
                <w:rFonts w:ascii="Trebuchet MS" w:hAnsi="Trebuchet MS"/>
                <w:b/>
                <w:bCs/>
                <w:iCs/>
                <w:szCs w:val="20"/>
              </w:rPr>
              <w:t>(i)</w:t>
            </w:r>
            <w:r w:rsidRPr="00C73E6D">
              <w:rPr>
                <w:rFonts w:ascii="Trebuchet MS" w:hAnsi="Trebuchet MS"/>
                <w:bCs/>
                <w:iCs/>
                <w:szCs w:val="20"/>
              </w:rPr>
              <w:t xml:space="preserve"> poderá suspender, a qualquer tempo, a Oferta se: (a) estiver se processando em condições diversas das constantes da Resolução CVM nº 160/22 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w:t>
            </w:r>
            <w:r w:rsidRPr="00C73E6D">
              <w:rPr>
                <w:rFonts w:ascii="Trebuchet MS" w:hAnsi="Trebuchet MS"/>
                <w:b/>
                <w:bCs/>
                <w:iCs/>
                <w:szCs w:val="20"/>
              </w:rPr>
              <w:t>(ii)</w:t>
            </w:r>
            <w:r w:rsidRPr="00C73E6D">
              <w:rPr>
                <w:rFonts w:ascii="Trebuchet MS" w:hAnsi="Trebuchet MS"/>
                <w:bCs/>
                <w:iCs/>
                <w:szCs w:val="20"/>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w:t>
            </w:r>
          </w:p>
          <w:p w14:paraId="60FCE74D"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1281EB7B" w14:textId="1202467C"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O</w:t>
            </w:r>
            <w:r w:rsidR="00570DDB" w:rsidRPr="00C73E6D">
              <w:rPr>
                <w:rFonts w:ascii="Trebuchet MS" w:hAnsi="Trebuchet MS"/>
                <w:bCs/>
                <w:iCs/>
                <w:szCs w:val="20"/>
              </w:rPr>
              <w:t>s</w:t>
            </w:r>
            <w:r w:rsidRPr="00C73E6D">
              <w:rPr>
                <w:rFonts w:ascii="Trebuchet MS" w:hAnsi="Trebuchet MS"/>
                <w:bCs/>
                <w:iCs/>
                <w:szCs w:val="20"/>
              </w:rPr>
              <w:t xml:space="preserve"> Coordenador</w:t>
            </w:r>
            <w:r w:rsidR="00570DDB" w:rsidRPr="00C73E6D">
              <w:rPr>
                <w:rFonts w:ascii="Trebuchet MS" w:hAnsi="Trebuchet MS"/>
                <w:bCs/>
                <w:iCs/>
                <w:szCs w:val="20"/>
              </w:rPr>
              <w:t>es</w:t>
            </w:r>
            <w:r w:rsidRPr="00C73E6D">
              <w:rPr>
                <w:rFonts w:ascii="Trebuchet MS" w:hAnsi="Trebuchet MS"/>
                <w:bCs/>
                <w:iCs/>
                <w:szCs w:val="20"/>
              </w:rPr>
              <w:t xml:space="preserve"> e o Fundo deverão dar conhecimento da suspensão aos Investidores que já tenham aceitado a Oferta, ao menos pelos meios utilizados para a divulgação da Oferta, facultando-lhes a possibilidade de revogar a aceitação até às 16:00 (dezesseis) horas do 5º (quinto) dia útil subsequente à data em que foi comunicada ao investidor a suspensão da Oferta, presumindo-se, na falta da manifestação, o interesse do investidor em não revogar sua aceitação.</w:t>
            </w:r>
          </w:p>
          <w:p w14:paraId="63E3745C"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1D338BBA" w14:textId="410549E8"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lastRenderedPageBreak/>
              <w:t>Nos termos do parágrafo quarto do artigo 70 da Resolução CVM nº 160/22, a rescisão do Contrato de Distribuição, decorrente de inadimplemento de quaisquer das Partes ou de não verificação da implementação das Condições Suspensivas, importa no cancelamento do registro da Oferta.</w:t>
            </w:r>
          </w:p>
          <w:p w14:paraId="02F1315C"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5D842154" w14:textId="779245C6"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Nos termos do parágrafo quinto do artigo 70 da Resolução CVM nº 160/22, a Resilição Voluntária (conforme definida no Contrato de Distribuição), por motivo distinto daqueles previstos no parágrafo acima, não implica revogação da Oferta, mas sua suspensão, até que novo contrato de distribuição seja firmado.</w:t>
            </w:r>
          </w:p>
          <w:p w14:paraId="418BBC9C"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30FF8DA6" w14:textId="5D37874F"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Nos termos do artigo 71 da Resolução CVM nº 160/22, a suspensão ou cancelamento deverá ser divulgada imediatamente através de meios ao menos iguais aos utilizados para a divulgação da Oferta, bem como dar conhecimento de tais eventos aos Investidores que já tenham aceitado a Oferta diretamente por correio eletrônico, correspondência física ou qualquer outra forma de comunicação passível de comprovação, para que, na hipótese de suspensão, informem, no prazo mínimo de 5 (cinco) Dias Úteis contados da comunicação, eventual decisão de desistir da Oferta.</w:t>
            </w:r>
          </w:p>
          <w:p w14:paraId="364ED2C4"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56E9F5FD" w14:textId="04FDA642"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 xml:space="preserve">Nos termos do parágrafo primeiro do artigo 71 da Resolução CVM nº 160/22, em caso de </w:t>
            </w:r>
            <w:r w:rsidRPr="00C73E6D">
              <w:rPr>
                <w:rFonts w:ascii="Trebuchet MS" w:hAnsi="Trebuchet MS"/>
                <w:b/>
                <w:bCs/>
                <w:iCs/>
                <w:szCs w:val="20"/>
              </w:rPr>
              <w:t>(i)</w:t>
            </w:r>
            <w:r w:rsidRPr="00C73E6D">
              <w:rPr>
                <w:rFonts w:ascii="Trebuchet MS" w:hAnsi="Trebuchet MS"/>
                <w:bCs/>
                <w:iCs/>
                <w:szCs w:val="20"/>
              </w:rPr>
              <w:t xml:space="preserve"> suspensão da Oferta, se o Investidor revogar sua aceitação e já tiver efetuado a integralização de </w:t>
            </w:r>
            <w:r w:rsidR="001B211C">
              <w:rPr>
                <w:rFonts w:ascii="Trebuchet MS" w:hAnsi="Trebuchet MS"/>
                <w:bCs/>
                <w:iCs/>
                <w:szCs w:val="20"/>
              </w:rPr>
              <w:t>Cotas</w:t>
            </w:r>
            <w:r w:rsidRPr="00C73E6D">
              <w:rPr>
                <w:rFonts w:ascii="Trebuchet MS" w:hAnsi="Trebuchet MS"/>
                <w:bCs/>
                <w:iCs/>
                <w:szCs w:val="20"/>
              </w:rPr>
              <w:t xml:space="preserve">; ou </w:t>
            </w:r>
            <w:r w:rsidRPr="00C73E6D">
              <w:rPr>
                <w:rFonts w:ascii="Trebuchet MS" w:hAnsi="Trebuchet MS"/>
                <w:b/>
                <w:bCs/>
                <w:iCs/>
                <w:szCs w:val="20"/>
              </w:rPr>
              <w:t>(ii)</w:t>
            </w:r>
            <w:r w:rsidRPr="00C73E6D">
              <w:rPr>
                <w:rFonts w:ascii="Trebuchet MS" w:hAnsi="Trebuchet MS"/>
                <w:bCs/>
                <w:iCs/>
                <w:szCs w:val="20"/>
              </w:rPr>
              <w:t xml:space="preserve"> cancelamento da Oferta, todos os investidores que tenham aceitado a Oferta e já tenham efetuado a integralização das </w:t>
            </w:r>
            <w:r w:rsidR="001B211C">
              <w:rPr>
                <w:rFonts w:ascii="Trebuchet MS" w:hAnsi="Trebuchet MS"/>
                <w:bCs/>
                <w:iCs/>
                <w:szCs w:val="20"/>
              </w:rPr>
              <w:t>Cotas</w:t>
            </w:r>
            <w:r w:rsidRPr="00C73E6D">
              <w:rPr>
                <w:rFonts w:ascii="Trebuchet MS" w:hAnsi="Trebuchet MS"/>
                <w:bCs/>
                <w:iCs/>
                <w:szCs w:val="20"/>
              </w:rPr>
              <w:t>; os valores efetivamente integralizados serão devolvidos, com dedução, se for o caso, dos valores relativos aos tributos incidentes, se a alíquota for superior a zero, se existentes, no prazo de 5 (cinco) Dias Úteis contados da data da respectiva revogação.</w:t>
            </w:r>
          </w:p>
          <w:p w14:paraId="11139759" w14:textId="77777777" w:rsidR="00F94FA2" w:rsidRPr="00C73E6D" w:rsidRDefault="00F94FA2" w:rsidP="00C73E6D">
            <w:pPr>
              <w:autoSpaceDE w:val="0"/>
              <w:autoSpaceDN w:val="0"/>
              <w:adjustRightInd w:val="0"/>
              <w:spacing w:line="360" w:lineRule="auto"/>
              <w:jc w:val="both"/>
              <w:rPr>
                <w:rFonts w:ascii="Trebuchet MS" w:hAnsi="Trebuchet MS"/>
                <w:bCs/>
                <w:iCs/>
                <w:szCs w:val="20"/>
              </w:rPr>
            </w:pPr>
          </w:p>
          <w:p w14:paraId="688EDF32" w14:textId="6D39D9C3" w:rsidR="00F94FA2" w:rsidRPr="00C73E6D"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A documentação referente ao previsto acima deverá ser mantida à disposição da CVM, pelo prazo de 5 (cinco) anos após a data de divulgação do anúncio de encerramento da Oferta.</w:t>
            </w:r>
          </w:p>
          <w:p w14:paraId="6C865534" w14:textId="77777777" w:rsidR="008C4E61" w:rsidRPr="00C73E6D" w:rsidRDefault="008C4E61" w:rsidP="00C73E6D">
            <w:pPr>
              <w:autoSpaceDE w:val="0"/>
              <w:autoSpaceDN w:val="0"/>
              <w:adjustRightInd w:val="0"/>
              <w:spacing w:line="360" w:lineRule="auto"/>
              <w:jc w:val="both"/>
              <w:rPr>
                <w:rFonts w:ascii="Trebuchet MS" w:hAnsi="Trebuchet MS"/>
                <w:bCs/>
                <w:iCs/>
                <w:szCs w:val="20"/>
                <w:u w:val="single"/>
              </w:rPr>
            </w:pPr>
          </w:p>
          <w:p w14:paraId="041D26A7" w14:textId="1D7D572F" w:rsidR="00F94FA2" w:rsidRPr="00C73E6D" w:rsidDel="00F94FA2" w:rsidRDefault="00F94FA2" w:rsidP="00C73E6D">
            <w:pPr>
              <w:autoSpaceDE w:val="0"/>
              <w:autoSpaceDN w:val="0"/>
              <w:adjustRightInd w:val="0"/>
              <w:spacing w:line="360" w:lineRule="auto"/>
              <w:jc w:val="both"/>
              <w:rPr>
                <w:rFonts w:ascii="Trebuchet MS" w:hAnsi="Trebuchet MS"/>
                <w:bCs/>
                <w:iCs/>
                <w:szCs w:val="20"/>
              </w:rPr>
            </w:pPr>
            <w:r w:rsidRPr="00C73E6D">
              <w:rPr>
                <w:rFonts w:ascii="Trebuchet MS" w:hAnsi="Trebuchet MS"/>
                <w:bCs/>
                <w:iCs/>
                <w:szCs w:val="20"/>
              </w:rPr>
              <w:t>Nos termos do artigo 72 da Resolução CVM nº 160/22, a aceitação da Oferta somente poderá ser revogada pelos Investidores se tal hipótese estiver expressamente prevista no Prospecto, na forma e condições nele definidas, ressalvadas as hipóteses previstas nos parágrafos únicos dos artigos 69 e 71 da Resolução CVM nº 160/22, as quais são inafastáveis.</w:t>
            </w:r>
          </w:p>
        </w:tc>
      </w:tr>
      <w:tr w:rsidR="00A101FD" w:rsidRPr="00C73E6D" w14:paraId="72D6E68C" w14:textId="77777777" w:rsidTr="00696956">
        <w:tc>
          <w:tcPr>
            <w:tcW w:w="1774" w:type="pct"/>
            <w:shd w:val="clear" w:color="auto" w:fill="auto"/>
          </w:tcPr>
          <w:p w14:paraId="15CBA8ED" w14:textId="77777777" w:rsidR="00A101FD" w:rsidRPr="00C73E6D" w:rsidRDefault="00A101FD" w:rsidP="00C73E6D">
            <w:pPr>
              <w:pStyle w:val="Body"/>
              <w:spacing w:after="0" w:line="360" w:lineRule="auto"/>
              <w:rPr>
                <w:rFonts w:ascii="Trebuchet MS" w:hAnsi="Trebuchet MS" w:cs="Times New Roman"/>
                <w:b/>
                <w:szCs w:val="20"/>
              </w:rPr>
            </w:pPr>
          </w:p>
        </w:tc>
        <w:tc>
          <w:tcPr>
            <w:tcW w:w="3226" w:type="pct"/>
            <w:shd w:val="clear" w:color="auto" w:fill="auto"/>
          </w:tcPr>
          <w:p w14:paraId="411C3981" w14:textId="0A515BEA" w:rsidR="00396858" w:rsidRPr="00C73E6D" w:rsidRDefault="00396858" w:rsidP="00C73E6D">
            <w:pPr>
              <w:tabs>
                <w:tab w:val="left" w:pos="4550"/>
              </w:tabs>
              <w:spacing w:line="360" w:lineRule="auto"/>
              <w:contextualSpacing/>
              <w:jc w:val="both"/>
              <w:rPr>
                <w:rFonts w:ascii="Trebuchet MS" w:hAnsi="Trebuchet MS"/>
                <w:b/>
                <w:szCs w:val="20"/>
              </w:rPr>
            </w:pPr>
          </w:p>
        </w:tc>
      </w:tr>
      <w:tr w:rsidR="00A101FD" w:rsidRPr="00334223" w14:paraId="6EC1B2A7" w14:textId="77777777" w:rsidTr="00696956">
        <w:tc>
          <w:tcPr>
            <w:tcW w:w="1774" w:type="pct"/>
            <w:shd w:val="clear" w:color="auto" w:fill="auto"/>
          </w:tcPr>
          <w:p w14:paraId="3510A0D5" w14:textId="77777777" w:rsidR="00A101FD" w:rsidRPr="00334223" w:rsidRDefault="00A101FD" w:rsidP="00C73E6D">
            <w:pPr>
              <w:pStyle w:val="Body"/>
              <w:spacing w:after="0" w:line="360" w:lineRule="auto"/>
              <w:rPr>
                <w:rFonts w:ascii="Trebuchet MS" w:hAnsi="Trebuchet MS" w:cs="Times New Roman"/>
                <w:b/>
                <w:szCs w:val="20"/>
              </w:rPr>
            </w:pPr>
            <w:r w:rsidRPr="00334223">
              <w:rPr>
                <w:rFonts w:ascii="Trebuchet MS" w:hAnsi="Trebuchet MS" w:cs="Times New Roman"/>
                <w:b/>
                <w:szCs w:val="20"/>
              </w:rPr>
              <w:t>Informações Adicionais</w:t>
            </w:r>
          </w:p>
        </w:tc>
        <w:tc>
          <w:tcPr>
            <w:tcW w:w="3226" w:type="pct"/>
            <w:shd w:val="clear" w:color="auto" w:fill="auto"/>
          </w:tcPr>
          <w:p w14:paraId="3516D54C" w14:textId="72301244" w:rsidR="00A101FD" w:rsidRPr="00334223" w:rsidRDefault="00A101FD" w:rsidP="00C73E6D">
            <w:pPr>
              <w:pStyle w:val="Body"/>
              <w:spacing w:after="0" w:line="360" w:lineRule="auto"/>
              <w:rPr>
                <w:rFonts w:ascii="Trebuchet MS" w:hAnsi="Trebuchet MS" w:cs="Times New Roman"/>
                <w:szCs w:val="20"/>
              </w:rPr>
            </w:pPr>
            <w:r w:rsidRPr="00334223">
              <w:rPr>
                <w:rFonts w:ascii="Trebuchet MS" w:hAnsi="Trebuchet MS" w:cs="Times New Roman"/>
                <w:szCs w:val="20"/>
              </w:rPr>
              <w:t xml:space="preserve">As demais características da </w:t>
            </w:r>
            <w:r w:rsidR="00EE2FDC" w:rsidRPr="00334223">
              <w:rPr>
                <w:rFonts w:ascii="Trebuchet MS" w:hAnsi="Trebuchet MS" w:cs="Times New Roman"/>
                <w:szCs w:val="20"/>
              </w:rPr>
              <w:t xml:space="preserve">Primeira </w:t>
            </w:r>
            <w:r w:rsidRPr="00334223">
              <w:rPr>
                <w:rFonts w:ascii="Trebuchet MS" w:hAnsi="Trebuchet MS" w:cs="Times New Roman"/>
                <w:szCs w:val="20"/>
              </w:rPr>
              <w:t xml:space="preserve">Emissão, da Oferta e das </w:t>
            </w:r>
            <w:r w:rsidR="0066519A" w:rsidRPr="00334223">
              <w:rPr>
                <w:rFonts w:ascii="Trebuchet MS" w:hAnsi="Trebuchet MS" w:cs="Times New Roman"/>
                <w:szCs w:val="20"/>
              </w:rPr>
              <w:t>Cotas</w:t>
            </w:r>
            <w:r w:rsidRPr="00334223">
              <w:rPr>
                <w:rFonts w:ascii="Trebuchet MS" w:hAnsi="Trebuchet MS" w:cs="Times New Roman"/>
                <w:szCs w:val="20"/>
              </w:rPr>
              <w:t xml:space="preserve"> encontram-se descritas no </w:t>
            </w:r>
            <w:r w:rsidR="00E771B7" w:rsidRPr="00334223">
              <w:rPr>
                <w:rFonts w:ascii="Trebuchet MS" w:hAnsi="Trebuchet MS" w:cs="Times New Roman"/>
                <w:szCs w:val="20"/>
                <w:lang w:eastAsia="x-none"/>
              </w:rPr>
              <w:t>Prospecto</w:t>
            </w:r>
            <w:r w:rsidRPr="00334223">
              <w:rPr>
                <w:rFonts w:ascii="Trebuchet MS" w:hAnsi="Trebuchet MS" w:cs="Times New Roman"/>
                <w:szCs w:val="20"/>
              </w:rPr>
              <w:t>.</w:t>
            </w:r>
          </w:p>
          <w:p w14:paraId="59F6DE79" w14:textId="123C79BC" w:rsidR="00A101FD" w:rsidRPr="00334223" w:rsidRDefault="00A101FD" w:rsidP="00C73E6D">
            <w:pPr>
              <w:pStyle w:val="Body"/>
              <w:spacing w:after="0" w:line="360" w:lineRule="auto"/>
              <w:rPr>
                <w:rFonts w:ascii="Trebuchet MS" w:hAnsi="Trebuchet MS" w:cs="Times New Roman"/>
                <w:szCs w:val="20"/>
              </w:rPr>
            </w:pPr>
          </w:p>
        </w:tc>
      </w:tr>
    </w:tbl>
    <w:p w14:paraId="17EFA3B0" w14:textId="77777777" w:rsidR="00291B95" w:rsidRPr="00334223" w:rsidRDefault="00AF6037" w:rsidP="00C73E6D">
      <w:pPr>
        <w:pStyle w:val="Level1"/>
        <w:spacing w:before="0" w:after="0" w:line="360" w:lineRule="auto"/>
        <w:rPr>
          <w:rFonts w:ascii="Trebuchet MS" w:hAnsi="Trebuchet MS"/>
          <w:sz w:val="20"/>
          <w:szCs w:val="20"/>
        </w:rPr>
      </w:pPr>
      <w:r w:rsidRPr="00334223">
        <w:rPr>
          <w:rFonts w:ascii="Trebuchet MS" w:hAnsi="Trebuchet MS"/>
          <w:sz w:val="20"/>
          <w:szCs w:val="20"/>
        </w:rPr>
        <w:lastRenderedPageBreak/>
        <w:t xml:space="preserve">CRONOGRAMA </w:t>
      </w:r>
      <w:r w:rsidR="000D7148" w:rsidRPr="00334223">
        <w:rPr>
          <w:rFonts w:ascii="Trebuchet MS" w:hAnsi="Trebuchet MS"/>
          <w:sz w:val="20"/>
          <w:szCs w:val="20"/>
        </w:rPr>
        <w:t>INDICATIVO DA OFERTA</w:t>
      </w:r>
    </w:p>
    <w:p w14:paraId="017EAF93" w14:textId="77777777" w:rsidR="00A2410A" w:rsidRPr="00334223" w:rsidRDefault="00A2410A" w:rsidP="00C73E6D">
      <w:pPr>
        <w:spacing w:line="360" w:lineRule="auto"/>
        <w:rPr>
          <w:rFonts w:ascii="Trebuchet MS" w:hAnsi="Trebuchet MS"/>
          <w:szCs w:val="20"/>
        </w:rPr>
      </w:pPr>
    </w:p>
    <w:p w14:paraId="5F674385" w14:textId="150DD8D3" w:rsidR="000D7148" w:rsidRPr="00334223" w:rsidRDefault="000D7148" w:rsidP="00C73E6D">
      <w:pPr>
        <w:spacing w:line="360" w:lineRule="auto"/>
        <w:rPr>
          <w:rFonts w:ascii="Trebuchet MS" w:hAnsi="Trebuchet MS"/>
          <w:szCs w:val="20"/>
        </w:rPr>
      </w:pPr>
      <w:r w:rsidRPr="00334223">
        <w:rPr>
          <w:rFonts w:ascii="Trebuchet MS" w:hAnsi="Trebuchet MS"/>
          <w:szCs w:val="20"/>
        </w:rPr>
        <w:t>Segue abaixo cronograma indicativo dos principais eventos da Oferta Pública:</w:t>
      </w:r>
    </w:p>
    <w:p w14:paraId="7014E27F" w14:textId="3299A05B" w:rsidR="00694BDF" w:rsidRDefault="00694BDF" w:rsidP="00C73E6D">
      <w:pPr>
        <w:spacing w:line="360" w:lineRule="auto"/>
        <w:rPr>
          <w:rFonts w:ascii="Trebuchet MS" w:hAnsi="Trebuchet MS"/>
          <w:szCs w:val="20"/>
        </w:rPr>
      </w:pPr>
    </w:p>
    <w:tbl>
      <w:tblPr>
        <w:tblStyle w:val="DefaultTable"/>
        <w:tblW w:w="5010" w:type="pct"/>
        <w:tblInd w:w="-10" w:type="dxa"/>
        <w:tblLayout w:type="fixed"/>
        <w:tblLook w:val="04A0" w:firstRow="1" w:lastRow="0" w:firstColumn="1" w:lastColumn="0" w:noHBand="0" w:noVBand="1"/>
      </w:tblPr>
      <w:tblGrid>
        <w:gridCol w:w="1339"/>
        <w:gridCol w:w="6337"/>
        <w:gridCol w:w="2070"/>
      </w:tblGrid>
      <w:tr w:rsidR="000F76FE" w:rsidRPr="00425E56" w14:paraId="072CB057" w14:textId="77777777" w:rsidTr="000F76FE">
        <w:trPr>
          <w:trHeight w:val="20"/>
        </w:trPr>
        <w:tc>
          <w:tcPr>
            <w:tcW w:w="687" w:type="pct"/>
            <w:shd w:val="clear" w:color="auto" w:fill="808080" w:themeFill="background1" w:themeFillShade="80"/>
            <w:noWrap/>
          </w:tcPr>
          <w:p w14:paraId="5939019C" w14:textId="77777777" w:rsidR="000F76FE" w:rsidRPr="00113EDF" w:rsidRDefault="000F76FE" w:rsidP="001B211C">
            <w:pPr>
              <w:autoSpaceDE w:val="0"/>
              <w:autoSpaceDN w:val="0"/>
              <w:adjustRightInd w:val="0"/>
              <w:spacing w:before="100" w:after="60"/>
              <w:jc w:val="center"/>
              <w:rPr>
                <w:rFonts w:cstheme="minorHAnsi"/>
                <w:color w:val="FFFFFF" w:themeColor="background1"/>
                <w:sz w:val="14"/>
                <w:szCs w:val="14"/>
              </w:rPr>
            </w:pPr>
            <w:r w:rsidRPr="00113EDF">
              <w:rPr>
                <w:rFonts w:cstheme="minorHAnsi"/>
                <w:b/>
                <w:bCs/>
                <w:color w:val="FFFFFF" w:themeColor="background1"/>
                <w:sz w:val="14"/>
                <w:szCs w:val="14"/>
              </w:rPr>
              <w:t>Ordem dos Eventos</w:t>
            </w:r>
          </w:p>
        </w:tc>
        <w:tc>
          <w:tcPr>
            <w:tcW w:w="3251" w:type="pct"/>
            <w:shd w:val="clear" w:color="auto" w:fill="808080" w:themeFill="background1" w:themeFillShade="80"/>
            <w:noWrap/>
          </w:tcPr>
          <w:p w14:paraId="7AFFB122" w14:textId="77777777" w:rsidR="000F76FE" w:rsidRPr="00113EDF" w:rsidRDefault="000F76FE" w:rsidP="001B211C">
            <w:pPr>
              <w:autoSpaceDE w:val="0"/>
              <w:autoSpaceDN w:val="0"/>
              <w:adjustRightInd w:val="0"/>
              <w:spacing w:before="100" w:after="60"/>
              <w:jc w:val="center"/>
              <w:rPr>
                <w:rFonts w:cstheme="minorHAnsi"/>
                <w:color w:val="FFFFFF" w:themeColor="background1"/>
                <w:sz w:val="14"/>
                <w:szCs w:val="14"/>
              </w:rPr>
            </w:pPr>
            <w:r w:rsidRPr="00113EDF">
              <w:rPr>
                <w:rFonts w:cstheme="minorHAnsi"/>
                <w:b/>
                <w:bCs/>
                <w:color w:val="FFFFFF" w:themeColor="background1"/>
                <w:sz w:val="14"/>
                <w:szCs w:val="14"/>
              </w:rPr>
              <w:t>Evento</w:t>
            </w:r>
          </w:p>
        </w:tc>
        <w:tc>
          <w:tcPr>
            <w:tcW w:w="1062" w:type="pct"/>
            <w:shd w:val="clear" w:color="auto" w:fill="808080" w:themeFill="background1" w:themeFillShade="80"/>
            <w:noWrap/>
          </w:tcPr>
          <w:p w14:paraId="3E3B6208" w14:textId="77777777" w:rsidR="000F76FE" w:rsidRPr="00113EDF" w:rsidRDefault="000F76FE" w:rsidP="001B211C">
            <w:pPr>
              <w:autoSpaceDE w:val="0"/>
              <w:autoSpaceDN w:val="0"/>
              <w:adjustRightInd w:val="0"/>
              <w:spacing w:before="100" w:after="60"/>
              <w:jc w:val="center"/>
              <w:rPr>
                <w:rFonts w:cstheme="minorHAnsi"/>
                <w:color w:val="FFFFFF" w:themeColor="background1"/>
                <w:sz w:val="14"/>
                <w:szCs w:val="14"/>
              </w:rPr>
            </w:pPr>
            <w:r w:rsidRPr="00113EDF">
              <w:rPr>
                <w:rFonts w:cstheme="minorHAnsi"/>
                <w:b/>
                <w:bCs/>
                <w:color w:val="FFFFFF" w:themeColor="background1"/>
                <w:sz w:val="14"/>
                <w:szCs w:val="14"/>
              </w:rPr>
              <w:t xml:space="preserve">Data Prevista </w:t>
            </w:r>
            <w:r w:rsidRPr="00113EDF">
              <w:rPr>
                <w:rFonts w:cstheme="minorHAnsi"/>
                <w:b/>
                <w:bCs/>
                <w:color w:val="FFFFFF" w:themeColor="background1"/>
                <w:sz w:val="14"/>
                <w:szCs w:val="14"/>
                <w:vertAlign w:val="superscript"/>
              </w:rPr>
              <w:t>(1) (2)</w:t>
            </w:r>
          </w:p>
        </w:tc>
      </w:tr>
      <w:tr w:rsidR="000F76FE" w:rsidRPr="00425E56" w14:paraId="62AAF8DC" w14:textId="77777777" w:rsidTr="000F76FE">
        <w:trPr>
          <w:trHeight w:val="20"/>
        </w:trPr>
        <w:tc>
          <w:tcPr>
            <w:tcW w:w="687" w:type="pct"/>
            <w:noWrap/>
          </w:tcPr>
          <w:p w14:paraId="5875AE81"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1</w:t>
            </w:r>
          </w:p>
        </w:tc>
        <w:tc>
          <w:tcPr>
            <w:tcW w:w="3251" w:type="pct"/>
            <w:noWrap/>
          </w:tcPr>
          <w:p w14:paraId="35B46DD8"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Protocolo do Pedido de Registro da Oferta na CVM</w:t>
            </w:r>
          </w:p>
        </w:tc>
        <w:tc>
          <w:tcPr>
            <w:tcW w:w="1062" w:type="pct"/>
            <w:noWrap/>
          </w:tcPr>
          <w:p w14:paraId="65E6CF48"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25/04/2024</w:t>
            </w:r>
          </w:p>
        </w:tc>
      </w:tr>
      <w:tr w:rsidR="000F76FE" w:rsidRPr="00425E56" w14:paraId="604864CA" w14:textId="77777777" w:rsidTr="000F76FE">
        <w:trPr>
          <w:trHeight w:val="20"/>
        </w:trPr>
        <w:tc>
          <w:tcPr>
            <w:tcW w:w="687" w:type="pct"/>
            <w:noWrap/>
          </w:tcPr>
          <w:p w14:paraId="541A0BDA"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2</w:t>
            </w:r>
          </w:p>
        </w:tc>
        <w:tc>
          <w:tcPr>
            <w:tcW w:w="3251" w:type="pct"/>
            <w:noWrap/>
          </w:tcPr>
          <w:p w14:paraId="064594AC"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 xml:space="preserve">Divulgação do Aviso ao Mercado </w:t>
            </w:r>
          </w:p>
          <w:p w14:paraId="3665423B" w14:textId="589386DD"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Disponibilização d</w:t>
            </w:r>
            <w:r w:rsidR="004E74A1">
              <w:rPr>
                <w:rFonts w:cstheme="minorHAnsi"/>
                <w:sz w:val="14"/>
                <w:szCs w:val="14"/>
              </w:rPr>
              <w:t>o</w:t>
            </w:r>
            <w:r w:rsidRPr="00425E56">
              <w:rPr>
                <w:rFonts w:cstheme="minorHAnsi"/>
                <w:sz w:val="14"/>
                <w:szCs w:val="14"/>
              </w:rPr>
              <w:t xml:space="preserve"> Prospecto Preliminar e da Lâmina</w:t>
            </w:r>
          </w:p>
        </w:tc>
        <w:tc>
          <w:tcPr>
            <w:tcW w:w="1062" w:type="pct"/>
            <w:noWrap/>
          </w:tcPr>
          <w:p w14:paraId="65AAB0AA" w14:textId="77777777" w:rsidR="000F76FE" w:rsidRPr="00425E56" w:rsidRDefault="000F76FE" w:rsidP="001B211C">
            <w:pPr>
              <w:autoSpaceDE w:val="0"/>
              <w:autoSpaceDN w:val="0"/>
              <w:adjustRightInd w:val="0"/>
              <w:spacing w:before="100" w:after="60"/>
              <w:jc w:val="center"/>
              <w:rPr>
                <w:rFonts w:cstheme="minorHAnsi"/>
                <w:sz w:val="14"/>
                <w:szCs w:val="14"/>
              </w:rPr>
            </w:pPr>
            <w:r>
              <w:rPr>
                <w:rFonts w:cstheme="minorHAnsi"/>
                <w:sz w:val="14"/>
                <w:szCs w:val="14"/>
              </w:rPr>
              <w:t>29</w:t>
            </w:r>
            <w:r w:rsidRPr="008404A3">
              <w:rPr>
                <w:rFonts w:cstheme="minorHAnsi"/>
                <w:sz w:val="14"/>
                <w:szCs w:val="14"/>
              </w:rPr>
              <w:t>/05/2024</w:t>
            </w:r>
          </w:p>
        </w:tc>
      </w:tr>
      <w:tr w:rsidR="000F76FE" w:rsidRPr="00425E56" w14:paraId="5E7ABE12" w14:textId="77777777" w:rsidTr="000F76FE">
        <w:trPr>
          <w:trHeight w:val="20"/>
        </w:trPr>
        <w:tc>
          <w:tcPr>
            <w:tcW w:w="687" w:type="pct"/>
            <w:noWrap/>
          </w:tcPr>
          <w:p w14:paraId="544F7CF6"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3</w:t>
            </w:r>
          </w:p>
        </w:tc>
        <w:tc>
          <w:tcPr>
            <w:tcW w:w="3251" w:type="pct"/>
            <w:noWrap/>
          </w:tcPr>
          <w:p w14:paraId="0879D292"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Início das apresentações a potenciais Investidores</w:t>
            </w:r>
          </w:p>
        </w:tc>
        <w:tc>
          <w:tcPr>
            <w:tcW w:w="1062" w:type="pct"/>
            <w:noWrap/>
          </w:tcPr>
          <w:p w14:paraId="448FDF6A"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3</w:t>
            </w:r>
            <w:r>
              <w:rPr>
                <w:rFonts w:cstheme="minorHAnsi"/>
                <w:sz w:val="14"/>
                <w:szCs w:val="14"/>
              </w:rPr>
              <w:t>1</w:t>
            </w:r>
            <w:r w:rsidRPr="008404A3">
              <w:rPr>
                <w:rFonts w:cstheme="minorHAnsi"/>
                <w:sz w:val="14"/>
                <w:szCs w:val="14"/>
              </w:rPr>
              <w:t>/0</w:t>
            </w:r>
            <w:r>
              <w:rPr>
                <w:rFonts w:cstheme="minorHAnsi"/>
                <w:sz w:val="14"/>
                <w:szCs w:val="14"/>
              </w:rPr>
              <w:t>5</w:t>
            </w:r>
            <w:r w:rsidRPr="008404A3">
              <w:rPr>
                <w:rFonts w:cstheme="minorHAnsi"/>
                <w:sz w:val="14"/>
                <w:szCs w:val="14"/>
              </w:rPr>
              <w:t>/2024</w:t>
            </w:r>
          </w:p>
        </w:tc>
      </w:tr>
      <w:tr w:rsidR="000F76FE" w:rsidRPr="00425E56" w14:paraId="24790816" w14:textId="77777777" w:rsidTr="000F76FE">
        <w:trPr>
          <w:trHeight w:val="20"/>
        </w:trPr>
        <w:tc>
          <w:tcPr>
            <w:tcW w:w="687" w:type="pct"/>
            <w:noWrap/>
          </w:tcPr>
          <w:p w14:paraId="25DAAD34"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4</w:t>
            </w:r>
          </w:p>
        </w:tc>
        <w:tc>
          <w:tcPr>
            <w:tcW w:w="3251" w:type="pct"/>
            <w:noWrap/>
          </w:tcPr>
          <w:p w14:paraId="5133769C"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Início do Período de Coleta de Intenções de Investimento</w:t>
            </w:r>
          </w:p>
        </w:tc>
        <w:tc>
          <w:tcPr>
            <w:tcW w:w="1062" w:type="pct"/>
            <w:noWrap/>
          </w:tcPr>
          <w:p w14:paraId="3E5A2CE4"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0</w:t>
            </w:r>
            <w:r>
              <w:rPr>
                <w:rFonts w:cstheme="minorHAnsi"/>
                <w:sz w:val="14"/>
                <w:szCs w:val="14"/>
              </w:rPr>
              <w:t>6</w:t>
            </w:r>
            <w:r w:rsidRPr="008404A3">
              <w:rPr>
                <w:rFonts w:cstheme="minorHAnsi"/>
                <w:sz w:val="14"/>
                <w:szCs w:val="14"/>
              </w:rPr>
              <w:t>/06/2024</w:t>
            </w:r>
          </w:p>
        </w:tc>
      </w:tr>
      <w:tr w:rsidR="000F76FE" w:rsidRPr="00425E56" w14:paraId="1975F0D6" w14:textId="77777777" w:rsidTr="000F76FE">
        <w:trPr>
          <w:trHeight w:val="20"/>
        </w:trPr>
        <w:tc>
          <w:tcPr>
            <w:tcW w:w="687" w:type="pct"/>
            <w:noWrap/>
          </w:tcPr>
          <w:p w14:paraId="523804FD"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5</w:t>
            </w:r>
          </w:p>
        </w:tc>
        <w:tc>
          <w:tcPr>
            <w:tcW w:w="3251" w:type="pct"/>
            <w:noWrap/>
          </w:tcPr>
          <w:p w14:paraId="4A244550"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Obtenção do Registro da Oferta na CVM</w:t>
            </w:r>
          </w:p>
        </w:tc>
        <w:tc>
          <w:tcPr>
            <w:tcW w:w="1062" w:type="pct"/>
            <w:noWrap/>
          </w:tcPr>
          <w:p w14:paraId="6C83DB03"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w:t>
            </w:r>
            <w:r>
              <w:rPr>
                <w:rFonts w:cstheme="minorHAnsi"/>
                <w:sz w:val="14"/>
                <w:szCs w:val="14"/>
              </w:rPr>
              <w:t>0</w:t>
            </w:r>
            <w:r w:rsidRPr="008404A3">
              <w:rPr>
                <w:rFonts w:cstheme="minorHAnsi"/>
                <w:sz w:val="14"/>
                <w:szCs w:val="14"/>
              </w:rPr>
              <w:t>/06/2024</w:t>
            </w:r>
          </w:p>
        </w:tc>
      </w:tr>
      <w:tr w:rsidR="000F76FE" w:rsidRPr="00425E56" w14:paraId="5B73F1F9" w14:textId="77777777" w:rsidTr="000F76FE">
        <w:trPr>
          <w:trHeight w:val="20"/>
        </w:trPr>
        <w:tc>
          <w:tcPr>
            <w:tcW w:w="687" w:type="pct"/>
            <w:noWrap/>
          </w:tcPr>
          <w:p w14:paraId="5CA50733"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6</w:t>
            </w:r>
          </w:p>
        </w:tc>
        <w:tc>
          <w:tcPr>
            <w:tcW w:w="3251" w:type="pct"/>
            <w:noWrap/>
          </w:tcPr>
          <w:p w14:paraId="421217FA"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Divulgação do Anúncio de Início</w:t>
            </w:r>
          </w:p>
          <w:p w14:paraId="4B2EB39A"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Disponibilização do Prospecto Definitivo</w:t>
            </w:r>
          </w:p>
        </w:tc>
        <w:tc>
          <w:tcPr>
            <w:tcW w:w="1062" w:type="pct"/>
            <w:noWrap/>
          </w:tcPr>
          <w:p w14:paraId="59ACF65B"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w:t>
            </w:r>
            <w:r>
              <w:rPr>
                <w:rFonts w:cstheme="minorHAnsi"/>
                <w:sz w:val="14"/>
                <w:szCs w:val="14"/>
              </w:rPr>
              <w:t>0</w:t>
            </w:r>
            <w:r w:rsidRPr="008404A3">
              <w:rPr>
                <w:rFonts w:cstheme="minorHAnsi"/>
                <w:sz w:val="14"/>
                <w:szCs w:val="14"/>
              </w:rPr>
              <w:t>/06/2024</w:t>
            </w:r>
          </w:p>
        </w:tc>
      </w:tr>
      <w:tr w:rsidR="000F76FE" w:rsidRPr="00425E56" w14:paraId="403FAC1F" w14:textId="77777777" w:rsidTr="000F76FE">
        <w:trPr>
          <w:trHeight w:val="20"/>
        </w:trPr>
        <w:tc>
          <w:tcPr>
            <w:tcW w:w="687" w:type="pct"/>
            <w:noWrap/>
          </w:tcPr>
          <w:p w14:paraId="0A16D366"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7</w:t>
            </w:r>
          </w:p>
        </w:tc>
        <w:tc>
          <w:tcPr>
            <w:tcW w:w="3251" w:type="pct"/>
            <w:noWrap/>
          </w:tcPr>
          <w:p w14:paraId="28B89FC9"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 xml:space="preserve">Encerramento do Período de Coleta de Intenções de Investimento </w:t>
            </w:r>
          </w:p>
        </w:tc>
        <w:tc>
          <w:tcPr>
            <w:tcW w:w="1062" w:type="pct"/>
            <w:noWrap/>
          </w:tcPr>
          <w:p w14:paraId="4DD6B08B"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24/06/2024</w:t>
            </w:r>
          </w:p>
        </w:tc>
      </w:tr>
      <w:tr w:rsidR="000F76FE" w:rsidRPr="00425E56" w14:paraId="7653F8CD" w14:textId="77777777" w:rsidTr="000F76FE">
        <w:trPr>
          <w:trHeight w:val="20"/>
        </w:trPr>
        <w:tc>
          <w:tcPr>
            <w:tcW w:w="687" w:type="pct"/>
            <w:noWrap/>
          </w:tcPr>
          <w:p w14:paraId="65BB031E"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8</w:t>
            </w:r>
          </w:p>
        </w:tc>
        <w:tc>
          <w:tcPr>
            <w:tcW w:w="3251" w:type="pct"/>
            <w:noWrap/>
          </w:tcPr>
          <w:p w14:paraId="52737847"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Data de realização do Procedimento de Alocação</w:t>
            </w:r>
          </w:p>
        </w:tc>
        <w:tc>
          <w:tcPr>
            <w:tcW w:w="1062" w:type="pct"/>
            <w:noWrap/>
          </w:tcPr>
          <w:p w14:paraId="32DA2897"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25/06/2024</w:t>
            </w:r>
          </w:p>
        </w:tc>
      </w:tr>
      <w:tr w:rsidR="000F76FE" w:rsidRPr="00425E56" w14:paraId="58DDE717" w14:textId="77777777" w:rsidTr="000F76FE">
        <w:trPr>
          <w:trHeight w:val="20"/>
        </w:trPr>
        <w:tc>
          <w:tcPr>
            <w:tcW w:w="687" w:type="pct"/>
            <w:noWrap/>
          </w:tcPr>
          <w:p w14:paraId="0E7CC969"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9</w:t>
            </w:r>
          </w:p>
        </w:tc>
        <w:tc>
          <w:tcPr>
            <w:tcW w:w="3251" w:type="pct"/>
            <w:noWrap/>
          </w:tcPr>
          <w:p w14:paraId="64477B36"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 xml:space="preserve">Data da Liquidação da Oferta </w:t>
            </w:r>
          </w:p>
        </w:tc>
        <w:tc>
          <w:tcPr>
            <w:tcW w:w="1062" w:type="pct"/>
            <w:noWrap/>
          </w:tcPr>
          <w:p w14:paraId="254EBE0E"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28/06/2024</w:t>
            </w:r>
          </w:p>
        </w:tc>
      </w:tr>
      <w:tr w:rsidR="000F76FE" w:rsidRPr="00425E56" w14:paraId="1F4BA95E" w14:textId="77777777" w:rsidTr="000F76FE">
        <w:trPr>
          <w:trHeight w:val="20"/>
        </w:trPr>
        <w:tc>
          <w:tcPr>
            <w:tcW w:w="687" w:type="pct"/>
            <w:noWrap/>
          </w:tcPr>
          <w:p w14:paraId="53F74C8C" w14:textId="77777777" w:rsidR="000F76FE" w:rsidRPr="00425E56" w:rsidRDefault="000F76FE" w:rsidP="001B211C">
            <w:pPr>
              <w:autoSpaceDE w:val="0"/>
              <w:autoSpaceDN w:val="0"/>
              <w:adjustRightInd w:val="0"/>
              <w:spacing w:before="100" w:after="60"/>
              <w:jc w:val="center"/>
              <w:rPr>
                <w:rFonts w:cstheme="minorHAnsi"/>
                <w:b/>
                <w:sz w:val="14"/>
                <w:szCs w:val="14"/>
              </w:rPr>
            </w:pPr>
            <w:r w:rsidRPr="00425E56">
              <w:rPr>
                <w:rFonts w:cstheme="minorHAnsi"/>
                <w:b/>
                <w:sz w:val="14"/>
                <w:szCs w:val="14"/>
              </w:rPr>
              <w:t>10</w:t>
            </w:r>
          </w:p>
        </w:tc>
        <w:tc>
          <w:tcPr>
            <w:tcW w:w="3251" w:type="pct"/>
            <w:noWrap/>
          </w:tcPr>
          <w:p w14:paraId="514085FA" w14:textId="77777777" w:rsidR="000F76FE" w:rsidRPr="00425E56" w:rsidRDefault="000F76FE" w:rsidP="001B211C">
            <w:pPr>
              <w:autoSpaceDE w:val="0"/>
              <w:autoSpaceDN w:val="0"/>
              <w:adjustRightInd w:val="0"/>
              <w:spacing w:before="100" w:after="60"/>
              <w:rPr>
                <w:rFonts w:cstheme="minorHAnsi"/>
                <w:sz w:val="14"/>
                <w:szCs w:val="14"/>
              </w:rPr>
            </w:pPr>
            <w:r w:rsidRPr="00425E56">
              <w:rPr>
                <w:rFonts w:cstheme="minorHAnsi"/>
                <w:sz w:val="14"/>
                <w:szCs w:val="14"/>
              </w:rPr>
              <w:t>Data máxima para divulgação do Anúncio de Encerramento</w:t>
            </w:r>
          </w:p>
        </w:tc>
        <w:tc>
          <w:tcPr>
            <w:tcW w:w="1062" w:type="pct"/>
            <w:noWrap/>
          </w:tcPr>
          <w:p w14:paraId="3360AFF9" w14:textId="77777777" w:rsidR="000F76FE" w:rsidRPr="00425E56" w:rsidRDefault="000F76FE" w:rsidP="001B211C">
            <w:pPr>
              <w:autoSpaceDE w:val="0"/>
              <w:autoSpaceDN w:val="0"/>
              <w:adjustRightInd w:val="0"/>
              <w:spacing w:before="100" w:after="60"/>
              <w:jc w:val="center"/>
              <w:rPr>
                <w:rFonts w:cstheme="minorHAnsi"/>
                <w:sz w:val="14"/>
                <w:szCs w:val="14"/>
              </w:rPr>
            </w:pPr>
            <w:r w:rsidRPr="008404A3">
              <w:rPr>
                <w:rFonts w:cstheme="minorHAnsi"/>
                <w:sz w:val="14"/>
                <w:szCs w:val="14"/>
              </w:rPr>
              <w:t>1</w:t>
            </w:r>
            <w:r>
              <w:rPr>
                <w:rFonts w:cstheme="minorHAnsi"/>
                <w:sz w:val="14"/>
                <w:szCs w:val="14"/>
              </w:rPr>
              <w:t>7</w:t>
            </w:r>
            <w:r w:rsidRPr="008404A3">
              <w:rPr>
                <w:rFonts w:cstheme="minorHAnsi"/>
                <w:sz w:val="14"/>
                <w:szCs w:val="14"/>
              </w:rPr>
              <w:t>/12/2024</w:t>
            </w:r>
          </w:p>
        </w:tc>
      </w:tr>
    </w:tbl>
    <w:p w14:paraId="30646806" w14:textId="77777777" w:rsidR="000F76FE" w:rsidRPr="000F76FE" w:rsidRDefault="000F76FE" w:rsidP="000F76FE">
      <w:pPr>
        <w:spacing w:line="360" w:lineRule="auto"/>
        <w:jc w:val="both"/>
        <w:rPr>
          <w:rFonts w:ascii="Trebuchet MS" w:hAnsi="Trebuchet MS"/>
          <w:szCs w:val="20"/>
          <w:lang w:bidi="pt-PT"/>
        </w:rPr>
      </w:pPr>
      <w:r w:rsidRPr="000F76FE">
        <w:rPr>
          <w:rFonts w:ascii="Trebuchet MS" w:hAnsi="Trebuchet MS"/>
          <w:szCs w:val="20"/>
        </w:rPr>
        <w:t>* As datas previstas são meramente indicativas e estão sujeitas a alterações, atrasos e antecipações sem aviso prévio, a critério dos Coordenadores. Qualquer modificação no cronograma da distribuição deverá ser comunicada à CVM e poderá ser analisada como modificação da Oferta, seguindo o disposto da Seção X da Resolução CVM 160. Caso ocorram alterações das circunstâncias, revogação, modificação, suspensão ou cancelamento da Oferta, tal cronograma poderá ser alterado, de forma a refletir, por exemplo, (i) a possibilidade do Investidor revogar a sua aceitação à Oferta até o 5º (quinto) Dia Útil subsequente à data de recebimento da comunicação de suspensão ou modificação, conforme o caso; e (ii) os prazos e condições para devolução e reembolso aos investidores em caso de recebimento da comunicação de suspensão ou modificação, conforme o caso.</w:t>
      </w:r>
    </w:p>
    <w:p w14:paraId="16F78327" w14:textId="77777777" w:rsidR="000F76FE" w:rsidRPr="000F76FE" w:rsidRDefault="000F76FE" w:rsidP="000F76FE">
      <w:pPr>
        <w:spacing w:line="360" w:lineRule="auto"/>
        <w:jc w:val="both"/>
        <w:rPr>
          <w:rFonts w:ascii="Trebuchet MS" w:hAnsi="Trebuchet MS"/>
          <w:szCs w:val="20"/>
          <w:lang w:bidi="pt-PT"/>
        </w:rPr>
      </w:pPr>
      <w:r w:rsidRPr="000F76FE">
        <w:rPr>
          <w:rFonts w:ascii="Trebuchet MS" w:hAnsi="Trebuchet MS"/>
          <w:szCs w:val="20"/>
        </w:rPr>
        <w:t>** Em caso de modificação da Oferta, os Investidores que já tiverem aderido à Oferta deverão ser comunicados diretamente pelas Instituições Participantes da Oferta por correio eletrônico, correspondência física ou qualquer outra forma de comunicação passível de comprovação, a respeito da modificação efetuada, para que confirmem aos Coordenadores, no prazo de 5 (cinco) Dias Úteis do recebimento da comunicação, o interesse em revogar sua aceitação à Oferta, presumindo-se, na falta da manifestação, o interesse do investidor em não revogar sua aceitação. A ocorrência de revogação, suspensão ou cancelamento na Oferta será imediatamente divulgada nas páginas da rede mundial de computadores dos Coordenadores, da Administradora, da Gestora e da CVM, por meio dos veículos também utilizados para disponibilização do Prospecto, lâmina da Oferta (“</w:t>
      </w:r>
      <w:r w:rsidRPr="000F76FE">
        <w:rPr>
          <w:rFonts w:ascii="Trebuchet MS" w:hAnsi="Trebuchet MS"/>
          <w:szCs w:val="20"/>
          <w:u w:val="single"/>
        </w:rPr>
        <w:t>Lâmina da Oferta</w:t>
      </w:r>
      <w:r w:rsidRPr="000F76FE">
        <w:rPr>
          <w:rFonts w:ascii="Trebuchet MS" w:hAnsi="Trebuchet MS"/>
          <w:szCs w:val="20"/>
        </w:rPr>
        <w:t>”) e do Anúncio de Início.</w:t>
      </w:r>
    </w:p>
    <w:p w14:paraId="01B1D94B" w14:textId="77777777" w:rsidR="00BB4AED" w:rsidRPr="00C73E6D" w:rsidRDefault="00BB4AED" w:rsidP="00C73E6D">
      <w:pPr>
        <w:tabs>
          <w:tab w:val="left" w:pos="284"/>
        </w:tabs>
        <w:suppressAutoHyphens/>
        <w:autoSpaceDE w:val="0"/>
        <w:autoSpaceDN w:val="0"/>
        <w:spacing w:line="360" w:lineRule="auto"/>
        <w:ind w:right="51"/>
        <w:jc w:val="both"/>
        <w:rPr>
          <w:rFonts w:ascii="Trebuchet MS" w:hAnsi="Trebuchet MS"/>
          <w:i/>
          <w:spacing w:val="-4"/>
          <w:szCs w:val="20"/>
        </w:rPr>
      </w:pPr>
      <w:bookmarkStart w:id="24" w:name="_DV_M250"/>
      <w:bookmarkStart w:id="25" w:name="_Toc481144560"/>
      <w:bookmarkStart w:id="26" w:name="_Toc481144561"/>
      <w:bookmarkStart w:id="27" w:name="_Toc481144562"/>
      <w:bookmarkStart w:id="28" w:name="_Toc481144563"/>
      <w:bookmarkStart w:id="29" w:name="_Toc481144564"/>
      <w:bookmarkStart w:id="30" w:name="_Toc481144565"/>
      <w:bookmarkStart w:id="31" w:name="_Toc481144566"/>
      <w:bookmarkStart w:id="32" w:name="_Toc481144567"/>
      <w:bookmarkStart w:id="33" w:name="_Toc481144568"/>
      <w:bookmarkStart w:id="34" w:name="_Toc481144569"/>
      <w:bookmarkEnd w:id="24"/>
      <w:bookmarkEnd w:id="25"/>
      <w:bookmarkEnd w:id="26"/>
      <w:bookmarkEnd w:id="27"/>
      <w:bookmarkEnd w:id="28"/>
      <w:bookmarkEnd w:id="29"/>
      <w:bookmarkEnd w:id="30"/>
      <w:bookmarkEnd w:id="31"/>
      <w:bookmarkEnd w:id="32"/>
      <w:bookmarkEnd w:id="33"/>
      <w:bookmarkEnd w:id="34"/>
    </w:p>
    <w:p w14:paraId="7C66B610" w14:textId="727A196E" w:rsidR="00BB4AED" w:rsidRPr="00C73E6D" w:rsidRDefault="00BB4AED" w:rsidP="00C73E6D">
      <w:pPr>
        <w:tabs>
          <w:tab w:val="left" w:pos="284"/>
        </w:tabs>
        <w:suppressAutoHyphens/>
        <w:autoSpaceDE w:val="0"/>
        <w:autoSpaceDN w:val="0"/>
        <w:spacing w:line="360" w:lineRule="auto"/>
        <w:ind w:right="51"/>
        <w:jc w:val="both"/>
        <w:rPr>
          <w:rFonts w:ascii="Trebuchet MS" w:hAnsi="Trebuchet MS"/>
          <w:b/>
          <w:iCs/>
          <w:spacing w:val="-4"/>
          <w:szCs w:val="20"/>
        </w:rPr>
      </w:pPr>
      <w:r w:rsidRPr="00C73E6D">
        <w:rPr>
          <w:rFonts w:ascii="Trebuchet MS" w:hAnsi="Trebuchet MS"/>
          <w:b/>
          <w:iCs/>
          <w:spacing w:val="-4"/>
          <w:szCs w:val="20"/>
        </w:rPr>
        <w:t xml:space="preserve">NA HIPÓTESE DE SUSPENSÃO, CANCELAMENTO, MODIFICAÇÃO OU REVOGAÇÃO DA OFERTA, O CRONOGRAMA ACIMA SERÁ ALTERADO. PARA MAIS INFORMAÇÕES VEJA O ITEM “ALTERAÇÃO DAS CIRCUNSTÂNCIAS, </w:t>
      </w:r>
      <w:r w:rsidRPr="00C73E6D">
        <w:rPr>
          <w:rFonts w:ascii="Trebuchet MS" w:hAnsi="Trebuchet MS"/>
          <w:b/>
          <w:iCs/>
          <w:spacing w:val="-4"/>
          <w:szCs w:val="20"/>
        </w:rPr>
        <w:lastRenderedPageBreak/>
        <w:t>MODIFICAÇÃO, REVOGAÇÃO, SUSPENSÃO OU CANCELAMENTO DA OFERTA” DA SEÇÃO “RESTRIÇÕES A DIREITOS DE INVESTIDORES NO CONTEXTO DA OFERTA” DO PROSPECTO.</w:t>
      </w:r>
    </w:p>
    <w:p w14:paraId="03D52E72" w14:textId="77777777" w:rsidR="00D61693" w:rsidRPr="00C73E6D" w:rsidRDefault="00D61693" w:rsidP="00C73E6D">
      <w:pPr>
        <w:tabs>
          <w:tab w:val="left" w:pos="284"/>
        </w:tabs>
        <w:suppressAutoHyphens/>
        <w:autoSpaceDE w:val="0"/>
        <w:autoSpaceDN w:val="0"/>
        <w:spacing w:line="360" w:lineRule="auto"/>
        <w:ind w:right="51"/>
        <w:jc w:val="both"/>
        <w:rPr>
          <w:rFonts w:ascii="Trebuchet MS" w:hAnsi="Trebuchet MS"/>
          <w:i/>
          <w:szCs w:val="20"/>
          <w:vertAlign w:val="superscript"/>
        </w:rPr>
      </w:pPr>
    </w:p>
    <w:p w14:paraId="24636CD6" w14:textId="57ECD732" w:rsidR="0002730E" w:rsidRPr="00C73E6D" w:rsidRDefault="0062041D" w:rsidP="00DC17DA">
      <w:pPr>
        <w:pStyle w:val="Body"/>
        <w:spacing w:after="0" w:line="360" w:lineRule="auto"/>
        <w:rPr>
          <w:rFonts w:ascii="Trebuchet MS" w:hAnsi="Trebuchet MS" w:cs="Times New Roman"/>
          <w:szCs w:val="20"/>
        </w:rPr>
      </w:pPr>
      <w:r w:rsidRPr="00C73E6D">
        <w:rPr>
          <w:rFonts w:ascii="Trebuchet MS" w:eastAsia="Calibri" w:hAnsi="Trebuchet MS" w:cs="Times New Roman"/>
          <w:spacing w:val="-2"/>
          <w:szCs w:val="20"/>
        </w:rPr>
        <w:t xml:space="preserve">Quaisquer informações referentes à Oferta, incluindo </w:t>
      </w:r>
      <w:r w:rsidR="005476BE" w:rsidRPr="00C73E6D">
        <w:rPr>
          <w:rFonts w:ascii="Trebuchet MS" w:eastAsia="Calibri" w:hAnsi="Trebuchet MS" w:cs="Times New Roman"/>
          <w:spacing w:val="-2"/>
          <w:szCs w:val="20"/>
        </w:rPr>
        <w:t xml:space="preserve">o </w:t>
      </w:r>
      <w:r w:rsidRPr="00C73E6D">
        <w:rPr>
          <w:rFonts w:ascii="Trebuchet MS" w:eastAsia="Calibri" w:hAnsi="Trebuchet MS" w:cs="Times New Roman"/>
          <w:spacing w:val="-2"/>
          <w:szCs w:val="20"/>
        </w:rPr>
        <w:t xml:space="preserve">Prospecto, os anúncios e comunicados da </w:t>
      </w:r>
      <w:r w:rsidR="005476BE" w:rsidRPr="00C73E6D">
        <w:rPr>
          <w:rFonts w:ascii="Trebuchet MS" w:eastAsia="Calibri" w:hAnsi="Trebuchet MS" w:cs="Times New Roman"/>
          <w:spacing w:val="-2"/>
          <w:szCs w:val="20"/>
        </w:rPr>
        <w:t>Oferta</w:t>
      </w:r>
      <w:r w:rsidRPr="00C73E6D">
        <w:rPr>
          <w:rFonts w:ascii="Trebuchet MS" w:eastAsia="Calibri" w:hAnsi="Trebuchet MS" w:cs="Times New Roman"/>
          <w:spacing w:val="-2"/>
          <w:szCs w:val="20"/>
        </w:rPr>
        <w:t xml:space="preserve">, conforme mencionados no cronograma acima, as informações sobre manifestação de aceitação à </w:t>
      </w:r>
      <w:r w:rsidR="005476BE" w:rsidRPr="00C73E6D">
        <w:rPr>
          <w:rFonts w:ascii="Trebuchet MS" w:eastAsia="Calibri" w:hAnsi="Trebuchet MS" w:cs="Times New Roman"/>
          <w:spacing w:val="-2"/>
          <w:szCs w:val="20"/>
        </w:rPr>
        <w:t>Oferta</w:t>
      </w:r>
      <w:r w:rsidRPr="00C73E6D">
        <w:rPr>
          <w:rFonts w:ascii="Trebuchet MS" w:eastAsia="Calibri" w:hAnsi="Trebuchet MS" w:cs="Times New Roman"/>
          <w:spacing w:val="-2"/>
          <w:szCs w:val="20"/>
        </w:rPr>
        <w:t xml:space="preserve">, manifestação de revogação da aceitação à </w:t>
      </w:r>
      <w:r w:rsidR="005476BE" w:rsidRPr="00C73E6D">
        <w:rPr>
          <w:rFonts w:ascii="Trebuchet MS" w:eastAsia="Calibri" w:hAnsi="Trebuchet MS" w:cs="Times New Roman"/>
          <w:spacing w:val="-2"/>
          <w:szCs w:val="20"/>
        </w:rPr>
        <w:t>Oferta</w:t>
      </w:r>
      <w:r w:rsidRPr="00C73E6D">
        <w:rPr>
          <w:rFonts w:ascii="Trebuchet MS" w:eastAsia="Calibri" w:hAnsi="Trebuchet MS" w:cs="Times New Roman"/>
          <w:spacing w:val="-2"/>
          <w:szCs w:val="20"/>
        </w:rPr>
        <w:t xml:space="preserve">, modificação da </w:t>
      </w:r>
      <w:r w:rsidR="005476BE" w:rsidRPr="00C73E6D">
        <w:rPr>
          <w:rFonts w:ascii="Trebuchet MS" w:eastAsia="Calibri" w:hAnsi="Trebuchet MS" w:cs="Times New Roman"/>
          <w:spacing w:val="-2"/>
          <w:szCs w:val="20"/>
        </w:rPr>
        <w:t>Oferta</w:t>
      </w:r>
      <w:r w:rsidRPr="00C73E6D">
        <w:rPr>
          <w:rFonts w:ascii="Trebuchet MS" w:eastAsia="Calibri" w:hAnsi="Trebuchet MS" w:cs="Times New Roman"/>
          <w:spacing w:val="-2"/>
          <w:szCs w:val="20"/>
        </w:rPr>
        <w:t xml:space="preserve">, suspensão da </w:t>
      </w:r>
      <w:r w:rsidR="005476BE" w:rsidRPr="00C73E6D">
        <w:rPr>
          <w:rFonts w:ascii="Trebuchet MS" w:eastAsia="Calibri" w:hAnsi="Trebuchet MS" w:cs="Times New Roman"/>
          <w:spacing w:val="-2"/>
          <w:szCs w:val="20"/>
        </w:rPr>
        <w:t xml:space="preserve">Oferta </w:t>
      </w:r>
      <w:r w:rsidRPr="00C73E6D">
        <w:rPr>
          <w:rFonts w:ascii="Trebuchet MS" w:eastAsia="Calibri" w:hAnsi="Trebuchet MS" w:cs="Times New Roman"/>
          <w:spacing w:val="-2"/>
          <w:szCs w:val="20"/>
        </w:rPr>
        <w:t xml:space="preserve">e cancelamento ou revogação da </w:t>
      </w:r>
      <w:r w:rsidR="005476BE" w:rsidRPr="00C73E6D">
        <w:rPr>
          <w:rFonts w:ascii="Trebuchet MS" w:eastAsia="Calibri" w:hAnsi="Trebuchet MS" w:cs="Times New Roman"/>
          <w:spacing w:val="-2"/>
          <w:szCs w:val="20"/>
        </w:rPr>
        <w:t>Oferta</w:t>
      </w:r>
      <w:r w:rsidRPr="00C73E6D">
        <w:rPr>
          <w:rFonts w:ascii="Trebuchet MS" w:eastAsia="Calibri" w:hAnsi="Trebuchet MS" w:cs="Times New Roman"/>
          <w:spacing w:val="-2"/>
          <w:szCs w:val="20"/>
        </w:rPr>
        <w:t xml:space="preserve">, prazos, termos, condições e forma para devolução e reembolso dos valores dados em contrapartida às </w:t>
      </w:r>
      <w:r w:rsidR="005476BE" w:rsidRPr="00C73E6D">
        <w:rPr>
          <w:rFonts w:ascii="Trebuchet MS" w:eastAsia="Calibri" w:hAnsi="Trebuchet MS" w:cs="Times New Roman"/>
          <w:spacing w:val="-2"/>
          <w:szCs w:val="20"/>
        </w:rPr>
        <w:t>Cotas</w:t>
      </w:r>
      <w:r w:rsidRPr="00C73E6D">
        <w:rPr>
          <w:rFonts w:ascii="Trebuchet MS" w:hAnsi="Trebuchet MS" w:cs="Times New Roman"/>
          <w:spacing w:val="-2"/>
          <w:szCs w:val="20"/>
        </w:rPr>
        <w:t>, estarão disponíveis nas páginas da rede mundial de computadores</w:t>
      </w:r>
      <w:r w:rsidR="002F529E" w:rsidRPr="00C73E6D">
        <w:rPr>
          <w:rFonts w:ascii="Trebuchet MS" w:hAnsi="Trebuchet MS" w:cs="Times New Roman"/>
          <w:szCs w:val="20"/>
        </w:rPr>
        <w:t xml:space="preserve">, na página </w:t>
      </w:r>
      <w:r w:rsidRPr="00C73E6D">
        <w:rPr>
          <w:rFonts w:ascii="Trebuchet MS" w:hAnsi="Trebuchet MS" w:cs="Times New Roman"/>
          <w:szCs w:val="20"/>
        </w:rPr>
        <w:t>d</w:t>
      </w:r>
      <w:r w:rsidR="00B00F20">
        <w:rPr>
          <w:rFonts w:ascii="Trebuchet MS" w:hAnsi="Trebuchet MS" w:cs="Times New Roman"/>
          <w:szCs w:val="20"/>
        </w:rPr>
        <w:t>a Administradora</w:t>
      </w:r>
      <w:r w:rsidR="002F529E" w:rsidRPr="00C73E6D">
        <w:rPr>
          <w:rFonts w:ascii="Trebuchet MS" w:hAnsi="Trebuchet MS" w:cs="Times New Roman"/>
          <w:szCs w:val="20"/>
        </w:rPr>
        <w:t xml:space="preserve">, </w:t>
      </w:r>
      <w:r w:rsidR="00160DD9" w:rsidRPr="00C73E6D">
        <w:rPr>
          <w:rFonts w:ascii="Trebuchet MS" w:hAnsi="Trebuchet MS" w:cs="Times New Roman"/>
          <w:szCs w:val="20"/>
        </w:rPr>
        <w:t>do</w:t>
      </w:r>
      <w:r w:rsidR="00570DDB" w:rsidRPr="00C73E6D">
        <w:rPr>
          <w:rFonts w:ascii="Trebuchet MS" w:hAnsi="Trebuchet MS" w:cs="Times New Roman"/>
          <w:szCs w:val="20"/>
        </w:rPr>
        <w:t>s</w:t>
      </w:r>
      <w:r w:rsidR="00160DD9" w:rsidRPr="00C73E6D">
        <w:rPr>
          <w:rFonts w:ascii="Trebuchet MS" w:hAnsi="Trebuchet MS" w:cs="Times New Roman"/>
          <w:szCs w:val="20"/>
        </w:rPr>
        <w:t xml:space="preserve"> </w:t>
      </w:r>
      <w:bookmarkStart w:id="35" w:name="_Hlk120365217"/>
      <w:r w:rsidR="00160DD9" w:rsidRPr="00C73E6D">
        <w:rPr>
          <w:rFonts w:ascii="Trebuchet MS" w:hAnsi="Trebuchet MS" w:cs="Times New Roman"/>
          <w:szCs w:val="20"/>
        </w:rPr>
        <w:t>Coordenador</w:t>
      </w:r>
      <w:bookmarkEnd w:id="35"/>
      <w:r w:rsidR="00570DDB" w:rsidRPr="00C73E6D">
        <w:rPr>
          <w:rFonts w:ascii="Trebuchet MS" w:hAnsi="Trebuchet MS" w:cs="Times New Roman"/>
          <w:szCs w:val="20"/>
        </w:rPr>
        <w:t>es</w:t>
      </w:r>
      <w:r w:rsidR="002F529E" w:rsidRPr="00C73E6D">
        <w:rPr>
          <w:rFonts w:ascii="Trebuchet MS" w:hAnsi="Trebuchet MS" w:cs="Times New Roman"/>
          <w:szCs w:val="20"/>
        </w:rPr>
        <w:t xml:space="preserve">, </w:t>
      </w:r>
      <w:r w:rsidRPr="00C73E6D">
        <w:rPr>
          <w:rFonts w:ascii="Trebuchet MS" w:hAnsi="Trebuchet MS" w:cs="Times New Roman"/>
          <w:szCs w:val="20"/>
        </w:rPr>
        <w:t>d</w:t>
      </w:r>
      <w:r w:rsidR="00B00F20">
        <w:rPr>
          <w:rFonts w:ascii="Trebuchet MS" w:hAnsi="Trebuchet MS" w:cs="Times New Roman"/>
          <w:szCs w:val="20"/>
        </w:rPr>
        <w:t>a Gestora</w:t>
      </w:r>
      <w:r w:rsidRPr="00C73E6D">
        <w:rPr>
          <w:rFonts w:ascii="Trebuchet MS" w:hAnsi="Trebuchet MS" w:cs="Times New Roman"/>
          <w:szCs w:val="20"/>
        </w:rPr>
        <w:t xml:space="preserve">, </w:t>
      </w:r>
      <w:r w:rsidR="002F529E" w:rsidRPr="00C73E6D">
        <w:rPr>
          <w:rFonts w:ascii="Trebuchet MS" w:hAnsi="Trebuchet MS" w:cs="Times New Roman"/>
          <w:szCs w:val="20"/>
        </w:rPr>
        <w:t>dos demais Participantes Especiais, da CVM, da B3 e do Fundos.net, administrado pela B3, nos endereços indicados abaixo</w:t>
      </w:r>
      <w:r w:rsidR="0002730E" w:rsidRPr="00C73E6D">
        <w:rPr>
          <w:rFonts w:ascii="Trebuchet MS" w:hAnsi="Trebuchet MS" w:cs="Times New Roman"/>
          <w:szCs w:val="20"/>
        </w:rPr>
        <w:t>.</w:t>
      </w:r>
    </w:p>
    <w:p w14:paraId="5F410CF0" w14:textId="2E362CC3" w:rsidR="00903C8C" w:rsidRPr="00C73E6D" w:rsidRDefault="00903C8C" w:rsidP="00DC17DA">
      <w:pPr>
        <w:pStyle w:val="Body"/>
        <w:spacing w:after="0" w:line="360" w:lineRule="auto"/>
        <w:rPr>
          <w:rFonts w:ascii="Trebuchet MS" w:hAnsi="Trebuchet MS" w:cs="Times New Roman"/>
          <w:szCs w:val="20"/>
        </w:rPr>
      </w:pPr>
    </w:p>
    <w:p w14:paraId="07FA8FB7" w14:textId="467AF924" w:rsidR="00471199" w:rsidRPr="00DC17DA" w:rsidRDefault="00541186" w:rsidP="00471199">
      <w:pPr>
        <w:spacing w:line="360" w:lineRule="auto"/>
        <w:ind w:right="51"/>
        <w:jc w:val="both"/>
        <w:rPr>
          <w:rFonts w:ascii="Trebuchet MS" w:hAnsi="Trebuchet MS"/>
          <w:spacing w:val="-2"/>
          <w:szCs w:val="20"/>
        </w:rPr>
      </w:pPr>
      <w:bookmarkStart w:id="36" w:name="_Hlk130487767"/>
      <w:r w:rsidRPr="00DC17DA">
        <w:rPr>
          <w:rFonts w:ascii="Trebuchet MS" w:hAnsi="Trebuchet MS"/>
          <w:b/>
          <w:bCs/>
          <w:szCs w:val="20"/>
        </w:rPr>
        <w:t>Administrador</w:t>
      </w:r>
      <w:r w:rsidR="000F76FE">
        <w:rPr>
          <w:rFonts w:ascii="Trebuchet MS" w:hAnsi="Trebuchet MS"/>
          <w:b/>
          <w:bCs/>
          <w:szCs w:val="20"/>
        </w:rPr>
        <w:t>a</w:t>
      </w:r>
      <w:r w:rsidRPr="00DC17DA">
        <w:rPr>
          <w:rFonts w:ascii="Trebuchet MS" w:hAnsi="Trebuchet MS"/>
          <w:bCs/>
          <w:szCs w:val="20"/>
        </w:rPr>
        <w:t>:</w:t>
      </w:r>
      <w:bookmarkStart w:id="37" w:name="_Hlk131769595"/>
      <w:r w:rsidRPr="00DC17DA">
        <w:rPr>
          <w:rFonts w:ascii="Trebuchet MS" w:hAnsi="Trebuchet MS"/>
          <w:bCs/>
          <w:szCs w:val="20"/>
        </w:rPr>
        <w:t xml:space="preserve"> </w:t>
      </w:r>
      <w:bookmarkEnd w:id="37"/>
      <w:r w:rsidR="000F76FE" w:rsidRPr="000F76FE">
        <w:rPr>
          <w:rFonts w:ascii="Trebuchet MS" w:hAnsi="Trebuchet MS"/>
          <w:b/>
          <w:bCs/>
          <w:szCs w:val="20"/>
        </w:rPr>
        <w:t>https://www.safra.com.br/safra-asset/fundo-imobiliario/jscr11.htm</w:t>
      </w:r>
      <w:r w:rsidR="00471199" w:rsidRPr="00471199">
        <w:rPr>
          <w:rFonts w:ascii="Trebuchet MS" w:hAnsi="Trebuchet MS"/>
          <w:bCs/>
          <w:szCs w:val="20"/>
        </w:rPr>
        <w:t xml:space="preserve"> (neste website clicar em “Prospecto Definitivo”, “Anúncio de Início”, “Anúncio de Encerramento”, ou em quaisquer comunicados ao mercado relacionados à Oferta); </w:t>
      </w:r>
    </w:p>
    <w:p w14:paraId="7A666F1A" w14:textId="77777777" w:rsidR="00541186" w:rsidRPr="00C73E6D" w:rsidRDefault="00541186" w:rsidP="00471199">
      <w:pPr>
        <w:spacing w:line="360" w:lineRule="auto"/>
        <w:ind w:right="51"/>
        <w:jc w:val="both"/>
        <w:rPr>
          <w:rFonts w:ascii="Trebuchet MS" w:hAnsi="Trebuchet MS"/>
          <w:bCs/>
          <w:szCs w:val="20"/>
        </w:rPr>
      </w:pPr>
    </w:p>
    <w:p w14:paraId="0A1F4399" w14:textId="105B0E09" w:rsidR="00541186" w:rsidRPr="008B22E3" w:rsidRDefault="00541186" w:rsidP="00DC17DA">
      <w:pPr>
        <w:pStyle w:val="ListParagraph"/>
        <w:spacing w:line="360" w:lineRule="auto"/>
        <w:ind w:left="0" w:right="51"/>
        <w:jc w:val="both"/>
        <w:rPr>
          <w:rFonts w:ascii="Trebuchet MS" w:hAnsi="Trebuchet MS"/>
          <w:szCs w:val="20"/>
        </w:rPr>
      </w:pPr>
      <w:r w:rsidRPr="00C73E6D">
        <w:rPr>
          <w:rFonts w:ascii="Trebuchet MS" w:hAnsi="Trebuchet MS"/>
          <w:b/>
          <w:bCs/>
          <w:szCs w:val="20"/>
        </w:rPr>
        <w:t xml:space="preserve">Coordenador Líder: </w:t>
      </w:r>
      <w:bookmarkStart w:id="38" w:name="_Hlk123056680"/>
      <w:bookmarkStart w:id="39" w:name="_Hlk131769608"/>
      <w:r w:rsidR="000F76FE" w:rsidRPr="000F76FE">
        <w:rPr>
          <w:rFonts w:ascii="Trebuchet MS" w:hAnsi="Trebuchet MS"/>
          <w:szCs w:val="20"/>
        </w:rPr>
        <w:t xml:space="preserve">https://www.safra.com.br/sobre/banco-de-investimento/ofertas-publicas.htm (neste </w:t>
      </w:r>
      <w:r w:rsidR="000F76FE" w:rsidRPr="000F76FE">
        <w:rPr>
          <w:rFonts w:ascii="Trebuchet MS" w:hAnsi="Trebuchet MS"/>
          <w:i/>
          <w:szCs w:val="20"/>
        </w:rPr>
        <w:t xml:space="preserve">website </w:t>
      </w:r>
      <w:r w:rsidR="000F76FE" w:rsidRPr="000F76FE">
        <w:rPr>
          <w:rFonts w:ascii="Trebuchet MS" w:hAnsi="Trebuchet MS"/>
          <w:szCs w:val="20"/>
        </w:rPr>
        <w:t xml:space="preserve">acessar “FII - </w:t>
      </w:r>
      <w:r w:rsidR="000F76FE" w:rsidRPr="000F76FE">
        <w:rPr>
          <w:rFonts w:ascii="Trebuchet MS" w:hAnsi="Trebuchet MS"/>
          <w:i/>
          <w:iCs/>
          <w:szCs w:val="20"/>
        </w:rPr>
        <w:t>JS Recebíveis imobiliários</w:t>
      </w:r>
      <w:r w:rsidR="000F76FE" w:rsidRPr="000F76FE">
        <w:rPr>
          <w:rFonts w:ascii="Trebuchet MS" w:hAnsi="Trebuchet MS"/>
          <w:szCs w:val="20"/>
        </w:rPr>
        <w:t>” e, então, clicar em “Prospecto Preliminar”, “Prospecto Definitivo”, “Aviso ao Mercado”, “Lâmina”, “Anúncio de Início”, “Anúncio de Encerramento” ou a opção desejada)</w:t>
      </w:r>
      <w:r w:rsidR="00471199" w:rsidRPr="000F76FE">
        <w:rPr>
          <w:rFonts w:ascii="Trebuchet MS" w:hAnsi="Trebuchet MS"/>
          <w:szCs w:val="20"/>
        </w:rPr>
        <w:t>;</w:t>
      </w:r>
      <w:bookmarkEnd w:id="36"/>
      <w:bookmarkEnd w:id="38"/>
      <w:bookmarkEnd w:id="39"/>
    </w:p>
    <w:p w14:paraId="58D47EC4" w14:textId="1D81C2B8" w:rsidR="00541186" w:rsidRPr="00C73E6D" w:rsidRDefault="00541186" w:rsidP="00C73E6D">
      <w:pPr>
        <w:pStyle w:val="ListParagraph"/>
        <w:spacing w:line="360" w:lineRule="auto"/>
        <w:ind w:left="0" w:right="51"/>
        <w:jc w:val="both"/>
        <w:rPr>
          <w:rFonts w:ascii="Trebuchet MS" w:hAnsi="Trebuchet MS"/>
          <w:b/>
          <w:bCs/>
          <w:szCs w:val="20"/>
        </w:rPr>
      </w:pPr>
    </w:p>
    <w:p w14:paraId="0C9CDC3D" w14:textId="4BB0CA56" w:rsidR="00471199" w:rsidRPr="000F76FE" w:rsidRDefault="00541186" w:rsidP="00471199">
      <w:pPr>
        <w:tabs>
          <w:tab w:val="left" w:pos="1418"/>
        </w:tabs>
        <w:spacing w:line="360" w:lineRule="auto"/>
        <w:ind w:right="-1"/>
        <w:jc w:val="both"/>
        <w:rPr>
          <w:rFonts w:ascii="Trebuchet MS" w:hAnsi="Trebuchet MS"/>
          <w:szCs w:val="20"/>
        </w:rPr>
      </w:pPr>
      <w:r w:rsidRPr="00A03CEF">
        <w:rPr>
          <w:rFonts w:ascii="Trebuchet MS" w:hAnsi="Trebuchet MS"/>
          <w:b/>
          <w:bCs/>
          <w:szCs w:val="20"/>
        </w:rPr>
        <w:t>Gestor</w:t>
      </w:r>
      <w:r w:rsidR="000F76FE">
        <w:rPr>
          <w:rFonts w:ascii="Trebuchet MS" w:hAnsi="Trebuchet MS"/>
          <w:b/>
          <w:bCs/>
          <w:szCs w:val="20"/>
        </w:rPr>
        <w:t>a</w:t>
      </w:r>
      <w:r w:rsidRPr="00A03CEF">
        <w:rPr>
          <w:rFonts w:ascii="Trebuchet MS" w:hAnsi="Trebuchet MS"/>
          <w:b/>
          <w:bCs/>
          <w:szCs w:val="20"/>
        </w:rPr>
        <w:t>:</w:t>
      </w:r>
      <w:r w:rsidR="00471199" w:rsidRPr="00471199">
        <w:t xml:space="preserve"> </w:t>
      </w:r>
      <w:r w:rsidR="000F76FE" w:rsidRPr="000F76FE">
        <w:rPr>
          <w:rFonts w:ascii="Trebuchet MS" w:hAnsi="Trebuchet MS"/>
          <w:szCs w:val="20"/>
        </w:rPr>
        <w:t>https://www.safra.com.br/safra-asset/fundo-imobiliario/jscr11.htm (neste website clicar em “Prospecto Preliminar”, “Prospecto Definitivo”, “Aviso ao Mercado”, “Anúncio de Início”, “Anúncio de Encerramento”, ou em quaisquer comunicados ao mercado relacionados à Oferta)</w:t>
      </w:r>
      <w:r w:rsidR="00471199" w:rsidRPr="000F76FE">
        <w:rPr>
          <w:rFonts w:ascii="Trebuchet MS" w:hAnsi="Trebuchet MS"/>
          <w:szCs w:val="20"/>
        </w:rPr>
        <w:t xml:space="preserve">; </w:t>
      </w:r>
    </w:p>
    <w:p w14:paraId="4C2C800F" w14:textId="718DCB90" w:rsidR="00471199" w:rsidRDefault="00471199" w:rsidP="00471199">
      <w:pPr>
        <w:tabs>
          <w:tab w:val="left" w:pos="1418"/>
        </w:tabs>
        <w:spacing w:line="360" w:lineRule="auto"/>
        <w:ind w:right="-1"/>
        <w:jc w:val="both"/>
        <w:rPr>
          <w:rFonts w:ascii="Trebuchet MS" w:hAnsi="Trebuchet MS"/>
          <w:b/>
          <w:bCs/>
          <w:szCs w:val="20"/>
        </w:rPr>
      </w:pPr>
    </w:p>
    <w:p w14:paraId="4A08A7EF" w14:textId="53DC6451" w:rsidR="00471199" w:rsidRPr="00471199" w:rsidRDefault="00471199" w:rsidP="00471199">
      <w:pPr>
        <w:tabs>
          <w:tab w:val="left" w:pos="1418"/>
        </w:tabs>
        <w:spacing w:line="360" w:lineRule="auto"/>
        <w:ind w:right="-1"/>
        <w:jc w:val="both"/>
        <w:rPr>
          <w:rFonts w:ascii="Trebuchet MS" w:hAnsi="Trebuchet MS"/>
          <w:b/>
          <w:bCs/>
          <w:szCs w:val="20"/>
        </w:rPr>
      </w:pPr>
      <w:r>
        <w:rPr>
          <w:rFonts w:ascii="Trebuchet MS" w:hAnsi="Trebuchet MS"/>
          <w:b/>
          <w:bCs/>
          <w:szCs w:val="20"/>
        </w:rPr>
        <w:t xml:space="preserve">Coordenador: </w:t>
      </w:r>
      <w:r w:rsidRPr="00471199">
        <w:rPr>
          <w:rFonts w:ascii="Trebuchet MS" w:hAnsi="Trebuchet MS"/>
          <w:szCs w:val="20"/>
        </w:rPr>
        <w:t>https://www.safra.com.br/sobre/banco-de-investimento/ofertas-publicas.htm (neste website acessar “FII – JS ATIVOS FINANCEIROS 2024” e, então, clicar em “Prospecto Definitivo”, “Lâmina”, “Anúncio de Início”, “Anúncio de Encerramento” ou opção desejada);</w:t>
      </w:r>
    </w:p>
    <w:p w14:paraId="61BBCCEC" w14:textId="77777777" w:rsidR="00541186" w:rsidRPr="00C73E6D" w:rsidRDefault="00541186" w:rsidP="00471199">
      <w:pPr>
        <w:tabs>
          <w:tab w:val="left" w:pos="1418"/>
        </w:tabs>
        <w:spacing w:line="360" w:lineRule="auto"/>
        <w:ind w:right="-1"/>
        <w:jc w:val="both"/>
        <w:rPr>
          <w:rFonts w:ascii="Trebuchet MS" w:hAnsi="Trebuchet MS"/>
          <w:bCs/>
          <w:szCs w:val="20"/>
        </w:rPr>
      </w:pPr>
    </w:p>
    <w:p w14:paraId="4439D103" w14:textId="496A63F6" w:rsidR="00541186" w:rsidRPr="00C73E6D" w:rsidRDefault="00541186" w:rsidP="00C73E6D">
      <w:pPr>
        <w:pStyle w:val="ListParagraph"/>
        <w:spacing w:line="360" w:lineRule="auto"/>
        <w:ind w:left="0" w:right="51"/>
        <w:jc w:val="both"/>
        <w:rPr>
          <w:rFonts w:ascii="Trebuchet MS" w:hAnsi="Trebuchet MS"/>
          <w:bCs/>
          <w:szCs w:val="20"/>
        </w:rPr>
      </w:pPr>
      <w:r w:rsidRPr="00C73E6D">
        <w:rPr>
          <w:rFonts w:ascii="Trebuchet MS" w:hAnsi="Trebuchet MS"/>
          <w:b/>
          <w:bCs/>
          <w:szCs w:val="20"/>
        </w:rPr>
        <w:t>CVM:</w:t>
      </w:r>
      <w:r w:rsidRPr="00C73E6D">
        <w:rPr>
          <w:rFonts w:ascii="Trebuchet MS" w:hAnsi="Trebuchet MS"/>
          <w:bCs/>
          <w:szCs w:val="20"/>
        </w:rPr>
        <w:t xml:space="preserve"> </w:t>
      </w:r>
      <w:bookmarkStart w:id="40" w:name="_Hlk131769624"/>
      <w:r w:rsidR="000F76FE" w:rsidRPr="000F76FE">
        <w:rPr>
          <w:rFonts w:ascii="Trebuchet MS" w:hAnsi="Trebuchet MS"/>
          <w:b/>
          <w:bCs/>
          <w:szCs w:val="20"/>
        </w:rPr>
        <w:t>https://www.gov.br/cvm/pt-br</w:t>
      </w:r>
      <w:r w:rsidR="000F76FE" w:rsidRPr="000F76FE">
        <w:rPr>
          <w:rFonts w:ascii="Trebuchet MS" w:hAnsi="Trebuchet MS"/>
          <w:bCs/>
          <w:szCs w:val="20"/>
        </w:rPr>
        <w:t xml:space="preserve"> (neste </w:t>
      </w:r>
      <w:r w:rsidR="000F76FE" w:rsidRPr="000F76FE">
        <w:rPr>
          <w:rFonts w:ascii="Trebuchet MS" w:hAnsi="Trebuchet MS"/>
          <w:bCs/>
          <w:i/>
          <w:szCs w:val="20"/>
        </w:rPr>
        <w:t xml:space="preserve">website </w:t>
      </w:r>
      <w:r w:rsidR="000F76FE" w:rsidRPr="000F76FE">
        <w:rPr>
          <w:rFonts w:ascii="Trebuchet MS" w:hAnsi="Trebuchet MS"/>
          <w:bCs/>
          <w:szCs w:val="20"/>
        </w:rPr>
        <w:t>acessar “Centrais de Conteúdo”, clicar em “Central de Sistemas da CVM”, clicar em “Ofertas Públicas”, em seguida em “Ofertas de Distribuição”, clicar em “Ofertas Rito Ordinário Resolução CVM 160”, preencher o campo “Emissor” com “</w:t>
      </w:r>
      <w:r w:rsidR="000F76FE" w:rsidRPr="000F76FE">
        <w:rPr>
          <w:rFonts w:ascii="Trebuchet MS" w:hAnsi="Trebuchet MS"/>
          <w:bCs/>
          <w:i/>
          <w:iCs/>
          <w:szCs w:val="20"/>
        </w:rPr>
        <w:t>JS Recebíveis imobiliários Fundo de Investimento Imobiliário</w:t>
      </w:r>
      <w:r w:rsidR="000F76FE" w:rsidRPr="000F76FE">
        <w:rPr>
          <w:rFonts w:ascii="Trebuchet MS" w:hAnsi="Trebuchet MS"/>
          <w:bCs/>
          <w:szCs w:val="20"/>
        </w:rPr>
        <w:t>”, clicar em “Filtrar”, clicar no botão abaixo da coluna “Ações”, e, então, clicar no documento desejado)</w:t>
      </w:r>
      <w:bookmarkEnd w:id="40"/>
      <w:r w:rsidRPr="00C73E6D">
        <w:rPr>
          <w:rFonts w:ascii="Trebuchet MS" w:hAnsi="Trebuchet MS"/>
          <w:bCs/>
          <w:szCs w:val="20"/>
        </w:rPr>
        <w:t xml:space="preserve">; e </w:t>
      </w:r>
    </w:p>
    <w:p w14:paraId="1E88FD05" w14:textId="77777777" w:rsidR="00541186" w:rsidRPr="00C73E6D" w:rsidRDefault="00541186" w:rsidP="00C73E6D">
      <w:pPr>
        <w:pStyle w:val="ListParagraph"/>
        <w:spacing w:line="360" w:lineRule="auto"/>
        <w:ind w:left="0" w:right="51"/>
        <w:rPr>
          <w:rFonts w:ascii="Trebuchet MS" w:hAnsi="Trebuchet MS"/>
          <w:bCs/>
          <w:szCs w:val="20"/>
        </w:rPr>
      </w:pPr>
    </w:p>
    <w:p w14:paraId="4F0E6D24" w14:textId="13CC20CB" w:rsidR="00541186" w:rsidRPr="00C73E6D" w:rsidRDefault="00541186" w:rsidP="00C73E6D">
      <w:pPr>
        <w:pStyle w:val="ListParagraph"/>
        <w:spacing w:line="360" w:lineRule="auto"/>
        <w:ind w:left="0" w:right="51"/>
        <w:jc w:val="both"/>
        <w:rPr>
          <w:rFonts w:ascii="Trebuchet MS" w:hAnsi="Trebuchet MS"/>
          <w:bCs/>
          <w:szCs w:val="20"/>
        </w:rPr>
      </w:pPr>
      <w:r w:rsidRPr="00C73E6D">
        <w:rPr>
          <w:rFonts w:ascii="Trebuchet MS" w:hAnsi="Trebuchet MS"/>
          <w:b/>
          <w:bCs/>
          <w:szCs w:val="20"/>
        </w:rPr>
        <w:t>Fundos.NET, administrado pela B3</w:t>
      </w:r>
      <w:r w:rsidRPr="000F76FE">
        <w:rPr>
          <w:rFonts w:ascii="Trebuchet MS" w:hAnsi="Trebuchet MS"/>
          <w:szCs w:val="20"/>
        </w:rPr>
        <w:t xml:space="preserve">: </w:t>
      </w:r>
      <w:bookmarkStart w:id="41" w:name="_Hlk131769639"/>
      <w:r w:rsidR="000F76FE" w:rsidRPr="000F76FE">
        <w:rPr>
          <w:rFonts w:ascii="Trebuchet MS" w:hAnsi="Trebuchet MS"/>
          <w:szCs w:val="20"/>
        </w:rPr>
        <w:t>Para acesso a quaisquer comunicados ao mercado relativos a eventos relacionados à Oferta, após a sua divulgação, pelo Fundos.net, consulte: https://www.gov.br/cvm/pt-br (neste site em “Principais Consultas”, clicar em “Fundos de Investimento”, clicar em “Fundos Registrados”, digitar “</w:t>
      </w:r>
      <w:r w:rsidR="000F76FE" w:rsidRPr="000F76FE">
        <w:rPr>
          <w:rFonts w:ascii="Trebuchet MS" w:hAnsi="Trebuchet MS"/>
          <w:i/>
          <w:iCs/>
          <w:szCs w:val="20"/>
        </w:rPr>
        <w:t>JS Recebíveis imobiliários Fundo de Investimento Imobiliário</w:t>
      </w:r>
      <w:r w:rsidR="000F76FE" w:rsidRPr="000F76FE">
        <w:rPr>
          <w:rFonts w:ascii="Trebuchet MS" w:hAnsi="Trebuchet MS"/>
          <w:szCs w:val="20"/>
        </w:rPr>
        <w:t>”, digitar o número que aparece ao lado e clicar em “Continuar”, clicar em “</w:t>
      </w:r>
      <w:r w:rsidR="000F76FE" w:rsidRPr="000F76FE">
        <w:rPr>
          <w:rFonts w:ascii="Trebuchet MS" w:hAnsi="Trebuchet MS"/>
          <w:i/>
          <w:iCs/>
          <w:szCs w:val="20"/>
        </w:rPr>
        <w:t>JS Recebíveis imobiliários Fundo de Investimento Imobiliário</w:t>
      </w:r>
      <w:r w:rsidR="000F76FE" w:rsidRPr="000F76FE">
        <w:rPr>
          <w:rFonts w:ascii="Trebuchet MS" w:hAnsi="Trebuchet MS"/>
          <w:szCs w:val="20"/>
        </w:rPr>
        <w:t xml:space="preserve">”, </w:t>
      </w:r>
      <w:r w:rsidR="000F76FE" w:rsidRPr="000F76FE">
        <w:rPr>
          <w:rFonts w:ascii="Trebuchet MS" w:hAnsi="Trebuchet MS"/>
          <w:szCs w:val="20"/>
        </w:rPr>
        <w:lastRenderedPageBreak/>
        <w:t>acessar o sistema “Fundos.NET” clicando no link “clique aqui”, em seguida selecionar o documento desejado</w:t>
      </w:r>
      <w:r w:rsidR="000F76FE" w:rsidRPr="000F76FE">
        <w:rPr>
          <w:rFonts w:ascii="Trebuchet MS" w:hAnsi="Trebuchet MS"/>
          <w:b/>
          <w:bCs/>
          <w:szCs w:val="20"/>
        </w:rPr>
        <w:t>)</w:t>
      </w:r>
      <w:bookmarkEnd w:id="41"/>
      <w:r w:rsidRPr="00C73E6D">
        <w:rPr>
          <w:rFonts w:ascii="Trebuchet MS" w:hAnsi="Trebuchet MS"/>
          <w:bCs/>
          <w:szCs w:val="20"/>
        </w:rPr>
        <w:t xml:space="preserve">. </w:t>
      </w:r>
    </w:p>
    <w:p w14:paraId="56006B33" w14:textId="77777777" w:rsidR="00541186" w:rsidRPr="00C73E6D" w:rsidRDefault="00541186" w:rsidP="00C73E6D">
      <w:pPr>
        <w:pStyle w:val="ListParagraph"/>
        <w:spacing w:line="360" w:lineRule="auto"/>
        <w:ind w:left="0" w:right="51"/>
        <w:jc w:val="both"/>
        <w:rPr>
          <w:rFonts w:ascii="Trebuchet MS" w:hAnsi="Trebuchet MS"/>
          <w:b/>
          <w:bCs/>
          <w:szCs w:val="20"/>
        </w:rPr>
      </w:pPr>
    </w:p>
    <w:p w14:paraId="73F4B95B" w14:textId="0A373796" w:rsidR="004D545B" w:rsidRPr="00C73E6D" w:rsidRDefault="004D545B" w:rsidP="00C73E6D">
      <w:pPr>
        <w:spacing w:line="360" w:lineRule="auto"/>
        <w:jc w:val="both"/>
        <w:rPr>
          <w:rFonts w:ascii="Trebuchet MS" w:hAnsi="Trebuchet MS"/>
          <w:szCs w:val="20"/>
        </w:rPr>
      </w:pPr>
      <w:bookmarkStart w:id="42" w:name="_Hlk139383160"/>
      <w:r w:rsidRPr="00C73E6D">
        <w:rPr>
          <w:rFonts w:ascii="Trebuchet MS" w:hAnsi="Trebuchet MS"/>
          <w:b/>
          <w:szCs w:val="20"/>
        </w:rPr>
        <w:t>Participantes Especiais:</w:t>
      </w:r>
      <w:r w:rsidRPr="00C73E6D">
        <w:rPr>
          <w:rFonts w:ascii="Trebuchet MS" w:hAnsi="Trebuchet MS"/>
          <w:szCs w:val="20"/>
        </w:rPr>
        <w:t xml:space="preserve"> Informações adicionais sobre os Participantes Especiais podem ser obtidas nas dependências dos Participantes Especiais e/ou na página da rede mundial de computadores da B3 (</w:t>
      </w:r>
      <w:hyperlink r:id="rId15" w:history="1">
        <w:r w:rsidR="00A2410A" w:rsidRPr="00C73E6D">
          <w:rPr>
            <w:rStyle w:val="Hyperlink"/>
            <w:rFonts w:ascii="Trebuchet MS" w:hAnsi="Trebuchet MS"/>
            <w:color w:val="auto"/>
            <w:szCs w:val="20"/>
          </w:rPr>
          <w:t>www.b3.com.br</w:t>
        </w:r>
      </w:hyperlink>
      <w:r w:rsidRPr="00C73E6D">
        <w:rPr>
          <w:rFonts w:ascii="Trebuchet MS" w:hAnsi="Trebuchet MS"/>
          <w:szCs w:val="20"/>
        </w:rPr>
        <w:t>).</w:t>
      </w:r>
    </w:p>
    <w:bookmarkEnd w:id="42"/>
    <w:p w14:paraId="4E7430AF" w14:textId="77777777" w:rsidR="00A2410A" w:rsidRPr="00C73E6D" w:rsidRDefault="00A2410A" w:rsidP="00C73E6D">
      <w:pPr>
        <w:spacing w:line="360" w:lineRule="auto"/>
        <w:jc w:val="both"/>
        <w:rPr>
          <w:rFonts w:ascii="Trebuchet MS" w:hAnsi="Trebuchet MS"/>
          <w:szCs w:val="20"/>
        </w:rPr>
      </w:pPr>
    </w:p>
    <w:p w14:paraId="08748928" w14:textId="6DC52515" w:rsidR="00E8062E" w:rsidRPr="00C73E6D" w:rsidRDefault="00AF6037" w:rsidP="00C73E6D">
      <w:pPr>
        <w:pStyle w:val="Level1"/>
        <w:spacing w:before="0" w:after="0" w:line="360" w:lineRule="auto"/>
        <w:ind w:left="0" w:firstLine="0"/>
        <w:rPr>
          <w:rFonts w:ascii="Trebuchet MS" w:hAnsi="Trebuchet MS"/>
          <w:b w:val="0"/>
          <w:sz w:val="20"/>
          <w:szCs w:val="20"/>
        </w:rPr>
      </w:pPr>
      <w:r w:rsidRPr="00C73E6D">
        <w:rPr>
          <w:rFonts w:ascii="Trebuchet MS" w:hAnsi="Trebuchet MS"/>
          <w:sz w:val="20"/>
          <w:szCs w:val="20"/>
        </w:rPr>
        <w:t>TERMOS E CONDIÇÕES</w:t>
      </w:r>
    </w:p>
    <w:p w14:paraId="3380669E"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79BE6A31" w14:textId="64769639" w:rsidR="00E8062E" w:rsidRPr="00C73E6D" w:rsidRDefault="00E26A44"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O </w:t>
      </w:r>
      <w:r w:rsidR="00DE1634" w:rsidRPr="00C73E6D">
        <w:rPr>
          <w:rFonts w:ascii="Trebuchet MS" w:hAnsi="Trebuchet MS"/>
          <w:szCs w:val="20"/>
        </w:rPr>
        <w:t>Participante</w:t>
      </w:r>
      <w:r w:rsidR="00E8062E" w:rsidRPr="00C73E6D">
        <w:rPr>
          <w:rFonts w:ascii="Trebuchet MS" w:hAnsi="Trebuchet MS"/>
          <w:szCs w:val="20"/>
        </w:rPr>
        <w:t xml:space="preserve"> </w:t>
      </w:r>
      <w:r w:rsidRPr="00C73E6D">
        <w:rPr>
          <w:rFonts w:ascii="Trebuchet MS" w:hAnsi="Trebuchet MS"/>
          <w:szCs w:val="20"/>
        </w:rPr>
        <w:t>Especia</w:t>
      </w:r>
      <w:r w:rsidR="00C73E6D" w:rsidRPr="00C73E6D">
        <w:rPr>
          <w:rFonts w:ascii="Trebuchet MS" w:hAnsi="Trebuchet MS"/>
          <w:szCs w:val="20"/>
        </w:rPr>
        <w:t>l</w:t>
      </w:r>
      <w:r w:rsidRPr="00C73E6D">
        <w:rPr>
          <w:rFonts w:ascii="Trebuchet MS" w:hAnsi="Trebuchet MS"/>
          <w:szCs w:val="20"/>
        </w:rPr>
        <w:t xml:space="preserve"> </w:t>
      </w:r>
      <w:r w:rsidR="00E8062E" w:rsidRPr="00C73E6D">
        <w:rPr>
          <w:rFonts w:ascii="Trebuchet MS" w:hAnsi="Trebuchet MS"/>
          <w:szCs w:val="20"/>
        </w:rPr>
        <w:t xml:space="preserve">integrante do sistema de distribuição, conforme estabelecido </w:t>
      </w:r>
      <w:r w:rsidR="00C83418" w:rsidRPr="00C73E6D">
        <w:rPr>
          <w:rFonts w:ascii="Trebuchet MS" w:hAnsi="Trebuchet MS"/>
          <w:szCs w:val="20"/>
        </w:rPr>
        <w:t xml:space="preserve">na Lei </w:t>
      </w:r>
      <w:r w:rsidR="00132E9F" w:rsidRPr="00C73E6D">
        <w:rPr>
          <w:rFonts w:ascii="Trebuchet MS" w:hAnsi="Trebuchet MS"/>
          <w:szCs w:val="20"/>
        </w:rPr>
        <w:t xml:space="preserve">nº </w:t>
      </w:r>
      <w:r w:rsidR="001E4B05" w:rsidRPr="00C73E6D">
        <w:rPr>
          <w:rFonts w:ascii="Trebuchet MS" w:hAnsi="Trebuchet MS"/>
          <w:szCs w:val="20"/>
        </w:rPr>
        <w:t>6.385</w:t>
      </w:r>
      <w:r w:rsidR="00E8062E" w:rsidRPr="00C73E6D">
        <w:rPr>
          <w:rFonts w:ascii="Trebuchet MS" w:hAnsi="Trebuchet MS"/>
          <w:szCs w:val="20"/>
        </w:rPr>
        <w:t>, poder</w:t>
      </w:r>
      <w:r w:rsidR="00C73E6D" w:rsidRPr="00C73E6D">
        <w:rPr>
          <w:rFonts w:ascii="Trebuchet MS" w:hAnsi="Trebuchet MS"/>
          <w:szCs w:val="20"/>
        </w:rPr>
        <w:t>á</w:t>
      </w:r>
      <w:r w:rsidR="00E8062E" w:rsidRPr="00C73E6D">
        <w:rPr>
          <w:rFonts w:ascii="Trebuchet MS" w:hAnsi="Trebuchet MS"/>
          <w:szCs w:val="20"/>
        </w:rPr>
        <w:t>, desde que previamente aprovado pelo</w:t>
      </w:r>
      <w:r w:rsidR="00570DDB" w:rsidRPr="00C73E6D">
        <w:rPr>
          <w:rFonts w:ascii="Trebuchet MS" w:hAnsi="Trebuchet MS"/>
          <w:szCs w:val="20"/>
        </w:rPr>
        <w:t>s</w:t>
      </w:r>
      <w:r w:rsidR="003C1127"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00946172" w:rsidRPr="00C73E6D">
        <w:rPr>
          <w:rFonts w:ascii="Trebuchet MS" w:hAnsi="Trebuchet MS"/>
          <w:szCs w:val="20"/>
        </w:rPr>
        <w:t>da Oferta</w:t>
      </w:r>
      <w:r w:rsidR="00E8062E" w:rsidRPr="00C73E6D">
        <w:rPr>
          <w:rFonts w:ascii="Trebuchet MS" w:hAnsi="Trebuchet MS"/>
          <w:szCs w:val="20"/>
        </w:rPr>
        <w:t xml:space="preserve">, participar da Oferta, mediante </w:t>
      </w:r>
      <w:r w:rsidR="00AA47D4" w:rsidRPr="00C73E6D">
        <w:rPr>
          <w:rFonts w:ascii="Trebuchet MS" w:hAnsi="Trebuchet MS"/>
          <w:szCs w:val="20"/>
        </w:rPr>
        <w:t>o de acordo expresso n</w:t>
      </w:r>
      <w:r w:rsidR="00E16AA6">
        <w:rPr>
          <w:rFonts w:ascii="Trebuchet MS" w:hAnsi="Trebuchet MS"/>
          <w:szCs w:val="20"/>
        </w:rPr>
        <w:t>esta Carta Convite</w:t>
      </w:r>
      <w:r w:rsidR="00AA47D4" w:rsidRPr="00C73E6D">
        <w:rPr>
          <w:rFonts w:ascii="Trebuchet MS" w:hAnsi="Trebuchet MS"/>
          <w:szCs w:val="20"/>
        </w:rPr>
        <w:t>, e</w:t>
      </w:r>
      <w:r w:rsidR="00E8062E" w:rsidRPr="00C73E6D">
        <w:rPr>
          <w:rFonts w:ascii="Trebuchet MS" w:hAnsi="Trebuchet MS"/>
          <w:szCs w:val="20"/>
        </w:rPr>
        <w:t xml:space="preserve"> desde que, além das obrigações previstas na </w:t>
      </w:r>
      <w:r w:rsidR="001E15A8" w:rsidRPr="00C73E6D">
        <w:rPr>
          <w:rFonts w:ascii="Trebuchet MS" w:hAnsi="Trebuchet MS"/>
          <w:szCs w:val="20"/>
        </w:rPr>
        <w:t>Resolução</w:t>
      </w:r>
      <w:r w:rsidR="00E8062E" w:rsidRPr="00C73E6D">
        <w:rPr>
          <w:rFonts w:ascii="Trebuchet MS" w:hAnsi="Trebuchet MS"/>
          <w:szCs w:val="20"/>
        </w:rPr>
        <w:t xml:space="preserve"> CVM</w:t>
      </w:r>
      <w:r w:rsidR="001E15A8" w:rsidRPr="00C73E6D">
        <w:rPr>
          <w:rFonts w:ascii="Trebuchet MS" w:hAnsi="Trebuchet MS"/>
          <w:szCs w:val="20"/>
        </w:rPr>
        <w:t xml:space="preserve"> 16</w:t>
      </w:r>
      <w:r w:rsidR="00E8062E" w:rsidRPr="00C73E6D">
        <w:rPr>
          <w:rFonts w:ascii="Trebuchet MS" w:hAnsi="Trebuchet MS"/>
          <w:szCs w:val="20"/>
        </w:rPr>
        <w:t xml:space="preserve">0, e, no que lhe couber, no Contrato de </w:t>
      </w:r>
      <w:r w:rsidR="00133CAB" w:rsidRPr="00C73E6D">
        <w:rPr>
          <w:rFonts w:ascii="Trebuchet MS" w:hAnsi="Trebuchet MS"/>
          <w:szCs w:val="20"/>
        </w:rPr>
        <w:t>Distribuição</w:t>
      </w:r>
      <w:r w:rsidR="00E8062E" w:rsidRPr="00C73E6D">
        <w:rPr>
          <w:rFonts w:ascii="Trebuchet MS" w:hAnsi="Trebuchet MS"/>
          <w:szCs w:val="20"/>
        </w:rPr>
        <w:t xml:space="preserve">, </w:t>
      </w:r>
      <w:r w:rsidR="00C73E6D" w:rsidRPr="00C73E6D">
        <w:rPr>
          <w:rFonts w:ascii="Trebuchet MS" w:hAnsi="Trebuchet MS"/>
          <w:szCs w:val="20"/>
        </w:rPr>
        <w:t>obriga</w:t>
      </w:r>
      <w:r w:rsidR="00E8062E" w:rsidRPr="00C73E6D">
        <w:rPr>
          <w:rFonts w:ascii="Trebuchet MS" w:hAnsi="Trebuchet MS"/>
          <w:szCs w:val="20"/>
        </w:rPr>
        <w:t xml:space="preserve">-se, mediante </w:t>
      </w:r>
      <w:r w:rsidR="00E31D36" w:rsidRPr="00C73E6D">
        <w:rPr>
          <w:rFonts w:ascii="Trebuchet MS" w:hAnsi="Trebuchet MS"/>
          <w:szCs w:val="20"/>
        </w:rPr>
        <w:t>o de acordo expresso n</w:t>
      </w:r>
      <w:r w:rsidR="00E16AA6">
        <w:rPr>
          <w:rFonts w:ascii="Trebuchet MS" w:hAnsi="Trebuchet MS"/>
          <w:szCs w:val="20"/>
        </w:rPr>
        <w:t>esta Carta Convite</w:t>
      </w:r>
      <w:r w:rsidR="00E8062E" w:rsidRPr="00C73E6D">
        <w:rPr>
          <w:rFonts w:ascii="Trebuchet MS" w:hAnsi="Trebuchet MS"/>
          <w:szCs w:val="20"/>
        </w:rPr>
        <w:t>, a:</w:t>
      </w:r>
    </w:p>
    <w:p w14:paraId="6BC889B9"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32824AED" w14:textId="7B9AECD9" w:rsidR="00CB1B05" w:rsidRPr="00C73E6D" w:rsidRDefault="00CB1B05" w:rsidP="00C73E6D">
      <w:pPr>
        <w:pStyle w:val="Level5"/>
        <w:tabs>
          <w:tab w:val="clear" w:pos="2721"/>
        </w:tabs>
        <w:spacing w:after="0" w:line="360" w:lineRule="auto"/>
        <w:ind w:left="709" w:hanging="709"/>
        <w:rPr>
          <w:rFonts w:ascii="Trebuchet MS" w:hAnsi="Trebuchet MS"/>
          <w:szCs w:val="20"/>
        </w:rPr>
      </w:pPr>
      <w:bookmarkStart w:id="43" w:name="_Hlk95929004"/>
      <w:r w:rsidRPr="00C73E6D">
        <w:rPr>
          <w:rFonts w:ascii="Trebuchet MS" w:hAnsi="Trebuchet MS"/>
          <w:szCs w:val="20"/>
        </w:rPr>
        <w:t>cumprir com todos e quaisquer termos e condições relativos à Oferta, bem como com todas e quaisquer obrigações e procedimentos decorrentes d</w:t>
      </w:r>
      <w:r w:rsidR="00E16AA6">
        <w:rPr>
          <w:rFonts w:ascii="Trebuchet MS" w:hAnsi="Trebuchet MS"/>
          <w:szCs w:val="20"/>
        </w:rPr>
        <w:t>esta Carta Convite</w:t>
      </w:r>
      <w:r w:rsidRPr="00C73E6D">
        <w:rPr>
          <w:rFonts w:ascii="Trebuchet MS" w:hAnsi="Trebuchet MS"/>
          <w:szCs w:val="20"/>
        </w:rPr>
        <w:t>, o Contrato de Distribuição, este conforme aplicável;</w:t>
      </w:r>
    </w:p>
    <w:p w14:paraId="4B812F27"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35FAC8D4" w14:textId="77777777"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cumprir com todas as leis, regulamentações e normas aplicáveis à Oferta;</w:t>
      </w:r>
    </w:p>
    <w:p w14:paraId="70F748CD"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59B0CDDE" w14:textId="0EEA8511"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observar quaisquer instruções e procedimentos com relação à Oferta estabelecidos e comunicados </w:t>
      </w:r>
      <w:r w:rsidR="003C1127" w:rsidRPr="00C73E6D">
        <w:rPr>
          <w:rFonts w:ascii="Trebuchet MS" w:hAnsi="Trebuchet MS"/>
          <w:szCs w:val="20"/>
        </w:rPr>
        <w:t>pelo</w:t>
      </w:r>
      <w:r w:rsidR="00570DDB" w:rsidRPr="00C73E6D">
        <w:rPr>
          <w:rFonts w:ascii="Trebuchet MS" w:hAnsi="Trebuchet MS"/>
          <w:szCs w:val="20"/>
        </w:rPr>
        <w:t>s</w:t>
      </w:r>
      <w:r w:rsidR="003C1127"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 xml:space="preserve">ou pela B3; </w:t>
      </w:r>
    </w:p>
    <w:p w14:paraId="6ED69EFA"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3A9DDB26" w14:textId="55FFA555"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informar imediatamente </w:t>
      </w:r>
      <w:r w:rsidR="003C1127" w:rsidRPr="00C73E6D">
        <w:rPr>
          <w:rFonts w:ascii="Trebuchet MS" w:hAnsi="Trebuchet MS"/>
          <w:szCs w:val="20"/>
        </w:rPr>
        <w:t>o</w:t>
      </w:r>
      <w:r w:rsidR="00570DDB" w:rsidRPr="00C73E6D">
        <w:rPr>
          <w:rFonts w:ascii="Trebuchet MS" w:hAnsi="Trebuchet MS"/>
          <w:szCs w:val="20"/>
        </w:rPr>
        <w:t>s</w:t>
      </w:r>
      <w:r w:rsidR="003C1127"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sobre qualquer irregularidade que venha a constatar no âmbito da Oferta;</w:t>
      </w:r>
    </w:p>
    <w:p w14:paraId="54ED243C"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2893ED10" w14:textId="3DA7C2D8"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efetuar a colocação dos valores mobiliários objeto da Oferta em estrita conformidade com o disposto no Contrato de Distribuição</w:t>
      </w:r>
      <w:r w:rsidR="00E31D36" w:rsidRPr="00C73E6D">
        <w:rPr>
          <w:rFonts w:ascii="Trebuchet MS" w:hAnsi="Trebuchet MS"/>
          <w:szCs w:val="20"/>
        </w:rPr>
        <w:t xml:space="preserve"> e</w:t>
      </w:r>
      <w:r w:rsidRPr="00C73E6D">
        <w:rPr>
          <w:rFonts w:ascii="Trebuchet MS" w:hAnsi="Trebuchet MS"/>
          <w:szCs w:val="20"/>
        </w:rPr>
        <w:t xml:space="preserve"> n</w:t>
      </w:r>
      <w:r w:rsidR="00E16AA6">
        <w:rPr>
          <w:rFonts w:ascii="Trebuchet MS" w:hAnsi="Trebuchet MS"/>
          <w:szCs w:val="20"/>
        </w:rPr>
        <w:t>esta Carta Convite</w:t>
      </w:r>
      <w:r w:rsidR="00E31D36" w:rsidRPr="00C73E6D">
        <w:rPr>
          <w:rFonts w:ascii="Trebuchet MS" w:hAnsi="Trebuchet MS"/>
          <w:szCs w:val="20"/>
        </w:rPr>
        <w:t>,</w:t>
      </w:r>
      <w:r w:rsidRPr="00C73E6D">
        <w:rPr>
          <w:rFonts w:ascii="Trebuchet MS" w:hAnsi="Trebuchet MS"/>
          <w:szCs w:val="20"/>
        </w:rPr>
        <w:t xml:space="preserve"> inclusive quanto ao regime de distribuição;</w:t>
      </w:r>
    </w:p>
    <w:p w14:paraId="4DFA3B6E"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13C6C2C8" w14:textId="587B33BF"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C73E6D">
        <w:rPr>
          <w:rFonts w:ascii="Trebuchet MS" w:hAnsi="Trebuchet MS"/>
          <w:szCs w:val="20"/>
        </w:rPr>
        <w:t>,</w:t>
      </w:r>
      <w:r w:rsidRPr="00C73E6D">
        <w:rPr>
          <w:rFonts w:ascii="Trebuchet MS" w:hAnsi="Trebuchet MS"/>
          <w:szCs w:val="20"/>
        </w:rPr>
        <w:t xml:space="preserve"> </w:t>
      </w:r>
      <w:r w:rsidR="00537250" w:rsidRPr="00C73E6D">
        <w:rPr>
          <w:rFonts w:ascii="Trebuchet MS" w:hAnsi="Trebuchet MS"/>
          <w:szCs w:val="20"/>
        </w:rPr>
        <w:t>à</w:t>
      </w:r>
      <w:r w:rsidRPr="00C73E6D">
        <w:rPr>
          <w:rFonts w:ascii="Trebuchet MS" w:hAnsi="Trebuchet MS"/>
          <w:szCs w:val="20"/>
        </w:rPr>
        <w:t xml:space="preserve"> </w:t>
      </w:r>
      <w:r w:rsidRPr="00C73E6D">
        <w:rPr>
          <w:rFonts w:ascii="Trebuchet MS" w:hAnsi="Trebuchet MS"/>
          <w:i/>
          <w:szCs w:val="20"/>
        </w:rPr>
        <w:t>US Securities and Exchange Commission</w:t>
      </w:r>
      <w:r w:rsidRPr="00C73E6D">
        <w:rPr>
          <w:rFonts w:ascii="Trebuchet MS" w:hAnsi="Trebuchet MS"/>
          <w:szCs w:val="20"/>
        </w:rPr>
        <w:t>);</w:t>
      </w:r>
    </w:p>
    <w:p w14:paraId="4B2B21A3"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50B63FC8" w14:textId="512E72AB" w:rsidR="00CB1B05" w:rsidRPr="00F6176B" w:rsidRDefault="00CB1B05" w:rsidP="00C73E6D">
      <w:pPr>
        <w:pStyle w:val="Level5"/>
        <w:tabs>
          <w:tab w:val="clear" w:pos="2721"/>
        </w:tabs>
        <w:spacing w:after="0" w:line="360" w:lineRule="auto"/>
        <w:ind w:left="709" w:hanging="709"/>
        <w:rPr>
          <w:rFonts w:ascii="Trebuchet MS" w:hAnsi="Trebuchet MS"/>
          <w:szCs w:val="20"/>
        </w:rPr>
      </w:pPr>
      <w:bookmarkStart w:id="44" w:name="_Ref362597200"/>
      <w:r w:rsidRPr="00C73E6D">
        <w:rPr>
          <w:rFonts w:ascii="Trebuchet MS" w:hAnsi="Trebuchet MS"/>
          <w:szCs w:val="20"/>
        </w:rPr>
        <w:t xml:space="preserve">não ter divulgado e não divulgar qualquer pesquisa ou relatório público sobre </w:t>
      </w:r>
      <w:r w:rsidR="00E31D36" w:rsidRPr="00C73E6D">
        <w:rPr>
          <w:rFonts w:ascii="Trebuchet MS" w:hAnsi="Trebuchet MS"/>
          <w:szCs w:val="20"/>
        </w:rPr>
        <w:t xml:space="preserve">a </w:t>
      </w:r>
      <w:r w:rsidRPr="00C73E6D">
        <w:rPr>
          <w:rFonts w:ascii="Trebuchet MS" w:hAnsi="Trebuchet MS"/>
          <w:szCs w:val="20"/>
        </w:rPr>
        <w:t xml:space="preserve">Oferta e/ou o </w:t>
      </w:r>
      <w:r w:rsidR="00E31D36" w:rsidRPr="00C73E6D">
        <w:rPr>
          <w:rFonts w:ascii="Trebuchet MS" w:hAnsi="Trebuchet MS"/>
          <w:szCs w:val="20"/>
        </w:rPr>
        <w:t xml:space="preserve">Fundo </w:t>
      </w:r>
      <w:r w:rsidRPr="00C73E6D">
        <w:rPr>
          <w:rFonts w:ascii="Trebuchet MS" w:hAnsi="Trebuchet MS"/>
          <w:szCs w:val="20"/>
        </w:rPr>
        <w:t>durante o período compreendido entre os 15 </w:t>
      </w:r>
      <w:r w:rsidR="00E31D36" w:rsidRPr="00C73E6D">
        <w:rPr>
          <w:rFonts w:ascii="Trebuchet MS" w:hAnsi="Trebuchet MS"/>
          <w:szCs w:val="20"/>
        </w:rPr>
        <w:t xml:space="preserve">(quinze) </w:t>
      </w:r>
      <w:r w:rsidRPr="00C73E6D">
        <w:rPr>
          <w:rFonts w:ascii="Trebuchet MS" w:hAnsi="Trebuchet MS"/>
          <w:szCs w:val="20"/>
        </w:rPr>
        <w:t>dias anteriores ao início de distribuição do Prospecto e (</w:t>
      </w:r>
      <w:r w:rsidR="00376C57" w:rsidRPr="00C73E6D">
        <w:rPr>
          <w:rFonts w:ascii="Trebuchet MS" w:hAnsi="Trebuchet MS"/>
          <w:szCs w:val="20"/>
        </w:rPr>
        <w:t xml:space="preserve">a) </w:t>
      </w:r>
      <w:r w:rsidRPr="00C73E6D">
        <w:rPr>
          <w:rFonts w:ascii="Trebuchet MS" w:hAnsi="Trebuchet MS"/>
          <w:szCs w:val="20"/>
        </w:rPr>
        <w:t>40 (</w:t>
      </w:r>
      <w:r w:rsidRPr="00F6176B">
        <w:rPr>
          <w:rFonts w:ascii="Trebuchet MS" w:hAnsi="Trebuchet MS"/>
          <w:szCs w:val="20"/>
        </w:rPr>
        <w:t>quarenta) dias contados do registro da Oferta pela CVM; ou (</w:t>
      </w:r>
      <w:r w:rsidR="00376C57" w:rsidRPr="00F6176B">
        <w:rPr>
          <w:rFonts w:ascii="Trebuchet MS" w:hAnsi="Trebuchet MS"/>
          <w:szCs w:val="20"/>
        </w:rPr>
        <w:t xml:space="preserve">b) </w:t>
      </w:r>
      <w:r w:rsidRPr="00F6176B">
        <w:rPr>
          <w:rFonts w:ascii="Trebuchet MS" w:hAnsi="Trebuchet MS"/>
          <w:szCs w:val="20"/>
        </w:rPr>
        <w:t>a data de disponibilização do Anúncio de Encerramento, o que ocorrer por último;</w:t>
      </w:r>
      <w:bookmarkEnd w:id="44"/>
      <w:r w:rsidRPr="00F6176B">
        <w:rPr>
          <w:rFonts w:ascii="Trebuchet MS" w:hAnsi="Trebuchet MS"/>
          <w:szCs w:val="20"/>
        </w:rPr>
        <w:t xml:space="preserve"> </w:t>
      </w:r>
    </w:p>
    <w:p w14:paraId="7AB9C620" w14:textId="77777777" w:rsidR="00CB1B05" w:rsidRPr="00F6176B" w:rsidRDefault="00CB1B05" w:rsidP="00C73E6D">
      <w:pPr>
        <w:pStyle w:val="Level5"/>
        <w:numPr>
          <w:ilvl w:val="0"/>
          <w:numId w:val="0"/>
        </w:numPr>
        <w:spacing w:after="0" w:line="360" w:lineRule="auto"/>
        <w:ind w:left="709"/>
        <w:rPr>
          <w:rFonts w:ascii="Trebuchet MS" w:hAnsi="Trebuchet MS"/>
          <w:szCs w:val="20"/>
        </w:rPr>
      </w:pPr>
    </w:p>
    <w:p w14:paraId="43F2BE19" w14:textId="4B7684A5" w:rsidR="00CB1B05" w:rsidRPr="00F6176B" w:rsidRDefault="00CB1B05" w:rsidP="00C73E6D">
      <w:pPr>
        <w:pStyle w:val="Level5"/>
        <w:tabs>
          <w:tab w:val="clear" w:pos="2721"/>
        </w:tabs>
        <w:spacing w:after="0" w:line="360" w:lineRule="auto"/>
        <w:ind w:left="709" w:hanging="709"/>
        <w:rPr>
          <w:rFonts w:ascii="Trebuchet MS" w:hAnsi="Trebuchet MS"/>
          <w:szCs w:val="20"/>
        </w:rPr>
      </w:pPr>
      <w:bookmarkStart w:id="45" w:name="_Ref72533404"/>
      <w:r w:rsidRPr="00F6176B">
        <w:rPr>
          <w:rFonts w:ascii="Trebuchet MS" w:hAnsi="Trebuchet MS"/>
          <w:szCs w:val="20"/>
        </w:rPr>
        <w:t xml:space="preserve">não utilizar, transmitir e/ou divulgar qualquer material ou informação relacionado à Oferta ou sobre o emissor para potenciais </w:t>
      </w:r>
      <w:r w:rsidR="00CE61FF" w:rsidRPr="00F6176B">
        <w:rPr>
          <w:rFonts w:ascii="Trebuchet MS" w:hAnsi="Trebuchet MS"/>
          <w:szCs w:val="20"/>
        </w:rPr>
        <w:t xml:space="preserve">Investidores </w:t>
      </w:r>
      <w:r w:rsidRPr="00F6176B">
        <w:rPr>
          <w:rFonts w:ascii="Trebuchet MS" w:hAnsi="Trebuchet MS"/>
          <w:szCs w:val="20"/>
        </w:rPr>
        <w:t>sem a prévia aprovação por escrito do</w:t>
      </w:r>
      <w:r w:rsidR="00570DDB" w:rsidRPr="00F6176B">
        <w:rPr>
          <w:rFonts w:ascii="Trebuchet MS" w:hAnsi="Trebuchet MS"/>
          <w:szCs w:val="20"/>
        </w:rPr>
        <w:t>s</w:t>
      </w:r>
      <w:r w:rsidR="003C1127" w:rsidRPr="00F6176B">
        <w:rPr>
          <w:rFonts w:ascii="Trebuchet MS" w:hAnsi="Trebuchet MS"/>
          <w:szCs w:val="20"/>
        </w:rPr>
        <w:t xml:space="preserve"> </w:t>
      </w:r>
      <w:r w:rsidR="00F4344F" w:rsidRPr="00F6176B">
        <w:rPr>
          <w:rFonts w:ascii="Trebuchet MS" w:hAnsi="Trebuchet MS"/>
          <w:szCs w:val="20"/>
        </w:rPr>
        <w:t>Coordenador</w:t>
      </w:r>
      <w:r w:rsidR="00570DDB" w:rsidRPr="00F6176B">
        <w:rPr>
          <w:rFonts w:ascii="Trebuchet MS" w:hAnsi="Trebuchet MS"/>
          <w:szCs w:val="20"/>
        </w:rPr>
        <w:t>es</w:t>
      </w:r>
      <w:r w:rsidRPr="00F6176B">
        <w:rPr>
          <w:rFonts w:ascii="Trebuchet MS" w:hAnsi="Trebuchet MS"/>
          <w:szCs w:val="20"/>
        </w:rPr>
        <w:t>;</w:t>
      </w:r>
      <w:bookmarkEnd w:id="45"/>
      <w:r w:rsidRPr="00F6176B">
        <w:rPr>
          <w:rFonts w:ascii="Trebuchet MS" w:hAnsi="Trebuchet MS"/>
          <w:szCs w:val="20"/>
        </w:rPr>
        <w:t xml:space="preserve"> </w:t>
      </w:r>
    </w:p>
    <w:p w14:paraId="5273A451" w14:textId="77777777" w:rsidR="00CB1B05" w:rsidRPr="00F6176B" w:rsidRDefault="00CB1B05" w:rsidP="00C73E6D">
      <w:pPr>
        <w:pStyle w:val="Level5"/>
        <w:numPr>
          <w:ilvl w:val="0"/>
          <w:numId w:val="0"/>
        </w:numPr>
        <w:spacing w:after="0" w:line="360" w:lineRule="auto"/>
        <w:ind w:left="709"/>
        <w:rPr>
          <w:rFonts w:ascii="Trebuchet MS" w:hAnsi="Trebuchet MS"/>
          <w:szCs w:val="20"/>
        </w:rPr>
      </w:pPr>
    </w:p>
    <w:p w14:paraId="39738C18" w14:textId="3CEBDA44"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F6176B">
        <w:rPr>
          <w:rFonts w:ascii="Trebuchet MS" w:hAnsi="Trebuchet MS"/>
          <w:szCs w:val="20"/>
        </w:rPr>
        <w:t xml:space="preserve">assumir a responsabilidade pelas informações contidas nos materiais divulgados a potenciais </w:t>
      </w:r>
      <w:r w:rsidR="00CE61FF" w:rsidRPr="00F6176B">
        <w:rPr>
          <w:rFonts w:ascii="Trebuchet MS" w:hAnsi="Trebuchet MS"/>
          <w:szCs w:val="20"/>
        </w:rPr>
        <w:t>Investidores</w:t>
      </w:r>
      <w:r w:rsidRPr="00F6176B">
        <w:rPr>
          <w:rFonts w:ascii="Trebuchet MS" w:hAnsi="Trebuchet MS"/>
          <w:szCs w:val="20"/>
        </w:rPr>
        <w:t>, observado o disposto no item (</w:t>
      </w:r>
      <w:r w:rsidR="00E31D36" w:rsidRPr="00F6176B">
        <w:rPr>
          <w:rFonts w:ascii="Trebuchet MS" w:hAnsi="Trebuchet MS"/>
          <w:szCs w:val="20"/>
        </w:rPr>
        <w:t>h</w:t>
      </w:r>
      <w:r w:rsidRPr="00C73E6D">
        <w:rPr>
          <w:rFonts w:ascii="Trebuchet MS" w:hAnsi="Trebuchet MS"/>
          <w:szCs w:val="20"/>
        </w:rPr>
        <w:t>) acima;</w:t>
      </w:r>
    </w:p>
    <w:p w14:paraId="20D2584D"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409244CF" w14:textId="310C863E"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utilizar os modelos padronizados do </w:t>
      </w:r>
      <w:r w:rsidR="008F7A39" w:rsidRPr="00C73E6D">
        <w:rPr>
          <w:rFonts w:ascii="Trebuchet MS" w:hAnsi="Trebuchet MS"/>
          <w:szCs w:val="20"/>
        </w:rPr>
        <w:t>Termo de Aceitação da Oferta</w:t>
      </w:r>
      <w:r w:rsidR="007E24A7" w:rsidRPr="00C73E6D">
        <w:rPr>
          <w:rFonts w:ascii="Trebuchet MS" w:hAnsi="Trebuchet MS"/>
          <w:szCs w:val="20"/>
        </w:rPr>
        <w:t xml:space="preserve"> </w:t>
      </w:r>
      <w:r w:rsidRPr="00C73E6D">
        <w:rPr>
          <w:rFonts w:ascii="Trebuchet MS" w:hAnsi="Trebuchet MS"/>
          <w:szCs w:val="20"/>
        </w:rPr>
        <w:t xml:space="preserve">e/ou dos documentos necessários para formalização das ordens e ciência dos potenciais </w:t>
      </w:r>
      <w:r w:rsidR="00CE61FF" w:rsidRPr="00C73E6D">
        <w:rPr>
          <w:rFonts w:ascii="Trebuchet MS" w:hAnsi="Trebuchet MS"/>
          <w:szCs w:val="20"/>
        </w:rPr>
        <w:t xml:space="preserve">Investidores </w:t>
      </w:r>
      <w:r w:rsidRPr="00C73E6D">
        <w:rPr>
          <w:rFonts w:ascii="Trebuchet MS" w:hAnsi="Trebuchet MS"/>
          <w:szCs w:val="20"/>
        </w:rPr>
        <w:t xml:space="preserve">e/ou </w:t>
      </w:r>
      <w:r w:rsidR="001771F5" w:rsidRPr="00C73E6D">
        <w:rPr>
          <w:rFonts w:ascii="Trebuchet MS" w:hAnsi="Trebuchet MS"/>
          <w:szCs w:val="20"/>
        </w:rPr>
        <w:t>d</w:t>
      </w:r>
      <w:r w:rsidR="001771F5">
        <w:rPr>
          <w:rFonts w:ascii="Trebuchet MS" w:hAnsi="Trebuchet MS"/>
          <w:szCs w:val="20"/>
        </w:rPr>
        <w:t>a</w:t>
      </w:r>
      <w:r w:rsidR="001771F5" w:rsidRPr="00C73E6D">
        <w:rPr>
          <w:rFonts w:ascii="Trebuchet MS" w:hAnsi="Trebuchet MS"/>
          <w:szCs w:val="20"/>
        </w:rPr>
        <w:t xml:space="preserve"> </w:t>
      </w:r>
      <w:r w:rsidR="001771F5">
        <w:rPr>
          <w:rFonts w:ascii="Trebuchet MS" w:hAnsi="Trebuchet MS"/>
          <w:szCs w:val="20"/>
        </w:rPr>
        <w:t>Carta Convite</w:t>
      </w:r>
      <w:r w:rsidRPr="00C73E6D">
        <w:rPr>
          <w:rFonts w:ascii="Trebuchet MS" w:hAnsi="Trebuchet MS"/>
          <w:szCs w:val="20"/>
        </w:rPr>
        <w:t xml:space="preserve"> ao Regulamento e Ciência de Risco, bem como dos demais documentos estabelecidos pelo</w:t>
      </w:r>
      <w:r w:rsidR="00570DDB" w:rsidRPr="00C73E6D">
        <w:rPr>
          <w:rFonts w:ascii="Trebuchet MS" w:hAnsi="Trebuchet MS"/>
          <w:szCs w:val="20"/>
        </w:rPr>
        <w:t>s</w:t>
      </w:r>
      <w:r w:rsidR="003C1127"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Pr="00C73E6D">
        <w:rPr>
          <w:rFonts w:ascii="Trebuchet MS" w:hAnsi="Trebuchet MS"/>
          <w:szCs w:val="20"/>
        </w:rPr>
        <w:t>, sem qualquer alteração dos seus termos;</w:t>
      </w:r>
    </w:p>
    <w:p w14:paraId="466693F0"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684636C0" w14:textId="77777777"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remeter à B3 até a data de liquidação financeira da Oferta, as ordens de investimento dos Investidores Não Institucionais, quando requisitado pela B3; </w:t>
      </w:r>
    </w:p>
    <w:p w14:paraId="68AF5869"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bookmarkStart w:id="46" w:name="_DV_M75"/>
      <w:bookmarkEnd w:id="46"/>
    </w:p>
    <w:p w14:paraId="29DFAD3B" w14:textId="0CA7DB89" w:rsidR="00CB1B05" w:rsidRPr="00C73E6D" w:rsidRDefault="00CB1B05" w:rsidP="00C73E6D">
      <w:pPr>
        <w:pStyle w:val="Level5"/>
        <w:tabs>
          <w:tab w:val="clear" w:pos="2721"/>
        </w:tabs>
        <w:spacing w:after="0" w:line="360" w:lineRule="auto"/>
        <w:ind w:left="709" w:hanging="709"/>
        <w:rPr>
          <w:rFonts w:ascii="Trebuchet MS" w:hAnsi="Trebuchet MS"/>
          <w:szCs w:val="20"/>
        </w:rPr>
      </w:pPr>
      <w:bookmarkStart w:id="47" w:name="_Hlk74924736"/>
      <w:r w:rsidRPr="00C73E6D">
        <w:rPr>
          <w:rFonts w:ascii="Trebuchet MS" w:hAnsi="Trebuchet MS"/>
          <w:szCs w:val="20"/>
        </w:rPr>
        <w:t xml:space="preserve">pelo prazo de 5 (cinco) anos contados da data de encerramento da Oferta, guardar os documentos necessários para formalização das ordens dos potenciais </w:t>
      </w:r>
      <w:r w:rsidR="00CE61FF" w:rsidRPr="00C73E6D">
        <w:rPr>
          <w:rFonts w:ascii="Trebuchet MS" w:hAnsi="Trebuchet MS"/>
          <w:szCs w:val="20"/>
        </w:rPr>
        <w:t xml:space="preserve">Investidores </w:t>
      </w:r>
      <w:r w:rsidRPr="00C73E6D">
        <w:rPr>
          <w:rFonts w:ascii="Trebuchet MS" w:hAnsi="Trebuchet MS"/>
          <w:szCs w:val="20"/>
        </w:rPr>
        <w:t>que tenha processado, bem como os demais documentos relacionados à Oferta</w:t>
      </w:r>
      <w:bookmarkEnd w:id="47"/>
      <w:r w:rsidRPr="00C73E6D">
        <w:rPr>
          <w:rFonts w:ascii="Trebuchet MS" w:hAnsi="Trebuchet MS"/>
          <w:szCs w:val="20"/>
        </w:rPr>
        <w:t>;</w:t>
      </w:r>
    </w:p>
    <w:p w14:paraId="0505784B"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3DE49024" w14:textId="6710E6B0"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responsabilizar-se (</w:t>
      </w:r>
      <w:r w:rsidR="00376C57" w:rsidRPr="00C73E6D">
        <w:rPr>
          <w:rFonts w:ascii="Trebuchet MS" w:hAnsi="Trebuchet MS"/>
          <w:szCs w:val="20"/>
        </w:rPr>
        <w:t>a)</w:t>
      </w:r>
      <w:r w:rsidRPr="00C73E6D">
        <w:rPr>
          <w:rFonts w:ascii="Trebuchet MS" w:hAnsi="Trebuchet MS"/>
          <w:szCs w:val="20"/>
        </w:rPr>
        <w:t xml:space="preserve"> pelas informações das ordens encaminhadas à B3, quando aplicável, e (</w:t>
      </w:r>
      <w:r w:rsidR="00376C57" w:rsidRPr="00C73E6D">
        <w:rPr>
          <w:rFonts w:ascii="Trebuchet MS" w:hAnsi="Trebuchet MS"/>
          <w:szCs w:val="20"/>
        </w:rPr>
        <w:t>b)</w:t>
      </w:r>
      <w:r w:rsidRPr="00C73E6D">
        <w:rPr>
          <w:rFonts w:ascii="Trebuchet MS" w:hAnsi="Trebuchet MS"/>
          <w:szCs w:val="20"/>
        </w:rPr>
        <w:t xml:space="preserve"> pela adequação das referidas informações às regras contidas na regulamentação aplicável à Oferta; </w:t>
      </w:r>
    </w:p>
    <w:p w14:paraId="047A8614"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6B766E4D" w14:textId="4918FED3"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observar e cumprir todo e qualquer procedimento de prevenção à lavagem de dinheiro e análise e adequação do perfil do investidor ao produto (</w:t>
      </w:r>
      <w:r w:rsidRPr="00C73E6D">
        <w:rPr>
          <w:rFonts w:ascii="Trebuchet MS" w:hAnsi="Trebuchet MS"/>
          <w:i/>
          <w:szCs w:val="20"/>
        </w:rPr>
        <w:t>suitability</w:t>
      </w:r>
      <w:r w:rsidRPr="00C73E6D">
        <w:rPr>
          <w:rFonts w:ascii="Trebuchet MS" w:hAnsi="Trebuchet MS"/>
          <w:szCs w:val="20"/>
        </w:rPr>
        <w:t xml:space="preserve">), com relação aos </w:t>
      </w:r>
      <w:r w:rsidR="00CE61FF" w:rsidRPr="00C73E6D">
        <w:rPr>
          <w:rFonts w:ascii="Trebuchet MS" w:hAnsi="Trebuchet MS"/>
          <w:szCs w:val="20"/>
        </w:rPr>
        <w:t xml:space="preserve">Investidores </w:t>
      </w:r>
      <w:r w:rsidRPr="00C73E6D">
        <w:rPr>
          <w:rFonts w:ascii="Trebuchet MS" w:hAnsi="Trebuchet MS"/>
          <w:szCs w:val="20"/>
        </w:rPr>
        <w:t xml:space="preserve">por ele intermediados, de acordo com as normas aplicáveis, responsabilizando-se, ainda, por realizar o cadastro de seus </w:t>
      </w:r>
      <w:r w:rsidR="00CE61FF" w:rsidRPr="00C73E6D">
        <w:rPr>
          <w:rFonts w:ascii="Trebuchet MS" w:hAnsi="Trebuchet MS"/>
          <w:szCs w:val="20"/>
        </w:rPr>
        <w:t xml:space="preserve">Investidores </w:t>
      </w:r>
      <w:r w:rsidRPr="00C73E6D">
        <w:rPr>
          <w:rFonts w:ascii="Trebuchet MS" w:hAnsi="Trebuchet MS"/>
          <w:szCs w:val="20"/>
        </w:rPr>
        <w:t>e pelos procedimentos de “</w:t>
      </w:r>
      <w:r w:rsidRPr="00C73E6D">
        <w:rPr>
          <w:rFonts w:ascii="Trebuchet MS" w:hAnsi="Trebuchet MS"/>
          <w:i/>
          <w:szCs w:val="20"/>
        </w:rPr>
        <w:t>know your client</w:t>
      </w:r>
      <w:r w:rsidRPr="00C73E6D">
        <w:rPr>
          <w:rFonts w:ascii="Trebuchet MS" w:hAnsi="Trebuchet MS"/>
          <w:szCs w:val="20"/>
        </w:rPr>
        <w:t>”, isentando o</w:t>
      </w:r>
      <w:r w:rsidR="00570DDB" w:rsidRPr="00C73E6D">
        <w:rPr>
          <w:rFonts w:ascii="Trebuchet MS" w:hAnsi="Trebuchet MS"/>
          <w:szCs w:val="20"/>
        </w:rPr>
        <w:t>s</w:t>
      </w:r>
      <w:r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 xml:space="preserve">ou o </w:t>
      </w:r>
      <w:r w:rsidR="00E31D36" w:rsidRPr="00C73E6D">
        <w:rPr>
          <w:rFonts w:ascii="Trebuchet MS" w:hAnsi="Trebuchet MS"/>
          <w:szCs w:val="20"/>
        </w:rPr>
        <w:t xml:space="preserve">Fundo </w:t>
      </w:r>
      <w:r w:rsidRPr="00C73E6D">
        <w:rPr>
          <w:rFonts w:ascii="Trebuchet MS" w:hAnsi="Trebuchet MS"/>
          <w:szCs w:val="20"/>
        </w:rPr>
        <w:t>de tal responsabilidade;</w:t>
      </w:r>
    </w:p>
    <w:p w14:paraId="3972734A"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76BDA656" w14:textId="30D3452D"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auxiliar, no que lhe couber e em relação aos </w:t>
      </w:r>
      <w:r w:rsidR="00145707" w:rsidRPr="00C73E6D">
        <w:rPr>
          <w:rFonts w:ascii="Trebuchet MS" w:hAnsi="Trebuchet MS"/>
          <w:szCs w:val="20"/>
        </w:rPr>
        <w:t xml:space="preserve">Investidores </w:t>
      </w:r>
      <w:r w:rsidRPr="00C73E6D">
        <w:rPr>
          <w:rFonts w:ascii="Trebuchet MS" w:hAnsi="Trebuchet MS"/>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61A46BA4" w14:textId="325EFE6F"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prestar ao público investidor as informações e esclarecimentos necessários relativos à distribuição pública dos valores mobiliários objeto da Oferta;</w:t>
      </w:r>
    </w:p>
    <w:p w14:paraId="7BC26AE9"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6C8C61E8" w14:textId="5EF4C9E1"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informar os </w:t>
      </w:r>
      <w:r w:rsidR="00CE61FF" w:rsidRPr="00C73E6D">
        <w:rPr>
          <w:rFonts w:ascii="Trebuchet MS" w:hAnsi="Trebuchet MS"/>
          <w:szCs w:val="20"/>
        </w:rPr>
        <w:t xml:space="preserve">Investidores </w:t>
      </w:r>
      <w:r w:rsidRPr="00C73E6D">
        <w:rPr>
          <w:rFonts w:ascii="Trebuchet MS" w:hAnsi="Trebuchet MS"/>
          <w:szCs w:val="20"/>
        </w:rPr>
        <w:t>que intermediar a respeito de eventuais procedimentos operacionais próprios do Participante Especial, como, por exemplo, necessidade de manutenção de recursos em conta investimento para garantia do processamento da intenção de investimento no âmbito da Oferta, isentando o</w:t>
      </w:r>
      <w:r w:rsidR="00570DDB" w:rsidRPr="00C73E6D">
        <w:rPr>
          <w:rFonts w:ascii="Trebuchet MS" w:hAnsi="Trebuchet MS"/>
          <w:szCs w:val="20"/>
        </w:rPr>
        <w:t>s</w:t>
      </w:r>
      <w:r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 xml:space="preserve">de qualquer falha de comunicação nesse sentido aos </w:t>
      </w:r>
      <w:r w:rsidR="00CE61FF" w:rsidRPr="00C73E6D">
        <w:rPr>
          <w:rFonts w:ascii="Trebuchet MS" w:hAnsi="Trebuchet MS"/>
          <w:szCs w:val="20"/>
        </w:rPr>
        <w:t xml:space="preserve">Investidores </w:t>
      </w:r>
      <w:r w:rsidRPr="00C73E6D">
        <w:rPr>
          <w:rFonts w:ascii="Trebuchet MS" w:hAnsi="Trebuchet MS"/>
          <w:szCs w:val="20"/>
        </w:rPr>
        <w:t>intermediados pelo Participante Especial;</w:t>
      </w:r>
    </w:p>
    <w:p w14:paraId="6094E575"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4B33B429" w14:textId="77777777"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483C6114" w14:textId="68C773F2" w:rsidR="00CB1B05" w:rsidRPr="00F6176B" w:rsidRDefault="00CB1B05" w:rsidP="00C73E6D">
      <w:pPr>
        <w:pStyle w:val="Level5"/>
        <w:tabs>
          <w:tab w:val="clear" w:pos="2721"/>
        </w:tabs>
        <w:spacing w:after="0" w:line="360" w:lineRule="auto"/>
        <w:ind w:left="709" w:hanging="709"/>
        <w:rPr>
          <w:rFonts w:ascii="Trebuchet MS" w:hAnsi="Trebuchet MS"/>
          <w:szCs w:val="20"/>
        </w:rPr>
      </w:pPr>
      <w:r w:rsidRPr="00F6176B">
        <w:rPr>
          <w:rFonts w:ascii="Trebuchet MS" w:hAnsi="Trebuchet MS"/>
          <w:szCs w:val="20"/>
        </w:rPr>
        <w:t>após solicitação do</w:t>
      </w:r>
      <w:r w:rsidR="00570DDB" w:rsidRPr="00F6176B">
        <w:rPr>
          <w:rFonts w:ascii="Trebuchet MS" w:hAnsi="Trebuchet MS"/>
          <w:szCs w:val="20"/>
        </w:rPr>
        <w:t>s</w:t>
      </w:r>
      <w:r w:rsidRPr="00F6176B">
        <w:rPr>
          <w:rFonts w:ascii="Trebuchet MS" w:hAnsi="Trebuchet MS"/>
          <w:szCs w:val="20"/>
        </w:rPr>
        <w:t xml:space="preserve"> </w:t>
      </w:r>
      <w:r w:rsidR="00F4344F" w:rsidRPr="00F6176B">
        <w:rPr>
          <w:rFonts w:ascii="Trebuchet MS" w:hAnsi="Trebuchet MS"/>
          <w:szCs w:val="20"/>
        </w:rPr>
        <w:t>Coordenador</w:t>
      </w:r>
      <w:r w:rsidR="00570DDB" w:rsidRPr="00F6176B">
        <w:rPr>
          <w:rFonts w:ascii="Trebuchet MS" w:hAnsi="Trebuchet MS"/>
          <w:szCs w:val="20"/>
        </w:rPr>
        <w:t>es</w:t>
      </w:r>
      <w:r w:rsidR="00F4344F" w:rsidRPr="00F6176B" w:rsidDel="00F4344F">
        <w:rPr>
          <w:rFonts w:ascii="Trebuchet MS" w:hAnsi="Trebuchet MS"/>
          <w:szCs w:val="20"/>
        </w:rPr>
        <w:t xml:space="preserve"> </w:t>
      </w:r>
      <w:r w:rsidRPr="00F6176B">
        <w:rPr>
          <w:rFonts w:ascii="Trebuchet MS" w:hAnsi="Trebuchet MS"/>
          <w:szCs w:val="20"/>
        </w:rPr>
        <w:t>por escrito, enviar a este a planilha abaixo completamente preenchida, de forma verdadeira, consistente, correta e suficiente, nos endereços de e-mail indicados na cláusula </w:t>
      </w:r>
      <w:r w:rsidR="00CE61FF" w:rsidRPr="00F6176B">
        <w:rPr>
          <w:rFonts w:ascii="Trebuchet MS" w:hAnsi="Trebuchet MS"/>
          <w:szCs w:val="20"/>
        </w:rPr>
        <w:t xml:space="preserve">18 </w:t>
      </w:r>
      <w:r w:rsidR="00E31D36" w:rsidRPr="00F6176B">
        <w:rPr>
          <w:rFonts w:ascii="Trebuchet MS" w:hAnsi="Trebuchet MS"/>
          <w:szCs w:val="20"/>
        </w:rPr>
        <w:t>d</w:t>
      </w:r>
      <w:r w:rsidR="00E16AA6">
        <w:rPr>
          <w:rFonts w:ascii="Trebuchet MS" w:hAnsi="Trebuchet MS"/>
          <w:szCs w:val="20"/>
        </w:rPr>
        <w:t>esta Carta Convite</w:t>
      </w:r>
      <w:r w:rsidRPr="00F6176B">
        <w:rPr>
          <w:rFonts w:ascii="Trebuchet MS" w:hAnsi="Trebuchet MS"/>
          <w:szCs w:val="20"/>
        </w:rPr>
        <w:t>, em até 5 (cinco) dias antes da data de liquidação da Oferta;</w:t>
      </w:r>
      <w:r w:rsidR="00B95FB0">
        <w:rPr>
          <w:rFonts w:ascii="Trebuchet MS" w:hAnsi="Trebuchet MS"/>
          <w:szCs w:val="20"/>
        </w:rPr>
        <w:t xml:space="preserve"> </w:t>
      </w:r>
    </w:p>
    <w:p w14:paraId="4F651521" w14:textId="677CB632" w:rsidR="00CB1B05" w:rsidRPr="00C73E6D" w:rsidRDefault="00CB1B05" w:rsidP="00C73E6D">
      <w:pPr>
        <w:pStyle w:val="Level5"/>
        <w:numPr>
          <w:ilvl w:val="0"/>
          <w:numId w:val="0"/>
        </w:numPr>
        <w:spacing w:after="0" w:line="360" w:lineRule="auto"/>
        <w:ind w:left="709"/>
        <w:rPr>
          <w:rFonts w:ascii="Trebuchet MS" w:hAnsi="Trebuchet MS"/>
          <w:szCs w:val="20"/>
        </w:rPr>
      </w:pPr>
      <w:bookmarkStart w:id="48" w:name="_Hlk161751503"/>
    </w:p>
    <w:tbl>
      <w:tblPr>
        <w:tblStyle w:val="TableGrid"/>
        <w:tblW w:w="0" w:type="auto"/>
        <w:tblInd w:w="709" w:type="dxa"/>
        <w:tblLook w:val="04A0" w:firstRow="1" w:lastRow="0" w:firstColumn="1" w:lastColumn="0" w:noHBand="0" w:noVBand="1"/>
      </w:tblPr>
      <w:tblGrid>
        <w:gridCol w:w="2682"/>
        <w:gridCol w:w="1566"/>
        <w:gridCol w:w="1984"/>
        <w:gridCol w:w="1808"/>
      </w:tblGrid>
      <w:tr w:rsidR="00233DF0" w:rsidRPr="00C73E6D" w14:paraId="02E30A73" w14:textId="77777777" w:rsidTr="00233DF0">
        <w:tc>
          <w:tcPr>
            <w:tcW w:w="2682" w:type="dxa"/>
            <w:vAlign w:val="center"/>
          </w:tcPr>
          <w:p w14:paraId="0210BB1E" w14:textId="362FF5B5"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
                <w:i/>
                <w:color w:val="000000" w:themeColor="text1"/>
                <w:szCs w:val="20"/>
              </w:rPr>
              <w:t>Investidor</w:t>
            </w:r>
          </w:p>
        </w:tc>
        <w:tc>
          <w:tcPr>
            <w:tcW w:w="1566" w:type="dxa"/>
            <w:vAlign w:val="center"/>
          </w:tcPr>
          <w:p w14:paraId="56E72006" w14:textId="3C32E2C2"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
                <w:i/>
                <w:color w:val="000000" w:themeColor="text1"/>
                <w:szCs w:val="20"/>
              </w:rPr>
              <w:t>Quantidade de Subscritores</w:t>
            </w:r>
          </w:p>
        </w:tc>
        <w:tc>
          <w:tcPr>
            <w:tcW w:w="1984" w:type="dxa"/>
            <w:vAlign w:val="center"/>
          </w:tcPr>
          <w:p w14:paraId="7BC473E0" w14:textId="2962983F"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
                <w:i/>
                <w:color w:val="000000" w:themeColor="text1"/>
                <w:szCs w:val="20"/>
              </w:rPr>
              <w:t>Quantidade de Valores Mobiliários</w:t>
            </w:r>
          </w:p>
        </w:tc>
        <w:tc>
          <w:tcPr>
            <w:tcW w:w="1808" w:type="dxa"/>
            <w:vAlign w:val="center"/>
          </w:tcPr>
          <w:p w14:paraId="3A9E4638" w14:textId="7FC09DBA"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
                <w:i/>
                <w:color w:val="000000" w:themeColor="text1"/>
                <w:szCs w:val="20"/>
              </w:rPr>
              <w:t>Quantidade</w:t>
            </w:r>
            <w:r w:rsidRPr="00C73E6D">
              <w:rPr>
                <w:rFonts w:ascii="Trebuchet MS" w:hAnsi="Trebuchet MS"/>
                <w:b/>
                <w:i/>
                <w:color w:val="000000" w:themeColor="text1"/>
                <w:szCs w:val="20"/>
              </w:rPr>
              <w:br/>
              <w:t>Total</w:t>
            </w:r>
            <w:r w:rsidRPr="00C73E6D">
              <w:rPr>
                <w:rFonts w:ascii="Trebuchet MS" w:hAnsi="Trebuchet MS"/>
                <w:b/>
                <w:i/>
                <w:color w:val="000000" w:themeColor="text1"/>
                <w:szCs w:val="20"/>
              </w:rPr>
              <w:br/>
              <w:t>Subscrita</w:t>
            </w:r>
          </w:p>
        </w:tc>
      </w:tr>
      <w:tr w:rsidR="00233DF0" w:rsidRPr="00C73E6D" w14:paraId="5E629706" w14:textId="77777777" w:rsidTr="00233DF0">
        <w:tc>
          <w:tcPr>
            <w:tcW w:w="2682" w:type="dxa"/>
            <w:vAlign w:val="center"/>
          </w:tcPr>
          <w:p w14:paraId="349BC59B" w14:textId="46B7EEDE"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 xml:space="preserve">Pessoas </w:t>
            </w:r>
            <w:r w:rsidR="009E7CAB">
              <w:rPr>
                <w:rFonts w:ascii="Trebuchet MS" w:hAnsi="Trebuchet MS"/>
                <w:bCs/>
                <w:i/>
                <w:color w:val="000000" w:themeColor="text1"/>
                <w:szCs w:val="20"/>
              </w:rPr>
              <w:t>Naturais</w:t>
            </w:r>
          </w:p>
        </w:tc>
        <w:tc>
          <w:tcPr>
            <w:tcW w:w="1566" w:type="dxa"/>
          </w:tcPr>
          <w:p w14:paraId="56F8A898"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1C68AE88"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76FC4CAD"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147B57AC" w14:textId="77777777" w:rsidTr="00233DF0">
        <w:tc>
          <w:tcPr>
            <w:tcW w:w="2682" w:type="dxa"/>
            <w:vAlign w:val="center"/>
          </w:tcPr>
          <w:p w14:paraId="246C1FD9" w14:textId="1363C56E"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Clubes de Investimento</w:t>
            </w:r>
          </w:p>
        </w:tc>
        <w:tc>
          <w:tcPr>
            <w:tcW w:w="1566" w:type="dxa"/>
          </w:tcPr>
          <w:p w14:paraId="630E869F"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3F4F63D8"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63B62664"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11EEE7A9" w14:textId="77777777" w:rsidTr="00233DF0">
        <w:tc>
          <w:tcPr>
            <w:tcW w:w="2682" w:type="dxa"/>
            <w:vAlign w:val="center"/>
          </w:tcPr>
          <w:p w14:paraId="2AB20E0A" w14:textId="2A694CF8"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Fundos de Investimento</w:t>
            </w:r>
          </w:p>
        </w:tc>
        <w:tc>
          <w:tcPr>
            <w:tcW w:w="1566" w:type="dxa"/>
          </w:tcPr>
          <w:p w14:paraId="0BD15B2B"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79A349AC"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084E4F83"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019A911C" w14:textId="77777777" w:rsidTr="00233DF0">
        <w:tc>
          <w:tcPr>
            <w:tcW w:w="2682" w:type="dxa"/>
            <w:vAlign w:val="center"/>
          </w:tcPr>
          <w:p w14:paraId="2400A63C" w14:textId="227A54D5"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Entidades de Previdência Privada</w:t>
            </w:r>
          </w:p>
        </w:tc>
        <w:tc>
          <w:tcPr>
            <w:tcW w:w="1566" w:type="dxa"/>
          </w:tcPr>
          <w:p w14:paraId="47F5FFA6"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435D5174"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6E0ABA49"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16CB767B" w14:textId="77777777" w:rsidTr="00233DF0">
        <w:tc>
          <w:tcPr>
            <w:tcW w:w="2682" w:type="dxa"/>
            <w:vAlign w:val="center"/>
          </w:tcPr>
          <w:p w14:paraId="4F1C6AC2" w14:textId="29A7690F"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Companhias Seguradoras</w:t>
            </w:r>
          </w:p>
        </w:tc>
        <w:tc>
          <w:tcPr>
            <w:tcW w:w="1566" w:type="dxa"/>
          </w:tcPr>
          <w:p w14:paraId="1038852C"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6359A3A7"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00E82021"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127CEAF0" w14:textId="77777777" w:rsidTr="00233DF0">
        <w:tc>
          <w:tcPr>
            <w:tcW w:w="2682" w:type="dxa"/>
            <w:vAlign w:val="center"/>
          </w:tcPr>
          <w:p w14:paraId="03098D60" w14:textId="167620C5"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Investidores Estrangeiros</w:t>
            </w:r>
          </w:p>
        </w:tc>
        <w:tc>
          <w:tcPr>
            <w:tcW w:w="1566" w:type="dxa"/>
          </w:tcPr>
          <w:p w14:paraId="208153EC"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1C7D597C"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0FDE9EE0"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076C7326" w14:textId="77777777" w:rsidTr="00233DF0">
        <w:tc>
          <w:tcPr>
            <w:tcW w:w="2682" w:type="dxa"/>
            <w:vAlign w:val="center"/>
          </w:tcPr>
          <w:p w14:paraId="0BD79B1F" w14:textId="4CD3E182"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Instituições Intermediárias da Oferta</w:t>
            </w:r>
          </w:p>
        </w:tc>
        <w:tc>
          <w:tcPr>
            <w:tcW w:w="1566" w:type="dxa"/>
          </w:tcPr>
          <w:p w14:paraId="6966A2DD"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2182F7BE"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3866E660"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5E244525" w14:textId="77777777" w:rsidTr="00233DF0">
        <w:tc>
          <w:tcPr>
            <w:tcW w:w="2682" w:type="dxa"/>
            <w:vAlign w:val="center"/>
          </w:tcPr>
          <w:p w14:paraId="5361A389" w14:textId="24720330"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Instituições financeiras ligadas à Emissora e ao</w:t>
            </w:r>
            <w:r w:rsidR="00570DDB" w:rsidRPr="00C73E6D">
              <w:rPr>
                <w:rFonts w:ascii="Trebuchet MS" w:hAnsi="Trebuchet MS"/>
                <w:bCs/>
                <w:i/>
                <w:color w:val="000000" w:themeColor="text1"/>
                <w:szCs w:val="20"/>
              </w:rPr>
              <w:t>s</w:t>
            </w:r>
            <w:r w:rsidRPr="00C73E6D">
              <w:rPr>
                <w:rFonts w:ascii="Trebuchet MS" w:hAnsi="Trebuchet MS"/>
                <w:bCs/>
                <w:i/>
                <w:color w:val="000000" w:themeColor="text1"/>
                <w:szCs w:val="20"/>
              </w:rPr>
              <w:t xml:space="preserve"> </w:t>
            </w:r>
            <w:r w:rsidR="00F4344F" w:rsidRPr="00C73E6D">
              <w:rPr>
                <w:rFonts w:ascii="Trebuchet MS" w:hAnsi="Trebuchet MS"/>
                <w:bCs/>
                <w:i/>
                <w:color w:val="000000" w:themeColor="text1"/>
                <w:szCs w:val="20"/>
              </w:rPr>
              <w:t>Coordenador</w:t>
            </w:r>
            <w:r w:rsidR="00570DDB" w:rsidRPr="00C73E6D">
              <w:rPr>
                <w:rFonts w:ascii="Trebuchet MS" w:hAnsi="Trebuchet MS"/>
                <w:bCs/>
                <w:i/>
                <w:color w:val="000000" w:themeColor="text1"/>
                <w:szCs w:val="20"/>
              </w:rPr>
              <w:t>es</w:t>
            </w:r>
          </w:p>
        </w:tc>
        <w:tc>
          <w:tcPr>
            <w:tcW w:w="1566" w:type="dxa"/>
          </w:tcPr>
          <w:p w14:paraId="63CB93D0"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13F272A0"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5724125B"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3DA56E09" w14:textId="77777777" w:rsidTr="00233DF0">
        <w:tc>
          <w:tcPr>
            <w:tcW w:w="2682" w:type="dxa"/>
            <w:vAlign w:val="center"/>
          </w:tcPr>
          <w:p w14:paraId="5D3CD271" w14:textId="62B0D327"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Demais Instituições Financeiras</w:t>
            </w:r>
          </w:p>
        </w:tc>
        <w:tc>
          <w:tcPr>
            <w:tcW w:w="1566" w:type="dxa"/>
          </w:tcPr>
          <w:p w14:paraId="0162136B"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2A8FA599"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63D09B20"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19352B08" w14:textId="77777777" w:rsidTr="00233DF0">
        <w:tc>
          <w:tcPr>
            <w:tcW w:w="2682" w:type="dxa"/>
            <w:vAlign w:val="center"/>
          </w:tcPr>
          <w:p w14:paraId="159E969C" w14:textId="1953A054"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Demais Pessoas Jurídicas ligadas à Emissora e ao</w:t>
            </w:r>
            <w:r w:rsidR="00570DDB" w:rsidRPr="00C73E6D">
              <w:rPr>
                <w:rFonts w:ascii="Trebuchet MS" w:hAnsi="Trebuchet MS"/>
                <w:bCs/>
                <w:i/>
                <w:color w:val="000000" w:themeColor="text1"/>
                <w:szCs w:val="20"/>
              </w:rPr>
              <w:t>s</w:t>
            </w:r>
            <w:r w:rsidRPr="00C73E6D">
              <w:rPr>
                <w:rFonts w:ascii="Trebuchet MS" w:hAnsi="Trebuchet MS"/>
                <w:bCs/>
                <w:i/>
                <w:color w:val="000000" w:themeColor="text1"/>
                <w:szCs w:val="20"/>
              </w:rPr>
              <w:t xml:space="preserve"> </w:t>
            </w:r>
            <w:r w:rsidR="00F4344F" w:rsidRPr="00C73E6D">
              <w:rPr>
                <w:rFonts w:ascii="Trebuchet MS" w:hAnsi="Trebuchet MS"/>
                <w:bCs/>
                <w:i/>
                <w:color w:val="000000" w:themeColor="text1"/>
                <w:szCs w:val="20"/>
              </w:rPr>
              <w:t>Coordenador</w:t>
            </w:r>
            <w:r w:rsidR="00570DDB" w:rsidRPr="00C73E6D">
              <w:rPr>
                <w:rFonts w:ascii="Trebuchet MS" w:hAnsi="Trebuchet MS"/>
                <w:bCs/>
                <w:i/>
                <w:color w:val="000000" w:themeColor="text1"/>
                <w:szCs w:val="20"/>
              </w:rPr>
              <w:t>es</w:t>
            </w:r>
          </w:p>
        </w:tc>
        <w:tc>
          <w:tcPr>
            <w:tcW w:w="1566" w:type="dxa"/>
          </w:tcPr>
          <w:p w14:paraId="0004A496"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4D2AADA9"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79551BD0"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7BB007A7" w14:textId="77777777" w:rsidTr="00233DF0">
        <w:tc>
          <w:tcPr>
            <w:tcW w:w="2682" w:type="dxa"/>
            <w:vAlign w:val="center"/>
          </w:tcPr>
          <w:p w14:paraId="59E99C03" w14:textId="3180BE1E"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Demais Pessoas Jurídicas</w:t>
            </w:r>
          </w:p>
        </w:tc>
        <w:tc>
          <w:tcPr>
            <w:tcW w:w="1566" w:type="dxa"/>
          </w:tcPr>
          <w:p w14:paraId="72130E0E"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600F2FA9"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41A45AE9"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3EC3EBDB" w14:textId="77777777" w:rsidTr="00233DF0">
        <w:tc>
          <w:tcPr>
            <w:tcW w:w="2682" w:type="dxa"/>
            <w:vAlign w:val="center"/>
          </w:tcPr>
          <w:p w14:paraId="15E68910" w14:textId="6D0B4585" w:rsidR="00233DF0" w:rsidRPr="00C73E6D" w:rsidRDefault="00233DF0" w:rsidP="00C73E6D">
            <w:pPr>
              <w:pStyle w:val="Level5"/>
              <w:numPr>
                <w:ilvl w:val="0"/>
                <w:numId w:val="0"/>
              </w:numPr>
              <w:spacing w:after="0" w:line="360" w:lineRule="auto"/>
              <w:jc w:val="left"/>
              <w:rPr>
                <w:rFonts w:ascii="Trebuchet MS" w:hAnsi="Trebuchet MS"/>
                <w:szCs w:val="20"/>
              </w:rPr>
            </w:pPr>
            <w:r w:rsidRPr="00C73E6D">
              <w:rPr>
                <w:rFonts w:ascii="Trebuchet MS" w:hAnsi="Trebuchet MS"/>
                <w:bCs/>
                <w:i/>
                <w:color w:val="000000" w:themeColor="text1"/>
                <w:szCs w:val="20"/>
              </w:rPr>
              <w:t>Sócios, Administradores, Empregados, Prepostos e demais pessoas ligadas à Emissora e ao</w:t>
            </w:r>
            <w:r w:rsidR="00570DDB" w:rsidRPr="00C73E6D">
              <w:rPr>
                <w:rFonts w:ascii="Trebuchet MS" w:hAnsi="Trebuchet MS"/>
                <w:bCs/>
                <w:i/>
                <w:color w:val="000000" w:themeColor="text1"/>
                <w:szCs w:val="20"/>
              </w:rPr>
              <w:t>s</w:t>
            </w:r>
            <w:r w:rsidRPr="00C73E6D">
              <w:rPr>
                <w:rFonts w:ascii="Trebuchet MS" w:hAnsi="Trebuchet MS"/>
                <w:bCs/>
                <w:i/>
                <w:color w:val="000000" w:themeColor="text1"/>
                <w:szCs w:val="20"/>
              </w:rPr>
              <w:t xml:space="preserve"> </w:t>
            </w:r>
            <w:r w:rsidR="00F4344F" w:rsidRPr="00C73E6D">
              <w:rPr>
                <w:rFonts w:ascii="Trebuchet MS" w:hAnsi="Trebuchet MS"/>
                <w:bCs/>
                <w:i/>
                <w:color w:val="000000" w:themeColor="text1"/>
                <w:szCs w:val="20"/>
              </w:rPr>
              <w:t>Coordenador</w:t>
            </w:r>
            <w:r w:rsidR="00570DDB" w:rsidRPr="00C73E6D">
              <w:rPr>
                <w:rFonts w:ascii="Trebuchet MS" w:hAnsi="Trebuchet MS"/>
                <w:bCs/>
                <w:i/>
                <w:color w:val="000000" w:themeColor="text1"/>
                <w:szCs w:val="20"/>
              </w:rPr>
              <w:t>es</w:t>
            </w:r>
          </w:p>
        </w:tc>
        <w:tc>
          <w:tcPr>
            <w:tcW w:w="1566" w:type="dxa"/>
          </w:tcPr>
          <w:p w14:paraId="4824E4F5"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4A70630B"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5494873E" w14:textId="77777777" w:rsidR="00233DF0" w:rsidRPr="00C73E6D" w:rsidRDefault="00233DF0" w:rsidP="00C73E6D">
            <w:pPr>
              <w:pStyle w:val="Level5"/>
              <w:numPr>
                <w:ilvl w:val="0"/>
                <w:numId w:val="0"/>
              </w:numPr>
              <w:spacing w:after="0" w:line="360" w:lineRule="auto"/>
              <w:rPr>
                <w:rFonts w:ascii="Trebuchet MS" w:hAnsi="Trebuchet MS"/>
                <w:szCs w:val="20"/>
              </w:rPr>
            </w:pPr>
          </w:p>
        </w:tc>
      </w:tr>
      <w:tr w:rsidR="00233DF0" w:rsidRPr="00C73E6D" w14:paraId="4EC59759" w14:textId="77777777" w:rsidTr="00233DF0">
        <w:tc>
          <w:tcPr>
            <w:tcW w:w="2682" w:type="dxa"/>
            <w:vAlign w:val="center"/>
          </w:tcPr>
          <w:p w14:paraId="0232E520" w14:textId="7EF8635A" w:rsidR="00233DF0" w:rsidRPr="00C73E6D" w:rsidRDefault="00233DF0" w:rsidP="00C73E6D">
            <w:pPr>
              <w:pStyle w:val="Level5"/>
              <w:numPr>
                <w:ilvl w:val="0"/>
                <w:numId w:val="0"/>
              </w:numPr>
              <w:spacing w:after="0" w:line="360" w:lineRule="auto"/>
              <w:jc w:val="left"/>
              <w:rPr>
                <w:rFonts w:ascii="Trebuchet MS" w:hAnsi="Trebuchet MS"/>
                <w:b/>
                <w:szCs w:val="20"/>
              </w:rPr>
            </w:pPr>
            <w:r w:rsidRPr="00C73E6D">
              <w:rPr>
                <w:rFonts w:ascii="Trebuchet MS" w:hAnsi="Trebuchet MS"/>
                <w:b/>
                <w:i/>
                <w:color w:val="000000" w:themeColor="text1"/>
                <w:szCs w:val="20"/>
              </w:rPr>
              <w:t>Total</w:t>
            </w:r>
          </w:p>
        </w:tc>
        <w:tc>
          <w:tcPr>
            <w:tcW w:w="1566" w:type="dxa"/>
          </w:tcPr>
          <w:p w14:paraId="758CA6BB"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984" w:type="dxa"/>
          </w:tcPr>
          <w:p w14:paraId="2FE55749" w14:textId="77777777" w:rsidR="00233DF0" w:rsidRPr="00C73E6D" w:rsidRDefault="00233DF0" w:rsidP="00C73E6D">
            <w:pPr>
              <w:pStyle w:val="Level5"/>
              <w:numPr>
                <w:ilvl w:val="0"/>
                <w:numId w:val="0"/>
              </w:numPr>
              <w:spacing w:after="0" w:line="360" w:lineRule="auto"/>
              <w:rPr>
                <w:rFonts w:ascii="Trebuchet MS" w:hAnsi="Trebuchet MS"/>
                <w:szCs w:val="20"/>
              </w:rPr>
            </w:pPr>
          </w:p>
        </w:tc>
        <w:tc>
          <w:tcPr>
            <w:tcW w:w="1808" w:type="dxa"/>
          </w:tcPr>
          <w:p w14:paraId="0C5265F6" w14:textId="77777777" w:rsidR="00233DF0" w:rsidRPr="00C73E6D" w:rsidRDefault="00233DF0" w:rsidP="00C73E6D">
            <w:pPr>
              <w:pStyle w:val="Level5"/>
              <w:numPr>
                <w:ilvl w:val="0"/>
                <w:numId w:val="0"/>
              </w:numPr>
              <w:spacing w:after="0" w:line="360" w:lineRule="auto"/>
              <w:rPr>
                <w:rFonts w:ascii="Trebuchet MS" w:hAnsi="Trebuchet MS"/>
                <w:szCs w:val="20"/>
              </w:rPr>
            </w:pPr>
          </w:p>
        </w:tc>
      </w:tr>
      <w:bookmarkEnd w:id="48"/>
    </w:tbl>
    <w:p w14:paraId="5EBCD5FE"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0D6A4C9D" w14:textId="43946A4E"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lastRenderedPageBreak/>
        <w:t>nos casos em que a aprovação do</w:t>
      </w:r>
      <w:r w:rsidR="00570DDB" w:rsidRPr="00C73E6D">
        <w:rPr>
          <w:rFonts w:ascii="Trebuchet MS" w:hAnsi="Trebuchet MS"/>
          <w:szCs w:val="20"/>
        </w:rPr>
        <w:t>s</w:t>
      </w:r>
      <w:r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tenha sido obtida para a utilização de material publicitário nos termos do item </w:t>
      </w:r>
      <w:r w:rsidRPr="00C73E6D">
        <w:rPr>
          <w:rFonts w:ascii="Trebuchet MS" w:hAnsi="Trebuchet MS"/>
          <w:szCs w:val="20"/>
        </w:rPr>
        <w:fldChar w:fldCharType="begin"/>
      </w:r>
      <w:r w:rsidRPr="00C73E6D">
        <w:rPr>
          <w:rFonts w:ascii="Trebuchet MS" w:hAnsi="Trebuchet MS"/>
          <w:szCs w:val="20"/>
        </w:rPr>
        <w:instrText xml:space="preserve"> REF _Ref72533404 \r \p \h  \* MERGEFORMAT </w:instrText>
      </w:r>
      <w:r w:rsidRPr="00C73E6D">
        <w:rPr>
          <w:rFonts w:ascii="Trebuchet MS" w:hAnsi="Trebuchet MS"/>
          <w:szCs w:val="20"/>
        </w:rPr>
      </w:r>
      <w:r w:rsidRPr="00C73E6D">
        <w:rPr>
          <w:rFonts w:ascii="Trebuchet MS" w:hAnsi="Trebuchet MS"/>
          <w:szCs w:val="20"/>
        </w:rPr>
        <w:fldChar w:fldCharType="separate"/>
      </w:r>
      <w:r w:rsidR="001469D1" w:rsidRPr="00C73E6D">
        <w:rPr>
          <w:rFonts w:ascii="Trebuchet MS" w:hAnsi="Trebuchet MS"/>
          <w:szCs w:val="20"/>
        </w:rPr>
        <w:t>(h) acima</w:t>
      </w:r>
      <w:r w:rsidRPr="00C73E6D">
        <w:rPr>
          <w:rFonts w:ascii="Trebuchet MS" w:hAnsi="Trebuchet MS"/>
          <w:szCs w:val="20"/>
        </w:rPr>
        <w:fldChar w:fldCharType="end"/>
      </w:r>
      <w:r w:rsidRPr="00C73E6D">
        <w:rPr>
          <w:rFonts w:ascii="Trebuchet MS" w:hAnsi="Trebuchet MS"/>
          <w:szCs w:val="20"/>
        </w:rPr>
        <w:t xml:space="preserve">, fornecer as versões finais e tomar todas as providências necessárias para permitir que </w:t>
      </w:r>
      <w:r w:rsidR="00F4344F" w:rsidRPr="00C73E6D">
        <w:rPr>
          <w:rFonts w:ascii="Trebuchet MS" w:hAnsi="Trebuchet MS"/>
          <w:szCs w:val="20"/>
        </w:rPr>
        <w:t>o</w:t>
      </w:r>
      <w:r w:rsidR="00570DDB" w:rsidRPr="00C73E6D">
        <w:rPr>
          <w:rFonts w:ascii="Trebuchet MS" w:hAnsi="Trebuchet MS"/>
          <w:szCs w:val="20"/>
        </w:rPr>
        <w:t>s</w:t>
      </w:r>
      <w:r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00F4344F" w:rsidRPr="00C73E6D" w:rsidDel="00F4344F">
        <w:rPr>
          <w:rFonts w:ascii="Trebuchet MS" w:hAnsi="Trebuchet MS"/>
          <w:szCs w:val="20"/>
        </w:rPr>
        <w:t xml:space="preserve"> </w:t>
      </w:r>
      <w:r w:rsidRPr="00C73E6D">
        <w:rPr>
          <w:rFonts w:ascii="Trebuchet MS" w:hAnsi="Trebuchet MS"/>
          <w:szCs w:val="20"/>
        </w:rPr>
        <w:t>protocole</w:t>
      </w:r>
      <w:r w:rsidR="00570DDB" w:rsidRPr="00C73E6D">
        <w:rPr>
          <w:rFonts w:ascii="Trebuchet MS" w:hAnsi="Trebuchet MS"/>
          <w:szCs w:val="20"/>
        </w:rPr>
        <w:t>m</w:t>
      </w:r>
      <w:r w:rsidRPr="00C73E6D">
        <w:rPr>
          <w:rFonts w:ascii="Trebuchet MS" w:hAnsi="Trebuchet MS"/>
          <w:szCs w:val="20"/>
        </w:rPr>
        <w:t xml:space="preserve"> na CVM os mate</w:t>
      </w:r>
      <w:r w:rsidRPr="00F6176B">
        <w:rPr>
          <w:rFonts w:ascii="Trebuchet MS" w:hAnsi="Trebuchet MS"/>
          <w:szCs w:val="20"/>
        </w:rPr>
        <w:t xml:space="preserve">riais por ele aprovados em até 1 (um) </w:t>
      </w:r>
      <w:r w:rsidR="00CE61FF" w:rsidRPr="00F6176B">
        <w:rPr>
          <w:rFonts w:ascii="Trebuchet MS" w:hAnsi="Trebuchet MS"/>
          <w:szCs w:val="20"/>
        </w:rPr>
        <w:t xml:space="preserve">Dia Útil </w:t>
      </w:r>
      <w:r w:rsidRPr="00F6176B">
        <w:rPr>
          <w:rFonts w:ascii="Trebuchet MS" w:hAnsi="Trebuchet MS"/>
          <w:szCs w:val="20"/>
        </w:rPr>
        <w:t>de sua utilização nos termos da regulamentação aplicável;</w:t>
      </w:r>
      <w:r w:rsidRPr="00C73E6D">
        <w:rPr>
          <w:rFonts w:ascii="Trebuchet MS" w:hAnsi="Trebuchet MS"/>
          <w:szCs w:val="20"/>
        </w:rPr>
        <w:t xml:space="preserve"> </w:t>
      </w:r>
      <w:bookmarkStart w:id="49" w:name="_Ref81835180"/>
    </w:p>
    <w:bookmarkEnd w:id="49"/>
    <w:p w14:paraId="4209E69F"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10E13576" w14:textId="16253877"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ler integralmente o Prospecto </w:t>
      </w:r>
      <w:r w:rsidR="00E55C7C">
        <w:rPr>
          <w:rFonts w:ascii="Trebuchet MS" w:hAnsi="Trebuchet MS"/>
          <w:szCs w:val="20"/>
        </w:rPr>
        <w:t xml:space="preserve">Definitivo </w:t>
      </w:r>
      <w:r w:rsidRPr="00C73E6D">
        <w:rPr>
          <w:rFonts w:ascii="Trebuchet MS" w:hAnsi="Trebuchet MS"/>
          <w:szCs w:val="20"/>
        </w:rPr>
        <w:t>e esclarecer quaisquer dúvidas que porventura tenha perante representantes do</w:t>
      </w:r>
      <w:r w:rsidR="00570DDB" w:rsidRPr="00C73E6D">
        <w:rPr>
          <w:rFonts w:ascii="Trebuchet MS" w:hAnsi="Trebuchet MS"/>
          <w:szCs w:val="20"/>
        </w:rPr>
        <w:t>s</w:t>
      </w:r>
      <w:r w:rsidRPr="00C73E6D">
        <w:rPr>
          <w:rFonts w:ascii="Trebuchet MS" w:hAnsi="Trebuchet MS"/>
          <w:szCs w:val="20"/>
        </w:rPr>
        <w:t xml:space="preserve"> </w:t>
      </w:r>
      <w:r w:rsidR="00F4344F" w:rsidRPr="00C73E6D">
        <w:rPr>
          <w:rFonts w:ascii="Trebuchet MS" w:hAnsi="Trebuchet MS"/>
          <w:szCs w:val="20"/>
        </w:rPr>
        <w:t>Coordenador</w:t>
      </w:r>
      <w:r w:rsidR="00570DDB" w:rsidRPr="00C73E6D">
        <w:rPr>
          <w:rFonts w:ascii="Trebuchet MS" w:hAnsi="Trebuchet MS"/>
          <w:szCs w:val="20"/>
        </w:rPr>
        <w:t>es</w:t>
      </w:r>
      <w:r w:rsidRPr="00C73E6D">
        <w:rPr>
          <w:rFonts w:ascii="Trebuchet MS" w:hAnsi="Trebuchet MS"/>
          <w:szCs w:val="20"/>
        </w:rPr>
        <w:t xml:space="preserve">, prestando esclarecimentos e informações aos </w:t>
      </w:r>
      <w:r w:rsidR="00CE61FF" w:rsidRPr="00C73E6D">
        <w:rPr>
          <w:rFonts w:ascii="Trebuchet MS" w:hAnsi="Trebuchet MS"/>
          <w:szCs w:val="20"/>
        </w:rPr>
        <w:t xml:space="preserve">Investidores </w:t>
      </w:r>
      <w:r w:rsidRPr="00C73E6D">
        <w:rPr>
          <w:rFonts w:ascii="Trebuchet MS" w:hAnsi="Trebuchet MS"/>
          <w:szCs w:val="20"/>
        </w:rPr>
        <w:t>a respeito da Oferta, sempre que necessário e/ou solicitado; e</w:t>
      </w:r>
    </w:p>
    <w:p w14:paraId="2ACC9F39" w14:textId="77777777" w:rsidR="00CB1B05" w:rsidRPr="00C73E6D" w:rsidRDefault="00CB1B05" w:rsidP="00C73E6D">
      <w:pPr>
        <w:pStyle w:val="Level5"/>
        <w:numPr>
          <w:ilvl w:val="0"/>
          <w:numId w:val="0"/>
        </w:numPr>
        <w:spacing w:after="0" w:line="360" w:lineRule="auto"/>
        <w:ind w:left="709"/>
        <w:rPr>
          <w:rFonts w:ascii="Trebuchet MS" w:hAnsi="Trebuchet MS"/>
          <w:szCs w:val="20"/>
        </w:rPr>
      </w:pPr>
    </w:p>
    <w:p w14:paraId="07051FC2" w14:textId="3B401A40" w:rsidR="00CB1B05" w:rsidRPr="00C73E6D" w:rsidRDefault="00CB1B05" w:rsidP="00C73E6D">
      <w:pPr>
        <w:pStyle w:val="Level5"/>
        <w:tabs>
          <w:tab w:val="clear" w:pos="2721"/>
        </w:tabs>
        <w:spacing w:after="0" w:line="360" w:lineRule="auto"/>
        <w:ind w:left="709" w:hanging="709"/>
        <w:rPr>
          <w:rFonts w:ascii="Trebuchet MS" w:hAnsi="Trebuchet MS"/>
          <w:szCs w:val="20"/>
        </w:rPr>
      </w:pPr>
      <w:r w:rsidRPr="00C73E6D">
        <w:rPr>
          <w:rFonts w:ascii="Trebuchet MS" w:hAnsi="Trebuchet MS"/>
          <w:szCs w:val="20"/>
        </w:rPr>
        <w:t xml:space="preserve">disponibilizar o </w:t>
      </w:r>
      <w:r w:rsidR="003A11CA" w:rsidRPr="00C73E6D">
        <w:rPr>
          <w:rFonts w:ascii="Trebuchet MS" w:hAnsi="Trebuchet MS"/>
          <w:szCs w:val="20"/>
        </w:rPr>
        <w:t>Prospecto</w:t>
      </w:r>
      <w:r w:rsidR="00E55C7C">
        <w:rPr>
          <w:rFonts w:ascii="Trebuchet MS" w:hAnsi="Trebuchet MS"/>
          <w:szCs w:val="20"/>
        </w:rPr>
        <w:t xml:space="preserve"> Definitivo</w:t>
      </w:r>
      <w:r w:rsidR="003A11CA" w:rsidRPr="00C73E6D">
        <w:rPr>
          <w:rFonts w:ascii="Trebuchet MS" w:hAnsi="Trebuchet MS"/>
          <w:szCs w:val="20"/>
        </w:rPr>
        <w:t xml:space="preserve"> </w:t>
      </w:r>
      <w:r w:rsidRPr="00C73E6D">
        <w:rPr>
          <w:rFonts w:ascii="Trebuchet MS" w:hAnsi="Trebuchet MS"/>
          <w:szCs w:val="20"/>
        </w:rPr>
        <w:t>em sua sede e em sua página da rede mundial de computadores (</w:t>
      </w:r>
      <w:r w:rsidRPr="00C73E6D">
        <w:rPr>
          <w:rFonts w:ascii="Trebuchet MS" w:hAnsi="Trebuchet MS"/>
          <w:i/>
          <w:iCs/>
          <w:szCs w:val="20"/>
        </w:rPr>
        <w:t>website</w:t>
      </w:r>
      <w:r w:rsidRPr="00C73E6D">
        <w:rPr>
          <w:rFonts w:ascii="Trebuchet MS" w:hAnsi="Trebuchet MS"/>
          <w:szCs w:val="20"/>
        </w:rPr>
        <w:t>).</w:t>
      </w:r>
    </w:p>
    <w:bookmarkEnd w:id="43"/>
    <w:p w14:paraId="75B02E25"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1FEC321D" w14:textId="0DA2E0B1" w:rsidR="007D0021" w:rsidRPr="00C73E6D" w:rsidRDefault="007D0021" w:rsidP="00C73E6D">
      <w:pPr>
        <w:pStyle w:val="Level3"/>
        <w:tabs>
          <w:tab w:val="clear" w:pos="1361"/>
          <w:tab w:val="num" w:pos="284"/>
        </w:tabs>
        <w:spacing w:after="0" w:line="360" w:lineRule="auto"/>
        <w:ind w:left="0" w:firstLine="0"/>
        <w:rPr>
          <w:rFonts w:ascii="Trebuchet MS" w:hAnsi="Trebuchet MS"/>
          <w:szCs w:val="20"/>
        </w:rPr>
      </w:pPr>
      <w:r w:rsidRPr="00C73E6D">
        <w:rPr>
          <w:rFonts w:ascii="Trebuchet MS" w:hAnsi="Trebuchet MS"/>
          <w:color w:val="000000"/>
          <w:szCs w:val="20"/>
        </w:rPr>
        <w:t>Para fins d</w:t>
      </w:r>
      <w:r w:rsidR="00E16AA6">
        <w:rPr>
          <w:rFonts w:ascii="Trebuchet MS" w:hAnsi="Trebuchet MS"/>
          <w:color w:val="000000"/>
          <w:szCs w:val="20"/>
        </w:rPr>
        <w:t>esta Carta Convite</w:t>
      </w:r>
      <w:r w:rsidRPr="00C73E6D">
        <w:rPr>
          <w:rFonts w:ascii="Trebuchet MS" w:hAnsi="Trebuchet MS"/>
          <w:color w:val="000000"/>
          <w:szCs w:val="20"/>
        </w:rPr>
        <w:t>, “</w:t>
      </w:r>
      <w:r w:rsidRPr="00C73E6D">
        <w:rPr>
          <w:rFonts w:ascii="Trebuchet MS" w:hAnsi="Trebuchet MS"/>
          <w:color w:val="000000"/>
          <w:szCs w:val="20"/>
          <w:u w:val="single"/>
        </w:rPr>
        <w:t>Dia Útil</w:t>
      </w:r>
      <w:r w:rsidRPr="00C73E6D">
        <w:rPr>
          <w:rFonts w:ascii="Trebuchet MS" w:hAnsi="Trebuchet MS"/>
          <w:color w:val="000000"/>
          <w:szCs w:val="20"/>
        </w:rPr>
        <w:t xml:space="preserve">”, </w:t>
      </w:r>
      <w:r w:rsidRPr="00C73E6D">
        <w:rPr>
          <w:rFonts w:ascii="Trebuchet MS" w:hAnsi="Trebuchet MS"/>
          <w:szCs w:val="20"/>
        </w:rPr>
        <w:t xml:space="preserve">significa qualquer dia, </w:t>
      </w:r>
      <w:r w:rsidR="00E9425C" w:rsidRPr="00C73E6D">
        <w:rPr>
          <w:rFonts w:ascii="Trebuchet MS" w:hAnsi="Trebuchet MS"/>
          <w:szCs w:val="20"/>
        </w:rPr>
        <w:t xml:space="preserve">que não seja sábado, domingo ou feriado nacional ou </w:t>
      </w:r>
      <w:r w:rsidR="006E67DE" w:rsidRPr="00C73E6D">
        <w:rPr>
          <w:rFonts w:ascii="Trebuchet MS" w:hAnsi="Trebuchet MS"/>
          <w:szCs w:val="20"/>
        </w:rPr>
        <w:t>aqueles sem expediente na B3.</w:t>
      </w:r>
      <w:r w:rsidR="00E9425C" w:rsidRPr="00C73E6D">
        <w:rPr>
          <w:rFonts w:ascii="Trebuchet MS" w:hAnsi="Trebuchet MS"/>
          <w:szCs w:val="20"/>
        </w:rPr>
        <w:t xml:space="preserve"> Caso as datas em que venham a ocorrer eventos nos termos do Regulamento não sejam Dia Útil, conforme esta definição, considerar-se-á como a data do referido evento o Dia Útil imediatamente seguinte</w:t>
      </w:r>
      <w:r w:rsidRPr="00C73E6D">
        <w:rPr>
          <w:rFonts w:ascii="Trebuchet MS" w:hAnsi="Trebuchet MS"/>
          <w:szCs w:val="20"/>
        </w:rPr>
        <w:t>.</w:t>
      </w:r>
    </w:p>
    <w:p w14:paraId="7C8A9BB0" w14:textId="77777777" w:rsidR="00A2410A" w:rsidRPr="00C73E6D" w:rsidRDefault="00A2410A" w:rsidP="00C73E6D">
      <w:pPr>
        <w:pStyle w:val="Body"/>
        <w:widowControl w:val="0"/>
        <w:tabs>
          <w:tab w:val="num" w:pos="284"/>
        </w:tabs>
        <w:suppressAutoHyphens/>
        <w:spacing w:after="0" w:line="360" w:lineRule="auto"/>
        <w:rPr>
          <w:rFonts w:ascii="Trebuchet MS" w:hAnsi="Trebuchet MS" w:cs="Times New Roman"/>
          <w:szCs w:val="20"/>
        </w:rPr>
      </w:pPr>
      <w:bookmarkStart w:id="50" w:name="_DV_M46"/>
      <w:bookmarkStart w:id="51" w:name="_DV_M47"/>
      <w:bookmarkStart w:id="52" w:name="_DV_M48"/>
      <w:bookmarkStart w:id="53" w:name="_DV_M49"/>
      <w:bookmarkStart w:id="54" w:name="_DV_M50"/>
      <w:bookmarkStart w:id="55" w:name="_DV_M51"/>
      <w:bookmarkStart w:id="56" w:name="_DV_M52"/>
      <w:bookmarkStart w:id="57" w:name="_DV_M53"/>
      <w:bookmarkStart w:id="58" w:name="_DV_M54"/>
      <w:bookmarkStart w:id="59" w:name="_DV_M55"/>
      <w:bookmarkStart w:id="60" w:name="_DV_M56"/>
      <w:bookmarkStart w:id="61" w:name="_DV_M57"/>
      <w:bookmarkStart w:id="62" w:name="_DV_M58"/>
      <w:bookmarkStart w:id="63" w:name="_DV_M59"/>
      <w:bookmarkStart w:id="64" w:name="_DV_M60"/>
      <w:bookmarkStart w:id="65" w:name="_DV_M61"/>
      <w:bookmarkStart w:id="66" w:name="_DV_M62"/>
      <w:bookmarkStart w:id="67" w:name="_DV_M63"/>
      <w:bookmarkStart w:id="68" w:name="_DV_M64"/>
      <w:bookmarkStart w:id="69" w:name="_DV_M65"/>
      <w:bookmarkStart w:id="70" w:name="_DV_M66"/>
      <w:bookmarkStart w:id="71" w:name="_DV_M67"/>
      <w:bookmarkStart w:id="72" w:name="_DV_M68"/>
      <w:bookmarkStart w:id="73" w:name="_DV_M69"/>
      <w:bookmarkStart w:id="74" w:name="_DV_M70"/>
      <w:bookmarkStart w:id="75" w:name="_Ref362597224"/>
      <w:bookmarkStart w:id="76" w:name="_Ref48358892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09B5B16" w14:textId="5DC9487B" w:rsidR="00A2410A" w:rsidRPr="00C73E6D" w:rsidRDefault="00CB1B05" w:rsidP="00C73E6D">
      <w:pPr>
        <w:pStyle w:val="Level2"/>
        <w:tabs>
          <w:tab w:val="num" w:pos="284"/>
        </w:tabs>
        <w:spacing w:after="0" w:line="360" w:lineRule="auto"/>
        <w:ind w:left="0" w:firstLine="0"/>
        <w:rPr>
          <w:rFonts w:ascii="Trebuchet MS" w:eastAsia="MS Mincho" w:hAnsi="Trebuchet MS"/>
          <w:szCs w:val="20"/>
        </w:rPr>
      </w:pPr>
      <w:bookmarkStart w:id="77" w:name="_Ref362597228"/>
      <w:bookmarkStart w:id="78" w:name="_Ref501642434"/>
      <w:bookmarkEnd w:id="75"/>
      <w:bookmarkEnd w:id="76"/>
      <w:r w:rsidRPr="00C73E6D">
        <w:rPr>
          <w:rFonts w:ascii="Trebuchet MS" w:eastAsia="MS Mincho" w:hAnsi="Trebuchet MS"/>
          <w:szCs w:val="20"/>
        </w:rPr>
        <w:t xml:space="preserve">O Participante Especial entende e concorda que, caso descumpra qualquer das </w:t>
      </w:r>
      <w:r w:rsidRPr="00C73E6D">
        <w:rPr>
          <w:rFonts w:ascii="Trebuchet MS" w:hAnsi="Trebuchet MS"/>
          <w:szCs w:val="20"/>
        </w:rPr>
        <w:t>obrigações</w:t>
      </w:r>
      <w:r w:rsidRPr="00C73E6D">
        <w:rPr>
          <w:rFonts w:ascii="Trebuchet MS" w:eastAsia="MS Mincho" w:hAnsi="Trebuchet MS"/>
          <w:szCs w:val="20"/>
        </w:rPr>
        <w:t xml:space="preserve"> previstas n</w:t>
      </w:r>
      <w:r w:rsidR="00E16AA6">
        <w:rPr>
          <w:rFonts w:ascii="Trebuchet MS" w:eastAsia="MS Mincho" w:hAnsi="Trebuchet MS"/>
          <w:szCs w:val="20"/>
        </w:rPr>
        <w:t>esta Carta Convite</w:t>
      </w:r>
      <w:r w:rsidRPr="00C73E6D">
        <w:rPr>
          <w:rFonts w:ascii="Trebuchet MS" w:eastAsia="MS Mincho" w:hAnsi="Trebuchet MS"/>
          <w:szCs w:val="20"/>
        </w:rPr>
        <w:t xml:space="preserve">, no Contrato de Distribuição, ou, ainda, na legislação e regulamentação aplicável ao Participante Especial no âmbito da Oferta, incluindo, sem limitação, aquelas previstas na regulamentação aplicável à Oferta, a critério exclusivo do </w:t>
      </w:r>
      <w:r w:rsidR="00F4344F" w:rsidRPr="00C73E6D">
        <w:rPr>
          <w:rFonts w:ascii="Trebuchet MS" w:eastAsia="MS Mincho" w:hAnsi="Trebuchet MS"/>
          <w:szCs w:val="20"/>
        </w:rPr>
        <w:t>Coordenador Líder</w:t>
      </w:r>
      <w:r w:rsidR="00F4344F" w:rsidRPr="00C73E6D" w:rsidDel="00F4344F">
        <w:rPr>
          <w:rFonts w:ascii="Trebuchet MS" w:eastAsia="MS Mincho" w:hAnsi="Trebuchet MS"/>
          <w:szCs w:val="20"/>
        </w:rPr>
        <w:t xml:space="preserve"> </w:t>
      </w:r>
      <w:r w:rsidRPr="00C73E6D">
        <w:rPr>
          <w:rFonts w:ascii="Trebuchet MS" w:eastAsia="MS Mincho" w:hAnsi="Trebuchet MS"/>
          <w:szCs w:val="20"/>
        </w:rPr>
        <w:t xml:space="preserve">e sem prejuízo das demais medidas julgadas cabíveis pelo </w:t>
      </w:r>
      <w:bookmarkStart w:id="79" w:name="_Hlk103183390"/>
      <w:r w:rsidR="00F4344F" w:rsidRPr="00C73E6D">
        <w:rPr>
          <w:rFonts w:ascii="Trebuchet MS" w:eastAsia="MS Mincho" w:hAnsi="Trebuchet MS"/>
          <w:szCs w:val="20"/>
        </w:rPr>
        <w:t>Coordenador Líder</w:t>
      </w:r>
      <w:bookmarkEnd w:id="79"/>
      <w:r w:rsidRPr="00C73E6D">
        <w:rPr>
          <w:rFonts w:ascii="Trebuchet MS" w:eastAsia="MS Mincho" w:hAnsi="Trebuchet MS"/>
          <w:szCs w:val="20"/>
        </w:rPr>
        <w:t xml:space="preserve">,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C73E6D">
        <w:rPr>
          <w:rFonts w:ascii="Trebuchet MS" w:eastAsia="MS Mincho" w:hAnsi="Trebuchet MS"/>
          <w:szCs w:val="20"/>
        </w:rPr>
        <w:t xml:space="preserve">Dias Úteis </w:t>
      </w:r>
      <w:r w:rsidRPr="00C73E6D">
        <w:rPr>
          <w:rFonts w:ascii="Trebuchet MS" w:eastAsia="MS Mincho" w:hAnsi="Trebuchet MS"/>
          <w:szCs w:val="20"/>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C73E6D">
        <w:rPr>
          <w:rFonts w:ascii="Trebuchet MS" w:eastAsia="MS Mincho" w:hAnsi="Trebuchet MS"/>
          <w:szCs w:val="20"/>
        </w:rPr>
        <w:t>Coordenador Líder</w:t>
      </w:r>
      <w:r w:rsidRPr="00C73E6D">
        <w:rPr>
          <w:rFonts w:ascii="Trebuchet MS" w:eastAsia="MS Mincho" w:hAnsi="Trebuchet MS"/>
          <w:szCs w:val="20"/>
        </w:rPr>
        <w:t xml:space="preserve">. </w:t>
      </w:r>
      <w:bookmarkStart w:id="80" w:name="_Hlk94169458"/>
      <w:r w:rsidRPr="00C73E6D">
        <w:rPr>
          <w:rFonts w:ascii="Trebuchet MS" w:eastAsia="MS Mincho" w:hAnsi="Trebuchet MS"/>
          <w:szCs w:val="20"/>
        </w:rPr>
        <w:t xml:space="preserve">O </w:t>
      </w:r>
      <w:r w:rsidR="00F4344F" w:rsidRPr="00C73E6D">
        <w:rPr>
          <w:rFonts w:ascii="Trebuchet MS" w:eastAsia="MS Mincho" w:hAnsi="Trebuchet MS"/>
          <w:szCs w:val="20"/>
        </w:rPr>
        <w:t>Coordenador Líder</w:t>
      </w:r>
      <w:r w:rsidR="00F4344F" w:rsidRPr="00C73E6D" w:rsidDel="00F4344F">
        <w:rPr>
          <w:rFonts w:ascii="Trebuchet MS" w:eastAsia="MS Mincho" w:hAnsi="Trebuchet MS"/>
          <w:szCs w:val="20"/>
        </w:rPr>
        <w:t xml:space="preserve"> </w:t>
      </w:r>
      <w:r w:rsidRPr="00C73E6D">
        <w:rPr>
          <w:rFonts w:ascii="Trebuchet MS" w:eastAsia="MS Mincho" w:hAnsi="Trebuchet MS"/>
          <w:szCs w:val="20"/>
        </w:rPr>
        <w:t>não ser</w:t>
      </w:r>
      <w:r w:rsidR="00F4344F" w:rsidRPr="00C73E6D">
        <w:rPr>
          <w:rFonts w:ascii="Trebuchet MS" w:eastAsia="MS Mincho" w:hAnsi="Trebuchet MS"/>
          <w:szCs w:val="20"/>
        </w:rPr>
        <w:t>á</w:t>
      </w:r>
      <w:r w:rsidRPr="00C73E6D">
        <w:rPr>
          <w:rFonts w:ascii="Trebuchet MS" w:eastAsia="MS Mincho" w:hAnsi="Trebuchet MS"/>
          <w:szCs w:val="20"/>
        </w:rPr>
        <w:t>, em hipótese alguma, responsáve</w:t>
      </w:r>
      <w:r w:rsidR="00F4344F" w:rsidRPr="00C73E6D">
        <w:rPr>
          <w:rFonts w:ascii="Trebuchet MS" w:eastAsia="MS Mincho" w:hAnsi="Trebuchet MS"/>
          <w:szCs w:val="20"/>
        </w:rPr>
        <w:t>l</w:t>
      </w:r>
      <w:r w:rsidRPr="00C73E6D">
        <w:rPr>
          <w:rFonts w:ascii="Trebuchet MS" w:eastAsia="MS Mincho" w:hAnsi="Trebuchet MS"/>
          <w:szCs w:val="20"/>
        </w:rPr>
        <w:t xml:space="preserve"> por quaisquer prejuízos causados aos Investidores que tiverem suas ordens de investimento canceladas por força do descredenciamento do Participante Especial.</w:t>
      </w:r>
      <w:bookmarkEnd w:id="80"/>
    </w:p>
    <w:p w14:paraId="75CC256B" w14:textId="77777777" w:rsidR="00CB1B05" w:rsidRPr="00C73E6D" w:rsidRDefault="00CB1B05" w:rsidP="00C73E6D">
      <w:pPr>
        <w:pStyle w:val="Body"/>
        <w:widowControl w:val="0"/>
        <w:tabs>
          <w:tab w:val="num" w:pos="284"/>
        </w:tabs>
        <w:suppressAutoHyphens/>
        <w:spacing w:after="0" w:line="360" w:lineRule="auto"/>
        <w:rPr>
          <w:rFonts w:ascii="Trebuchet MS" w:hAnsi="Trebuchet MS" w:cs="Times New Roman"/>
          <w:szCs w:val="20"/>
        </w:rPr>
      </w:pPr>
    </w:p>
    <w:p w14:paraId="389A54CC" w14:textId="4D3C85CC" w:rsidR="00A575E6" w:rsidRPr="00C73E6D" w:rsidRDefault="00E16EC0" w:rsidP="00C73E6D">
      <w:pPr>
        <w:pStyle w:val="Level2"/>
        <w:tabs>
          <w:tab w:val="num" w:pos="284"/>
        </w:tabs>
        <w:spacing w:after="0" w:line="360" w:lineRule="auto"/>
        <w:ind w:left="0" w:firstLine="0"/>
        <w:rPr>
          <w:rFonts w:ascii="Trebuchet MS" w:hAnsi="Trebuchet MS"/>
          <w:szCs w:val="20"/>
        </w:rPr>
      </w:pPr>
      <w:r w:rsidRPr="00C73E6D">
        <w:rPr>
          <w:rFonts w:ascii="Trebuchet MS" w:hAnsi="Trebuchet MS"/>
          <w:szCs w:val="20"/>
        </w:rPr>
        <w:t>Na hipótese de o Investidor da Oferta não efetuar o pagamento pontual, o</w:t>
      </w:r>
      <w:r w:rsidR="00755E50" w:rsidRPr="00C73E6D">
        <w:rPr>
          <w:rFonts w:ascii="Trebuchet MS" w:hAnsi="Trebuchet MS"/>
          <w:szCs w:val="20"/>
        </w:rPr>
        <w:t>s</w:t>
      </w:r>
      <w:r w:rsidRPr="00C73E6D">
        <w:rPr>
          <w:rFonts w:ascii="Trebuchet MS" w:hAnsi="Trebuchet MS"/>
          <w:szCs w:val="20"/>
        </w:rPr>
        <w:t xml:space="preserve"> </w:t>
      </w:r>
      <w:r w:rsidR="006E67DE" w:rsidRPr="00C73E6D">
        <w:rPr>
          <w:rFonts w:ascii="Trebuchet MS" w:hAnsi="Trebuchet MS"/>
          <w:szCs w:val="20"/>
        </w:rPr>
        <w:t>Termos de Aceitação da Oferta</w:t>
      </w:r>
      <w:r w:rsidR="007E24A7" w:rsidRPr="00C73E6D">
        <w:rPr>
          <w:rFonts w:ascii="Trebuchet MS" w:hAnsi="Trebuchet MS"/>
          <w:szCs w:val="20"/>
        </w:rPr>
        <w:t xml:space="preserve"> </w:t>
      </w:r>
      <w:r w:rsidRPr="00C73E6D">
        <w:rPr>
          <w:rFonts w:ascii="Trebuchet MS" w:hAnsi="Trebuchet MS"/>
          <w:szCs w:val="20"/>
        </w:rPr>
        <w:t>serão automaticamente desconsiderados.</w:t>
      </w:r>
      <w:bookmarkEnd w:id="77"/>
    </w:p>
    <w:p w14:paraId="6F767456" w14:textId="77777777" w:rsidR="00A2410A" w:rsidRPr="00C73E6D" w:rsidRDefault="00A2410A" w:rsidP="00C73E6D">
      <w:pPr>
        <w:pStyle w:val="Body"/>
        <w:widowControl w:val="0"/>
        <w:tabs>
          <w:tab w:val="num" w:pos="284"/>
        </w:tabs>
        <w:suppressAutoHyphens/>
        <w:spacing w:after="0" w:line="360" w:lineRule="auto"/>
        <w:rPr>
          <w:rFonts w:ascii="Trebuchet MS" w:hAnsi="Trebuchet MS" w:cs="Times New Roman"/>
          <w:szCs w:val="20"/>
        </w:rPr>
      </w:pPr>
    </w:p>
    <w:p w14:paraId="13B3D86D" w14:textId="69B159A3" w:rsidR="00A575E6" w:rsidRPr="00C73E6D" w:rsidRDefault="00A575E6" w:rsidP="00C73E6D">
      <w:pPr>
        <w:pStyle w:val="Level2"/>
        <w:tabs>
          <w:tab w:val="num" w:pos="284"/>
        </w:tabs>
        <w:spacing w:after="0" w:line="360" w:lineRule="auto"/>
        <w:ind w:left="0" w:firstLine="0"/>
        <w:rPr>
          <w:rFonts w:ascii="Trebuchet MS" w:hAnsi="Trebuchet MS"/>
          <w:szCs w:val="20"/>
        </w:rPr>
      </w:pPr>
      <w:r w:rsidRPr="00C73E6D">
        <w:rPr>
          <w:rFonts w:ascii="Trebuchet MS" w:eastAsia="MS Mincho" w:hAnsi="Trebuchet MS"/>
          <w:szCs w:val="20"/>
        </w:rPr>
        <w:t xml:space="preserve">O </w:t>
      </w:r>
      <w:r w:rsidR="00F4344F" w:rsidRPr="00C73E6D">
        <w:rPr>
          <w:rFonts w:ascii="Trebuchet MS" w:eastAsia="MS Mincho" w:hAnsi="Trebuchet MS"/>
          <w:szCs w:val="20"/>
        </w:rPr>
        <w:t>Coordenador Líder</w:t>
      </w:r>
      <w:r w:rsidR="00F4344F" w:rsidRPr="00C73E6D" w:rsidDel="00F4344F">
        <w:rPr>
          <w:rFonts w:ascii="Trebuchet MS" w:eastAsia="MS Mincho" w:hAnsi="Trebuchet MS"/>
          <w:szCs w:val="20"/>
        </w:rPr>
        <w:t xml:space="preserve"> </w:t>
      </w:r>
      <w:r w:rsidRPr="00C73E6D">
        <w:rPr>
          <w:rFonts w:ascii="Trebuchet MS" w:eastAsia="MS Mincho" w:hAnsi="Trebuchet MS"/>
          <w:szCs w:val="20"/>
        </w:rPr>
        <w:t>obriga-se a:</w:t>
      </w:r>
      <w:bookmarkEnd w:id="78"/>
    </w:p>
    <w:p w14:paraId="4A13E941" w14:textId="77777777" w:rsidR="00A2410A" w:rsidRPr="00C73E6D" w:rsidRDefault="00A2410A" w:rsidP="00C73E6D">
      <w:pPr>
        <w:pStyle w:val="Body"/>
        <w:widowControl w:val="0"/>
        <w:tabs>
          <w:tab w:val="num" w:pos="284"/>
        </w:tabs>
        <w:suppressAutoHyphens/>
        <w:spacing w:after="0" w:line="360" w:lineRule="auto"/>
        <w:rPr>
          <w:rFonts w:ascii="Trebuchet MS" w:eastAsia="MS Mincho" w:hAnsi="Trebuchet MS" w:cs="Times New Roman"/>
          <w:szCs w:val="20"/>
        </w:rPr>
      </w:pPr>
      <w:bookmarkStart w:id="81" w:name="_DV_M77"/>
      <w:bookmarkEnd w:id="81"/>
    </w:p>
    <w:p w14:paraId="496E4BB3" w14:textId="229224F6" w:rsidR="00CB1B05" w:rsidRPr="00C73E6D" w:rsidRDefault="00CB1B05" w:rsidP="00C73E6D">
      <w:pPr>
        <w:pStyle w:val="ListParagraph"/>
        <w:widowControl w:val="0"/>
        <w:numPr>
          <w:ilvl w:val="0"/>
          <w:numId w:val="45"/>
        </w:numPr>
        <w:tabs>
          <w:tab w:val="left" w:pos="709"/>
        </w:tabs>
        <w:spacing w:line="360" w:lineRule="auto"/>
        <w:ind w:left="709" w:hanging="709"/>
        <w:contextualSpacing w:val="0"/>
        <w:jc w:val="both"/>
        <w:rPr>
          <w:rFonts w:ascii="Trebuchet MS" w:hAnsi="Trebuchet MS"/>
          <w:color w:val="000000" w:themeColor="text1"/>
          <w:szCs w:val="20"/>
        </w:rPr>
      </w:pPr>
      <w:bookmarkStart w:id="82" w:name="_Ref409455426"/>
      <w:r w:rsidRPr="00C73E6D">
        <w:rPr>
          <w:rFonts w:ascii="Trebuchet MS" w:hAnsi="Trebuchet MS"/>
          <w:color w:val="000000" w:themeColor="text1"/>
          <w:szCs w:val="20"/>
        </w:rPr>
        <w:lastRenderedPageBreak/>
        <w:t xml:space="preserve">cumprir com todas e quaisquer obrigações e procedimentos decorrentes </w:t>
      </w:r>
      <w:r w:rsidR="007D2D09" w:rsidRPr="00C73E6D">
        <w:rPr>
          <w:rFonts w:ascii="Trebuchet MS" w:hAnsi="Trebuchet MS"/>
          <w:color w:val="000000" w:themeColor="text1"/>
          <w:szCs w:val="20"/>
        </w:rPr>
        <w:t>d</w:t>
      </w:r>
      <w:r w:rsidR="00E16AA6">
        <w:rPr>
          <w:rFonts w:ascii="Trebuchet MS" w:hAnsi="Trebuchet MS"/>
          <w:color w:val="000000" w:themeColor="text1"/>
          <w:szCs w:val="20"/>
        </w:rPr>
        <w:t>esta Carta Convite</w:t>
      </w:r>
      <w:r w:rsidRPr="00C73E6D">
        <w:rPr>
          <w:rFonts w:ascii="Trebuchet MS" w:hAnsi="Trebuchet MS"/>
          <w:color w:val="000000" w:themeColor="text1"/>
          <w:szCs w:val="20"/>
        </w:rPr>
        <w:t xml:space="preserve"> e do Contrato de Distribuição;</w:t>
      </w:r>
    </w:p>
    <w:p w14:paraId="275ADBE9" w14:textId="77777777" w:rsidR="00CB1B05" w:rsidRPr="00C73E6D" w:rsidRDefault="00CB1B05" w:rsidP="00C73E6D">
      <w:pPr>
        <w:pStyle w:val="ListParagraph"/>
        <w:widowControl w:val="0"/>
        <w:tabs>
          <w:tab w:val="left" w:pos="709"/>
        </w:tabs>
        <w:spacing w:line="360" w:lineRule="auto"/>
        <w:ind w:left="709"/>
        <w:jc w:val="both"/>
        <w:rPr>
          <w:rFonts w:ascii="Trebuchet MS" w:hAnsi="Trebuchet MS"/>
          <w:color w:val="000000" w:themeColor="text1"/>
          <w:szCs w:val="20"/>
        </w:rPr>
      </w:pPr>
    </w:p>
    <w:p w14:paraId="63B330DD" w14:textId="77777777" w:rsidR="00CB1B05" w:rsidRPr="00C73E6D" w:rsidRDefault="00CB1B05" w:rsidP="00C73E6D">
      <w:pPr>
        <w:pStyle w:val="ListParagraph"/>
        <w:widowControl w:val="0"/>
        <w:numPr>
          <w:ilvl w:val="0"/>
          <w:numId w:val="45"/>
        </w:numPr>
        <w:tabs>
          <w:tab w:val="left" w:pos="709"/>
        </w:tabs>
        <w:spacing w:line="360" w:lineRule="auto"/>
        <w:ind w:left="709" w:hanging="709"/>
        <w:contextualSpacing w:val="0"/>
        <w:jc w:val="both"/>
        <w:rPr>
          <w:rFonts w:ascii="Trebuchet MS" w:hAnsi="Trebuchet MS"/>
          <w:color w:val="000000" w:themeColor="text1"/>
          <w:szCs w:val="20"/>
        </w:rPr>
      </w:pPr>
      <w:r w:rsidRPr="00C73E6D">
        <w:rPr>
          <w:rFonts w:ascii="Trebuchet MS" w:hAnsi="Trebuchet MS"/>
          <w:color w:val="000000" w:themeColor="text1"/>
          <w:szCs w:val="20"/>
        </w:rPr>
        <w:t>cumprir com todas as leis, regulamentações e normas aplicáveis à Oferta;</w:t>
      </w:r>
    </w:p>
    <w:p w14:paraId="6C668977" w14:textId="77777777" w:rsidR="00CB1B05" w:rsidRPr="00C73E6D" w:rsidRDefault="00CB1B05" w:rsidP="00C73E6D">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0"/>
        <w:rPr>
          <w:rFonts w:ascii="Trebuchet MS" w:hAnsi="Trebuchet MS"/>
          <w:color w:val="000000" w:themeColor="text1"/>
          <w:sz w:val="20"/>
        </w:rPr>
      </w:pPr>
    </w:p>
    <w:p w14:paraId="34B48BBF" w14:textId="08457E85" w:rsidR="00CB1B05" w:rsidRPr="00C73E6D" w:rsidRDefault="00CB1B05" w:rsidP="00C73E6D">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prestar ao Participante Especial as informações e esclarecimentos que venham a ser solicitados relativos à distribuição pública dos valores mobiliários objeto da Oferta;</w:t>
      </w:r>
    </w:p>
    <w:p w14:paraId="0D61FF6C" w14:textId="77777777" w:rsidR="00CB1B05" w:rsidRPr="00C73E6D" w:rsidRDefault="00CB1B05" w:rsidP="00C73E6D">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0"/>
        <w:rPr>
          <w:rFonts w:ascii="Trebuchet MS" w:hAnsi="Trebuchet MS"/>
          <w:color w:val="000000" w:themeColor="text1"/>
          <w:sz w:val="20"/>
        </w:rPr>
      </w:pPr>
    </w:p>
    <w:p w14:paraId="03908E55" w14:textId="0A66AEE4" w:rsidR="00CB1B05" w:rsidRPr="00C73E6D" w:rsidRDefault="00CB1B05" w:rsidP="00C73E6D">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informar o Participante Especial sobre a alocação dos valores mobiliários objeto da Oferta tão logo tenha a informação;</w:t>
      </w:r>
    </w:p>
    <w:p w14:paraId="5BB0F9EA" w14:textId="77777777" w:rsidR="00CB1B05" w:rsidRPr="00C73E6D" w:rsidRDefault="00CB1B05" w:rsidP="00C73E6D">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Trebuchet MS" w:hAnsi="Trebuchet MS"/>
          <w:color w:val="000000" w:themeColor="text1"/>
          <w:sz w:val="20"/>
        </w:rPr>
      </w:pPr>
      <w:bookmarkStart w:id="83" w:name="_DV_M78"/>
      <w:bookmarkEnd w:id="83"/>
    </w:p>
    <w:p w14:paraId="2F707833" w14:textId="4303467E" w:rsidR="00CB1B05" w:rsidRPr="00F6176B" w:rsidRDefault="00CB1B05" w:rsidP="00C73E6D">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709" w:hanging="709"/>
        <w:rPr>
          <w:rFonts w:ascii="Trebuchet MS" w:hAnsi="Trebuchet MS"/>
          <w:color w:val="000000" w:themeColor="text1"/>
          <w:sz w:val="20"/>
        </w:rPr>
      </w:pPr>
      <w:r w:rsidRPr="00F6176B">
        <w:rPr>
          <w:rFonts w:ascii="Trebuchet MS" w:hAnsi="Trebuchet MS"/>
          <w:color w:val="000000" w:themeColor="text1"/>
          <w:sz w:val="20"/>
        </w:rPr>
        <w:t xml:space="preserve">após a aprovação de material publicitário nos termos do disposto </w:t>
      </w:r>
      <w:r w:rsidR="007D2D09" w:rsidRPr="00F6176B">
        <w:rPr>
          <w:rFonts w:ascii="Trebuchet MS" w:hAnsi="Trebuchet MS"/>
          <w:color w:val="000000" w:themeColor="text1"/>
          <w:sz w:val="20"/>
        </w:rPr>
        <w:t>na Cláusula 9.</w:t>
      </w:r>
      <w:r w:rsidR="00376C57" w:rsidRPr="00F6176B">
        <w:rPr>
          <w:rFonts w:ascii="Trebuchet MS" w:hAnsi="Trebuchet MS"/>
          <w:color w:val="000000" w:themeColor="text1"/>
          <w:sz w:val="20"/>
        </w:rPr>
        <w:t>1</w:t>
      </w:r>
      <w:r w:rsidRPr="00F6176B">
        <w:rPr>
          <w:rFonts w:ascii="Trebuchet MS" w:hAnsi="Trebuchet MS"/>
          <w:color w:val="000000" w:themeColor="text1"/>
          <w:sz w:val="20"/>
        </w:rPr>
        <w:t xml:space="preserve">, item </w:t>
      </w:r>
      <w:r w:rsidRPr="00F6176B">
        <w:rPr>
          <w:rFonts w:ascii="Trebuchet MS" w:hAnsi="Trebuchet MS"/>
          <w:color w:val="000000" w:themeColor="text1"/>
          <w:sz w:val="20"/>
        </w:rPr>
        <w:fldChar w:fldCharType="begin"/>
      </w:r>
      <w:r w:rsidRPr="00F6176B">
        <w:rPr>
          <w:rFonts w:ascii="Trebuchet MS" w:hAnsi="Trebuchet MS"/>
          <w:color w:val="000000" w:themeColor="text1"/>
          <w:sz w:val="20"/>
        </w:rPr>
        <w:instrText xml:space="preserve"> REF _Ref72533404 \r \h  \* MERGEFORMAT </w:instrText>
      </w:r>
      <w:r w:rsidRPr="00F6176B">
        <w:rPr>
          <w:rFonts w:ascii="Trebuchet MS" w:hAnsi="Trebuchet MS"/>
          <w:color w:val="000000" w:themeColor="text1"/>
          <w:sz w:val="20"/>
        </w:rPr>
      </w:r>
      <w:r w:rsidRPr="00F6176B">
        <w:rPr>
          <w:rFonts w:ascii="Trebuchet MS" w:hAnsi="Trebuchet MS"/>
          <w:color w:val="000000" w:themeColor="text1"/>
          <w:sz w:val="20"/>
        </w:rPr>
        <w:fldChar w:fldCharType="separate"/>
      </w:r>
      <w:r w:rsidR="00B447B7" w:rsidRPr="00F6176B">
        <w:rPr>
          <w:rFonts w:ascii="Trebuchet MS" w:hAnsi="Trebuchet MS"/>
          <w:color w:val="000000" w:themeColor="text1"/>
          <w:sz w:val="20"/>
        </w:rPr>
        <w:t>(h)</w:t>
      </w:r>
      <w:r w:rsidRPr="00F6176B">
        <w:rPr>
          <w:rFonts w:ascii="Trebuchet MS" w:hAnsi="Trebuchet MS"/>
          <w:color w:val="000000" w:themeColor="text1"/>
          <w:sz w:val="20"/>
        </w:rPr>
        <w:fldChar w:fldCharType="end"/>
      </w:r>
      <w:r w:rsidRPr="00F6176B">
        <w:rPr>
          <w:rFonts w:ascii="Trebuchet MS" w:hAnsi="Trebuchet MS"/>
          <w:color w:val="000000" w:themeColor="text1"/>
          <w:sz w:val="20"/>
        </w:rPr>
        <w:t xml:space="preserve">, submetê-lo à CVM, nos termos do disposto </w:t>
      </w:r>
      <w:r w:rsidR="007D2D09" w:rsidRPr="00F6176B">
        <w:rPr>
          <w:rFonts w:ascii="Trebuchet MS" w:hAnsi="Trebuchet MS"/>
          <w:color w:val="000000" w:themeColor="text1"/>
          <w:sz w:val="20"/>
        </w:rPr>
        <w:t>na Cláusula 9.</w:t>
      </w:r>
      <w:r w:rsidR="00376C57" w:rsidRPr="00F6176B">
        <w:rPr>
          <w:rFonts w:ascii="Trebuchet MS" w:hAnsi="Trebuchet MS"/>
          <w:color w:val="000000" w:themeColor="text1"/>
          <w:sz w:val="20"/>
        </w:rPr>
        <w:t>1</w:t>
      </w:r>
      <w:r w:rsidR="007D2D09" w:rsidRPr="00F6176B">
        <w:rPr>
          <w:rFonts w:ascii="Trebuchet MS" w:hAnsi="Trebuchet MS"/>
          <w:color w:val="000000" w:themeColor="text1"/>
          <w:sz w:val="20"/>
        </w:rPr>
        <w:t xml:space="preserve">, item </w:t>
      </w:r>
      <w:r w:rsidR="007D2D09" w:rsidRPr="00F6176B">
        <w:rPr>
          <w:rFonts w:ascii="Trebuchet MS" w:hAnsi="Trebuchet MS"/>
          <w:color w:val="000000" w:themeColor="text1"/>
          <w:sz w:val="20"/>
        </w:rPr>
        <w:fldChar w:fldCharType="begin"/>
      </w:r>
      <w:r w:rsidR="007D2D09" w:rsidRPr="00F6176B">
        <w:rPr>
          <w:rFonts w:ascii="Trebuchet MS" w:hAnsi="Trebuchet MS"/>
          <w:color w:val="000000" w:themeColor="text1"/>
          <w:sz w:val="20"/>
        </w:rPr>
        <w:instrText xml:space="preserve"> REF _Ref72533404 \r \h  \* MERGEFORMAT </w:instrText>
      </w:r>
      <w:r w:rsidR="007D2D09" w:rsidRPr="00F6176B">
        <w:rPr>
          <w:rFonts w:ascii="Trebuchet MS" w:hAnsi="Trebuchet MS"/>
          <w:color w:val="000000" w:themeColor="text1"/>
          <w:sz w:val="20"/>
        </w:rPr>
      </w:r>
      <w:r w:rsidR="007D2D09" w:rsidRPr="00F6176B">
        <w:rPr>
          <w:rFonts w:ascii="Trebuchet MS" w:hAnsi="Trebuchet MS"/>
          <w:color w:val="000000" w:themeColor="text1"/>
          <w:sz w:val="20"/>
        </w:rPr>
        <w:fldChar w:fldCharType="separate"/>
      </w:r>
      <w:r w:rsidR="001469D1" w:rsidRPr="00F6176B">
        <w:rPr>
          <w:rFonts w:ascii="Trebuchet MS" w:hAnsi="Trebuchet MS"/>
          <w:color w:val="000000" w:themeColor="text1"/>
          <w:sz w:val="20"/>
        </w:rPr>
        <w:t>(h)</w:t>
      </w:r>
      <w:r w:rsidR="007D2D09" w:rsidRPr="00F6176B">
        <w:rPr>
          <w:rFonts w:ascii="Trebuchet MS" w:hAnsi="Trebuchet MS"/>
          <w:color w:val="000000" w:themeColor="text1"/>
          <w:sz w:val="20"/>
        </w:rPr>
        <w:fldChar w:fldCharType="end"/>
      </w:r>
      <w:r w:rsidR="007D2D09" w:rsidRPr="00F6176B">
        <w:rPr>
          <w:rFonts w:ascii="Trebuchet MS" w:hAnsi="Trebuchet MS"/>
          <w:color w:val="000000" w:themeColor="text1"/>
          <w:sz w:val="20"/>
        </w:rPr>
        <w:t>; e</w:t>
      </w:r>
    </w:p>
    <w:p w14:paraId="08C00F7A" w14:textId="77777777" w:rsidR="00CB1B05" w:rsidRPr="00C73E6D" w:rsidRDefault="00CB1B05" w:rsidP="00C73E6D">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60" w:lineRule="auto"/>
        <w:ind w:left="0"/>
        <w:rPr>
          <w:rFonts w:ascii="Trebuchet MS" w:hAnsi="Trebuchet MS"/>
          <w:color w:val="000000" w:themeColor="text1"/>
          <w:sz w:val="20"/>
        </w:rPr>
      </w:pPr>
    </w:p>
    <w:p w14:paraId="4B1E71B8" w14:textId="4B1BC1C3" w:rsidR="00CB1B05" w:rsidRPr="00C73E6D" w:rsidRDefault="00CB1B05" w:rsidP="00C73E6D">
      <w:pPr>
        <w:pStyle w:val="Recuodecorpodetexto31"/>
        <w:widowControl w:val="0"/>
        <w:numPr>
          <w:ilvl w:val="0"/>
          <w:numId w:val="45"/>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disponibilizar ao Participante Especial o</w:t>
      </w:r>
      <w:r w:rsidR="007D2D09" w:rsidRPr="00C73E6D">
        <w:rPr>
          <w:rFonts w:ascii="Trebuchet MS" w:hAnsi="Trebuchet MS"/>
          <w:color w:val="000000" w:themeColor="text1"/>
          <w:sz w:val="20"/>
        </w:rPr>
        <w:t>s</w:t>
      </w:r>
      <w:r w:rsidRPr="00C73E6D">
        <w:rPr>
          <w:rFonts w:ascii="Trebuchet MS" w:hAnsi="Trebuchet MS"/>
          <w:color w:val="000000" w:themeColor="text1"/>
          <w:sz w:val="20"/>
        </w:rPr>
        <w:t xml:space="preserve"> Prospecto</w:t>
      </w:r>
      <w:r w:rsidR="007D2D09" w:rsidRPr="00C73E6D">
        <w:rPr>
          <w:rFonts w:ascii="Trebuchet MS" w:hAnsi="Trebuchet MS"/>
          <w:color w:val="000000" w:themeColor="text1"/>
          <w:sz w:val="20"/>
        </w:rPr>
        <w:t>s</w:t>
      </w:r>
      <w:r w:rsidRPr="00C73E6D">
        <w:rPr>
          <w:rFonts w:ascii="Trebuchet MS" w:hAnsi="Trebuchet MS"/>
          <w:color w:val="000000" w:themeColor="text1"/>
          <w:sz w:val="20"/>
        </w:rPr>
        <w:t xml:space="preserve"> em versão eletrônica, para que este possa disponibilizá-los em sua página da rede mundial de computadores (</w:t>
      </w:r>
      <w:r w:rsidRPr="00C73E6D">
        <w:rPr>
          <w:rFonts w:ascii="Trebuchet MS" w:hAnsi="Trebuchet MS"/>
          <w:i/>
          <w:iCs/>
          <w:color w:val="000000" w:themeColor="text1"/>
          <w:sz w:val="20"/>
        </w:rPr>
        <w:t>website</w:t>
      </w:r>
      <w:r w:rsidRPr="00C73E6D">
        <w:rPr>
          <w:rFonts w:ascii="Trebuchet MS" w:hAnsi="Trebuchet MS"/>
          <w:color w:val="000000" w:themeColor="text1"/>
          <w:sz w:val="20"/>
        </w:rPr>
        <w:t>)</w:t>
      </w:r>
      <w:r w:rsidR="007D2D09" w:rsidRPr="00C73E6D">
        <w:rPr>
          <w:rFonts w:ascii="Trebuchet MS" w:hAnsi="Trebuchet MS"/>
          <w:color w:val="000000" w:themeColor="text1"/>
          <w:sz w:val="20"/>
        </w:rPr>
        <w:t>.</w:t>
      </w:r>
    </w:p>
    <w:p w14:paraId="6F30B0E9" w14:textId="2D7C5528" w:rsidR="00A2410A" w:rsidRPr="00C73E6D" w:rsidRDefault="00A2410A" w:rsidP="00C73E6D">
      <w:pPr>
        <w:pStyle w:val="Body"/>
        <w:widowControl w:val="0"/>
        <w:tabs>
          <w:tab w:val="num" w:pos="284"/>
        </w:tabs>
        <w:suppressAutoHyphens/>
        <w:spacing w:after="0" w:line="360" w:lineRule="auto"/>
        <w:rPr>
          <w:rFonts w:ascii="Trebuchet MS" w:hAnsi="Trebuchet MS" w:cs="Times New Roman"/>
          <w:szCs w:val="20"/>
        </w:rPr>
      </w:pPr>
      <w:bookmarkStart w:id="84" w:name="_DV_M79"/>
      <w:bookmarkEnd w:id="84"/>
    </w:p>
    <w:p w14:paraId="1FD70E6B" w14:textId="750C2D3F" w:rsidR="004960B6" w:rsidRPr="00C73E6D" w:rsidRDefault="004960B6" w:rsidP="00C73E6D">
      <w:pPr>
        <w:pStyle w:val="Level1"/>
        <w:tabs>
          <w:tab w:val="num" w:pos="284"/>
        </w:tabs>
        <w:spacing w:before="0" w:after="0" w:line="360" w:lineRule="auto"/>
        <w:ind w:left="0" w:firstLine="0"/>
        <w:rPr>
          <w:rFonts w:ascii="Trebuchet MS" w:hAnsi="Trebuchet MS"/>
          <w:sz w:val="20"/>
          <w:szCs w:val="20"/>
        </w:rPr>
      </w:pPr>
      <w:r w:rsidRPr="00C73E6D">
        <w:rPr>
          <w:rFonts w:ascii="Trebuchet MS" w:hAnsi="Trebuchet MS"/>
          <w:sz w:val="20"/>
          <w:szCs w:val="20"/>
        </w:rPr>
        <w:t>DECLARAÇÕES E OBRIGAÇÕES</w:t>
      </w:r>
    </w:p>
    <w:p w14:paraId="2617189E" w14:textId="77777777" w:rsidR="00A2410A" w:rsidRPr="00C73E6D" w:rsidRDefault="00A2410A" w:rsidP="00C73E6D">
      <w:pPr>
        <w:pStyle w:val="Body"/>
        <w:widowControl w:val="0"/>
        <w:tabs>
          <w:tab w:val="num" w:pos="284"/>
        </w:tabs>
        <w:suppressAutoHyphens/>
        <w:spacing w:after="0" w:line="360" w:lineRule="auto"/>
        <w:rPr>
          <w:rFonts w:ascii="Trebuchet MS" w:hAnsi="Trebuchet MS" w:cs="Times New Roman"/>
          <w:szCs w:val="20"/>
        </w:rPr>
      </w:pPr>
    </w:p>
    <w:p w14:paraId="1850CF0E" w14:textId="6F9AD94E" w:rsidR="004960B6" w:rsidRPr="00C73E6D" w:rsidRDefault="007A4271" w:rsidP="00C73E6D">
      <w:pPr>
        <w:pStyle w:val="Level2"/>
        <w:tabs>
          <w:tab w:val="num" w:pos="284"/>
        </w:tabs>
        <w:spacing w:after="0" w:line="360" w:lineRule="auto"/>
        <w:ind w:left="0" w:firstLine="0"/>
        <w:rPr>
          <w:rFonts w:ascii="Trebuchet MS" w:hAnsi="Trebuchet MS"/>
          <w:szCs w:val="20"/>
        </w:rPr>
      </w:pPr>
      <w:r>
        <w:rPr>
          <w:rFonts w:ascii="Trebuchet MS" w:hAnsi="Trebuchet MS"/>
          <w:szCs w:val="20"/>
        </w:rPr>
        <w:t>O</w:t>
      </w:r>
      <w:r w:rsidR="004960B6" w:rsidRPr="00C73E6D">
        <w:rPr>
          <w:rFonts w:ascii="Trebuchet MS" w:hAnsi="Trebuchet MS"/>
          <w:szCs w:val="20"/>
        </w:rPr>
        <w:t xml:space="preserve"> Participante Especia</w:t>
      </w:r>
      <w:r>
        <w:rPr>
          <w:rFonts w:ascii="Trebuchet MS" w:hAnsi="Trebuchet MS"/>
          <w:szCs w:val="20"/>
        </w:rPr>
        <w:t>l</w:t>
      </w:r>
      <w:r w:rsidR="004960B6" w:rsidRPr="00C73E6D">
        <w:rPr>
          <w:rFonts w:ascii="Trebuchet MS" w:hAnsi="Trebuchet MS"/>
          <w:szCs w:val="20"/>
        </w:rPr>
        <w:t xml:space="preserve"> declara e garante ao </w:t>
      </w:r>
      <w:r w:rsidR="00F4344F" w:rsidRPr="00C73E6D">
        <w:rPr>
          <w:rFonts w:ascii="Trebuchet MS" w:hAnsi="Trebuchet MS"/>
          <w:szCs w:val="20"/>
        </w:rPr>
        <w:t>Coordenador Líder</w:t>
      </w:r>
      <w:r w:rsidR="00F4344F" w:rsidRPr="00C73E6D" w:rsidDel="00F4344F">
        <w:rPr>
          <w:rFonts w:ascii="Trebuchet MS" w:hAnsi="Trebuchet MS"/>
          <w:szCs w:val="20"/>
        </w:rPr>
        <w:t xml:space="preserve"> </w:t>
      </w:r>
      <w:r w:rsidR="004960B6" w:rsidRPr="00C73E6D">
        <w:rPr>
          <w:rFonts w:ascii="Trebuchet MS" w:hAnsi="Trebuchet MS"/>
          <w:szCs w:val="20"/>
        </w:rPr>
        <w:t>que:</w:t>
      </w:r>
      <w:r w:rsidR="007D2D09" w:rsidRPr="00C73E6D">
        <w:rPr>
          <w:rFonts w:ascii="Trebuchet MS" w:hAnsi="Trebuchet MS"/>
          <w:szCs w:val="20"/>
        </w:rPr>
        <w:t xml:space="preserve"> </w:t>
      </w:r>
    </w:p>
    <w:p w14:paraId="3D509A96"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37D3150E" w14:textId="625EA709"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C73E6D" w:rsidRDefault="008D1625" w:rsidP="00C73E6D">
      <w:pPr>
        <w:pStyle w:val="Recuodecorpodetexto31"/>
        <w:widowControl w:val="0"/>
        <w:tabs>
          <w:tab w:val="left" w:pos="709"/>
        </w:tabs>
        <w:spacing w:line="360" w:lineRule="auto"/>
        <w:rPr>
          <w:rFonts w:ascii="Trebuchet MS" w:hAnsi="Trebuchet MS"/>
          <w:color w:val="000000" w:themeColor="text1"/>
          <w:sz w:val="20"/>
        </w:rPr>
      </w:pPr>
    </w:p>
    <w:p w14:paraId="44545797" w14:textId="3DC6B9CC" w:rsidR="002B4572" w:rsidRPr="00C73E6D" w:rsidRDefault="002B4572"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está apto a aderir ao Contrato de Distribuição e os representantes do Participante Especial possuem poderes para aderir ao Contrato de Distribuição, mediante de acordo expresso n</w:t>
      </w:r>
      <w:r w:rsidR="00E16AA6">
        <w:rPr>
          <w:rFonts w:ascii="Trebuchet MS" w:hAnsi="Trebuchet MS"/>
          <w:color w:val="000000" w:themeColor="text1"/>
          <w:sz w:val="20"/>
        </w:rPr>
        <w:t>esta Carta Convite</w:t>
      </w:r>
      <w:r w:rsidRPr="00C73E6D">
        <w:rPr>
          <w:rFonts w:ascii="Trebuchet MS" w:hAnsi="Trebuchet MS"/>
          <w:color w:val="000000" w:themeColor="text1"/>
          <w:sz w:val="20"/>
        </w:rPr>
        <w:t>;</w:t>
      </w:r>
    </w:p>
    <w:p w14:paraId="37DB883D"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7C0650F1" w14:textId="26FA440B"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se encontra técnica e operacionalmente </w:t>
      </w:r>
      <w:r w:rsidR="00CE61FF" w:rsidRPr="00C73E6D">
        <w:rPr>
          <w:rFonts w:ascii="Trebuchet MS" w:hAnsi="Trebuchet MS"/>
          <w:color w:val="000000" w:themeColor="text1"/>
          <w:sz w:val="20"/>
        </w:rPr>
        <w:t xml:space="preserve">habilitado </w:t>
      </w:r>
      <w:r w:rsidRPr="00C73E6D">
        <w:rPr>
          <w:rFonts w:ascii="Trebuchet MS" w:hAnsi="Trebuchet MS"/>
          <w:color w:val="000000" w:themeColor="text1"/>
          <w:sz w:val="20"/>
        </w:rPr>
        <w:t>a cumprir o disposto n</w:t>
      </w:r>
      <w:r w:rsidR="00E16AA6">
        <w:rPr>
          <w:rFonts w:ascii="Trebuchet MS" w:hAnsi="Trebuchet MS"/>
          <w:color w:val="000000" w:themeColor="text1"/>
          <w:sz w:val="20"/>
        </w:rPr>
        <w:t>esta Carta Convite</w:t>
      </w:r>
      <w:r w:rsidRPr="00C73E6D">
        <w:rPr>
          <w:rFonts w:ascii="Trebuchet MS" w:hAnsi="Trebuchet MS"/>
          <w:color w:val="000000" w:themeColor="text1"/>
          <w:sz w:val="20"/>
        </w:rPr>
        <w:t>, contando com todos os sistemas necessários ao pleno e satisfatório exercício de suas funções, nos termos da regulamentação aplicável;</w:t>
      </w:r>
    </w:p>
    <w:p w14:paraId="195C2404"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7EDE67AB" w14:textId="2CE8197D"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a celebração </w:t>
      </w:r>
      <w:r w:rsidR="002B4572" w:rsidRPr="00C73E6D">
        <w:rPr>
          <w:rFonts w:ascii="Trebuchet MS" w:hAnsi="Trebuchet MS"/>
          <w:color w:val="000000" w:themeColor="text1"/>
          <w:sz w:val="20"/>
        </w:rPr>
        <w:t>d</w:t>
      </w:r>
      <w:r w:rsidR="00E16AA6">
        <w:rPr>
          <w:rFonts w:ascii="Trebuchet MS" w:hAnsi="Trebuchet MS"/>
          <w:color w:val="000000" w:themeColor="text1"/>
          <w:sz w:val="20"/>
        </w:rPr>
        <w:t>esta Carta Convite</w:t>
      </w:r>
      <w:r w:rsidRPr="00C73E6D">
        <w:rPr>
          <w:rFonts w:ascii="Trebuchet MS" w:hAnsi="Trebuchet MS"/>
          <w:color w:val="000000" w:themeColor="text1"/>
          <w:sz w:val="20"/>
        </w:rPr>
        <w:t xml:space="preserve"> e a assunção e o cumprimento das obrigações </w:t>
      </w:r>
      <w:r w:rsidR="00CE61FF" w:rsidRPr="00C73E6D">
        <w:rPr>
          <w:rFonts w:ascii="Trebuchet MS" w:hAnsi="Trebuchet MS"/>
          <w:color w:val="000000" w:themeColor="text1"/>
          <w:sz w:val="20"/>
        </w:rPr>
        <w:t xml:space="preserve">dela </w:t>
      </w:r>
      <w:r w:rsidRPr="00C73E6D">
        <w:rPr>
          <w:rFonts w:ascii="Trebuchet MS" w:hAnsi="Trebuchet MS"/>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5C5197E6" w14:textId="69E264F8"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os representantes legais do Participante Especial que assinam </w:t>
      </w:r>
      <w:r w:rsidR="00E16AA6">
        <w:rPr>
          <w:rFonts w:ascii="Trebuchet MS" w:hAnsi="Trebuchet MS"/>
          <w:color w:val="000000" w:themeColor="text1"/>
          <w:sz w:val="20"/>
        </w:rPr>
        <w:t>esta Carta Convite</w:t>
      </w:r>
      <w:r w:rsidRPr="00C73E6D">
        <w:rPr>
          <w:rFonts w:ascii="Trebuchet MS" w:hAnsi="Trebuchet MS"/>
          <w:color w:val="000000" w:themeColor="text1"/>
          <w:sz w:val="20"/>
        </w:rPr>
        <w:t xml:space="preserve"> têm poderes regulamentares e estatutários para tanto, assim como para assumir, em nome do Participante Especial, as obrigações destes decorrentes;</w:t>
      </w:r>
    </w:p>
    <w:p w14:paraId="413D427F"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662CEA36" w14:textId="5D760113"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lastRenderedPageBreak/>
        <w:t xml:space="preserve">observa e observará todo e qualquer procedimento de prevenção à lavagem de dinheiro e análise e adequação do perfil do </w:t>
      </w:r>
      <w:r w:rsidR="00CE61FF" w:rsidRPr="00C73E6D">
        <w:rPr>
          <w:rFonts w:ascii="Trebuchet MS" w:hAnsi="Trebuchet MS"/>
          <w:color w:val="000000" w:themeColor="text1"/>
          <w:sz w:val="20"/>
        </w:rPr>
        <w:t xml:space="preserve">Investidor </w:t>
      </w:r>
      <w:r w:rsidRPr="00C73E6D">
        <w:rPr>
          <w:rFonts w:ascii="Trebuchet MS" w:hAnsi="Trebuchet MS"/>
          <w:color w:val="000000" w:themeColor="text1"/>
          <w:sz w:val="20"/>
        </w:rPr>
        <w:t>da Oferta ao produto (</w:t>
      </w:r>
      <w:r w:rsidRPr="00C73E6D">
        <w:rPr>
          <w:rFonts w:ascii="Trebuchet MS" w:hAnsi="Trebuchet MS"/>
          <w:i/>
          <w:color w:val="000000" w:themeColor="text1"/>
          <w:sz w:val="20"/>
        </w:rPr>
        <w:t>suitability</w:t>
      </w:r>
      <w:r w:rsidRPr="00C73E6D">
        <w:rPr>
          <w:rFonts w:ascii="Trebuchet MS" w:hAnsi="Trebuchet MS"/>
          <w:color w:val="000000" w:themeColor="text1"/>
          <w:sz w:val="20"/>
        </w:rPr>
        <w:t xml:space="preserve">), com relação aos </w:t>
      </w:r>
      <w:r w:rsidR="00CE61FF" w:rsidRPr="00C73E6D">
        <w:rPr>
          <w:rFonts w:ascii="Trebuchet MS" w:hAnsi="Trebuchet MS"/>
          <w:color w:val="000000" w:themeColor="text1"/>
          <w:sz w:val="20"/>
        </w:rPr>
        <w:t xml:space="preserve">Investidores </w:t>
      </w:r>
      <w:r w:rsidRPr="00C73E6D">
        <w:rPr>
          <w:rFonts w:ascii="Trebuchet MS" w:hAnsi="Trebuchet MS"/>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C73E6D">
        <w:rPr>
          <w:rFonts w:ascii="Trebuchet MS" w:hAnsi="Trebuchet MS"/>
          <w:i/>
          <w:color w:val="000000" w:themeColor="text1"/>
          <w:sz w:val="20"/>
        </w:rPr>
        <w:t>know your client</w:t>
      </w:r>
      <w:r w:rsidRPr="00C73E6D">
        <w:rPr>
          <w:rFonts w:ascii="Trebuchet MS" w:hAnsi="Trebuchet MS"/>
          <w:color w:val="000000" w:themeColor="text1"/>
          <w:sz w:val="20"/>
        </w:rPr>
        <w:t xml:space="preserve"> – KYC)” e “conheça seu parceiro (</w:t>
      </w:r>
      <w:r w:rsidRPr="00C73E6D">
        <w:rPr>
          <w:rFonts w:ascii="Trebuchet MS" w:hAnsi="Trebuchet MS"/>
          <w:i/>
          <w:color w:val="000000" w:themeColor="text1"/>
          <w:sz w:val="20"/>
        </w:rPr>
        <w:t xml:space="preserve">know your partner </w:t>
      </w:r>
      <w:r w:rsidRPr="00C73E6D">
        <w:rPr>
          <w:rFonts w:ascii="Trebuchet MS" w:hAnsi="Trebuchet MS"/>
          <w:color w:val="000000" w:themeColor="text1"/>
          <w:sz w:val="20"/>
        </w:rPr>
        <w:t>– KYP)”;</w:t>
      </w:r>
    </w:p>
    <w:p w14:paraId="6421FEEB"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073D6D65" w14:textId="77777777"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6F1553E8" w14:textId="5166F82D" w:rsidR="007D2D09" w:rsidRPr="00C73E6D" w:rsidRDefault="00E16AA6"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Pr>
          <w:rFonts w:ascii="Trebuchet MS" w:hAnsi="Trebuchet MS"/>
          <w:color w:val="000000" w:themeColor="text1"/>
          <w:sz w:val="20"/>
        </w:rPr>
        <w:t>esta Carta Convite</w:t>
      </w:r>
      <w:r w:rsidR="007D2D09" w:rsidRPr="00C73E6D">
        <w:rPr>
          <w:rFonts w:ascii="Trebuchet MS" w:hAnsi="Trebuchet MS"/>
          <w:color w:val="000000" w:themeColor="text1"/>
          <w:sz w:val="20"/>
        </w:rPr>
        <w:t xml:space="preserve"> constitui obrigação lícita, válida e vinculante, exequível de acordo com os seus termos e condições; </w:t>
      </w:r>
    </w:p>
    <w:p w14:paraId="2040DBAD"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73384101" w14:textId="77777777" w:rsidR="007D2D09" w:rsidRPr="00C73E6D" w:rsidRDefault="007D2D09" w:rsidP="00C73E6D">
      <w:pPr>
        <w:pStyle w:val="Recuodecorpodetexto31"/>
        <w:widowControl w:val="0"/>
        <w:numPr>
          <w:ilvl w:val="0"/>
          <w:numId w:val="46"/>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cumpre, em todos os aspectos relevantes, todas as leis, regulamentos, normas administrativas e determinações dos órgãos governamentais, autarquias ou tribunais, aplicáveis à condução de seus negócios;</w:t>
      </w:r>
    </w:p>
    <w:p w14:paraId="03A5A7B6" w14:textId="21715D89"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3F8F48C7" w14:textId="3FAE98B7" w:rsidR="007D2D09" w:rsidRPr="00C73E6D" w:rsidRDefault="007D2D09" w:rsidP="00C73E6D">
      <w:pPr>
        <w:pStyle w:val="Level2"/>
        <w:tabs>
          <w:tab w:val="num" w:pos="284"/>
        </w:tabs>
        <w:spacing w:after="0" w:line="360" w:lineRule="auto"/>
        <w:ind w:left="0" w:firstLine="0"/>
        <w:rPr>
          <w:rFonts w:ascii="Trebuchet MS" w:hAnsi="Trebuchet MS"/>
          <w:szCs w:val="20"/>
        </w:rPr>
      </w:pPr>
      <w:r w:rsidRPr="00C73E6D">
        <w:rPr>
          <w:rFonts w:ascii="Trebuchet MS" w:hAnsi="Trebuchet MS"/>
          <w:szCs w:val="20"/>
        </w:rPr>
        <w:t xml:space="preserve">O </w:t>
      </w:r>
      <w:r w:rsidR="00007944" w:rsidRPr="00C73E6D">
        <w:rPr>
          <w:rFonts w:ascii="Trebuchet MS" w:hAnsi="Trebuchet MS"/>
          <w:szCs w:val="20"/>
        </w:rPr>
        <w:t>Coordenador Líder</w:t>
      </w:r>
      <w:r w:rsidR="00007944" w:rsidRPr="00C73E6D" w:rsidDel="00007944">
        <w:rPr>
          <w:rFonts w:ascii="Trebuchet MS" w:hAnsi="Trebuchet MS"/>
          <w:szCs w:val="20"/>
        </w:rPr>
        <w:t xml:space="preserve"> </w:t>
      </w:r>
      <w:r w:rsidRPr="00C73E6D">
        <w:rPr>
          <w:rFonts w:ascii="Trebuchet MS" w:hAnsi="Trebuchet MS"/>
          <w:szCs w:val="20"/>
        </w:rPr>
        <w:t xml:space="preserve">declara e garante que: </w:t>
      </w:r>
    </w:p>
    <w:p w14:paraId="151E1EC6" w14:textId="77777777" w:rsidR="007D2D09" w:rsidRPr="00C73E6D" w:rsidRDefault="007D2D09" w:rsidP="00C73E6D">
      <w:pPr>
        <w:pStyle w:val="Body"/>
        <w:widowControl w:val="0"/>
        <w:suppressAutoHyphens/>
        <w:spacing w:after="0" w:line="360" w:lineRule="auto"/>
        <w:rPr>
          <w:rFonts w:ascii="Trebuchet MS" w:hAnsi="Trebuchet MS" w:cs="Times New Roman"/>
          <w:szCs w:val="20"/>
        </w:rPr>
      </w:pPr>
    </w:p>
    <w:p w14:paraId="06977939" w14:textId="73C414FD" w:rsidR="007D2D09" w:rsidRPr="00C73E6D" w:rsidRDefault="0062041D" w:rsidP="00C73E6D">
      <w:pPr>
        <w:pStyle w:val="Recuodecorpodetexto31"/>
        <w:widowControl w:val="0"/>
        <w:numPr>
          <w:ilvl w:val="0"/>
          <w:numId w:val="47"/>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é </w:t>
      </w:r>
      <w:r w:rsidR="007D2D09" w:rsidRPr="00C73E6D">
        <w:rPr>
          <w:rFonts w:ascii="Trebuchet MS" w:hAnsi="Trebuchet MS"/>
          <w:color w:val="000000" w:themeColor="text1"/>
          <w:sz w:val="20"/>
        </w:rPr>
        <w:t>instituiç</w:t>
      </w:r>
      <w:r w:rsidRPr="00C73E6D">
        <w:rPr>
          <w:rFonts w:ascii="Trebuchet MS" w:hAnsi="Trebuchet MS"/>
          <w:color w:val="000000" w:themeColor="text1"/>
          <w:sz w:val="20"/>
        </w:rPr>
        <w:t>ão</w:t>
      </w:r>
      <w:r w:rsidR="007D2D09" w:rsidRPr="00C73E6D">
        <w:rPr>
          <w:rFonts w:ascii="Trebuchet MS" w:hAnsi="Trebuchet MS"/>
          <w:color w:val="000000" w:themeColor="text1"/>
          <w:sz w:val="20"/>
        </w:rPr>
        <w:t xml:space="preserve"> integrante do sistema de distribuição de valores mobiliários, habilitada</w:t>
      </w:r>
      <w:r w:rsidR="009B2B7F" w:rsidRPr="00C73E6D">
        <w:rPr>
          <w:rFonts w:ascii="Trebuchet MS" w:hAnsi="Trebuchet MS"/>
          <w:color w:val="000000" w:themeColor="text1"/>
          <w:sz w:val="20"/>
        </w:rPr>
        <w:t>s</w:t>
      </w:r>
      <w:r w:rsidR="007D2D09" w:rsidRPr="00C73E6D">
        <w:rPr>
          <w:rFonts w:ascii="Trebuchet MS" w:hAnsi="Trebuchet MS"/>
          <w:color w:val="000000" w:themeColor="text1"/>
          <w:sz w:val="20"/>
        </w:rPr>
        <w:t xml:space="preserve"> e autorizada</w:t>
      </w:r>
      <w:r w:rsidR="009B2B7F" w:rsidRPr="00C73E6D">
        <w:rPr>
          <w:rFonts w:ascii="Trebuchet MS" w:hAnsi="Trebuchet MS"/>
          <w:color w:val="000000" w:themeColor="text1"/>
          <w:sz w:val="20"/>
        </w:rPr>
        <w:t>s</w:t>
      </w:r>
      <w:r w:rsidR="007D2D09" w:rsidRPr="00C73E6D">
        <w:rPr>
          <w:rFonts w:ascii="Trebuchet MS" w:hAnsi="Trebuchet MS"/>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601D30F0" w14:textId="4A941803" w:rsidR="007D2D09" w:rsidRPr="00C73E6D" w:rsidRDefault="007D2D09" w:rsidP="00C73E6D">
      <w:pPr>
        <w:pStyle w:val="Recuodecorpodetexto31"/>
        <w:widowControl w:val="0"/>
        <w:numPr>
          <w:ilvl w:val="0"/>
          <w:numId w:val="47"/>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C73E6D" w:rsidRDefault="007D2D09" w:rsidP="00C73E6D">
      <w:pPr>
        <w:pStyle w:val="Recuodecorpodetexto31"/>
        <w:widowControl w:val="0"/>
        <w:tabs>
          <w:tab w:val="left" w:pos="709"/>
        </w:tabs>
        <w:spacing w:line="360" w:lineRule="auto"/>
        <w:rPr>
          <w:rFonts w:ascii="Trebuchet MS" w:hAnsi="Trebuchet MS"/>
          <w:color w:val="000000" w:themeColor="text1"/>
          <w:sz w:val="20"/>
        </w:rPr>
      </w:pPr>
    </w:p>
    <w:p w14:paraId="0DD9FED7" w14:textId="530E97F3" w:rsidR="007D2D09" w:rsidRPr="00C73E6D" w:rsidRDefault="007D2D09" w:rsidP="00C73E6D">
      <w:pPr>
        <w:pStyle w:val="Recuodecorpodetexto31"/>
        <w:widowControl w:val="0"/>
        <w:numPr>
          <w:ilvl w:val="0"/>
          <w:numId w:val="47"/>
        </w:numPr>
        <w:tabs>
          <w:tab w:val="left" w:pos="709"/>
        </w:tabs>
        <w:spacing w:line="360" w:lineRule="auto"/>
        <w:ind w:left="709" w:hanging="709"/>
        <w:rPr>
          <w:rFonts w:ascii="Trebuchet MS" w:hAnsi="Trebuchet MS"/>
          <w:color w:val="000000" w:themeColor="text1"/>
          <w:sz w:val="20"/>
        </w:rPr>
      </w:pPr>
      <w:r w:rsidRPr="00C73E6D">
        <w:rPr>
          <w:rFonts w:ascii="Trebuchet MS" w:hAnsi="Trebuchet MS"/>
          <w:color w:val="000000" w:themeColor="text1"/>
          <w:sz w:val="20"/>
        </w:rPr>
        <w:t xml:space="preserve">os representantes legais do </w:t>
      </w:r>
      <w:r w:rsidR="00007944" w:rsidRPr="00C73E6D">
        <w:rPr>
          <w:rFonts w:ascii="Trebuchet MS" w:hAnsi="Trebuchet MS"/>
          <w:color w:val="000000" w:themeColor="text1"/>
          <w:sz w:val="20"/>
        </w:rPr>
        <w:t>Coordenador Líder</w:t>
      </w:r>
      <w:r w:rsidR="00007944" w:rsidRPr="00C73E6D" w:rsidDel="00007944">
        <w:rPr>
          <w:rFonts w:ascii="Trebuchet MS" w:hAnsi="Trebuchet MS"/>
          <w:color w:val="000000" w:themeColor="text1"/>
          <w:sz w:val="20"/>
        </w:rPr>
        <w:t xml:space="preserve"> </w:t>
      </w:r>
      <w:r w:rsidRPr="00C73E6D">
        <w:rPr>
          <w:rFonts w:ascii="Trebuchet MS" w:hAnsi="Trebuchet MS"/>
          <w:color w:val="000000" w:themeColor="text1"/>
          <w:sz w:val="20"/>
        </w:rPr>
        <w:t xml:space="preserve">que assinam </w:t>
      </w:r>
      <w:r w:rsidR="00E16AA6">
        <w:rPr>
          <w:rFonts w:ascii="Trebuchet MS" w:hAnsi="Trebuchet MS"/>
          <w:color w:val="000000" w:themeColor="text1"/>
          <w:sz w:val="20"/>
        </w:rPr>
        <w:t>esta Carta Convite</w:t>
      </w:r>
      <w:r w:rsidRPr="00C73E6D">
        <w:rPr>
          <w:rFonts w:ascii="Trebuchet MS" w:hAnsi="Trebuchet MS"/>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C73E6D" w:rsidRDefault="007D2D09" w:rsidP="00C73E6D">
      <w:pPr>
        <w:pStyle w:val="Recuodecorpodetexto31"/>
        <w:widowControl w:val="0"/>
        <w:tabs>
          <w:tab w:val="left" w:pos="709"/>
        </w:tabs>
        <w:spacing w:line="360" w:lineRule="auto"/>
        <w:ind w:left="0"/>
        <w:rPr>
          <w:rFonts w:ascii="Trebuchet MS" w:hAnsi="Trebuchet MS"/>
          <w:color w:val="000000" w:themeColor="text1"/>
          <w:sz w:val="20"/>
        </w:rPr>
      </w:pPr>
    </w:p>
    <w:p w14:paraId="7F12316E" w14:textId="7376F71E" w:rsidR="007D2D09" w:rsidRPr="00C73E6D" w:rsidRDefault="00E16AA6" w:rsidP="00C73E6D">
      <w:pPr>
        <w:pStyle w:val="Recuodecorpodetexto31"/>
        <w:widowControl w:val="0"/>
        <w:numPr>
          <w:ilvl w:val="0"/>
          <w:numId w:val="47"/>
        </w:numPr>
        <w:tabs>
          <w:tab w:val="left" w:pos="709"/>
        </w:tabs>
        <w:spacing w:line="360" w:lineRule="auto"/>
        <w:ind w:left="709" w:hanging="709"/>
        <w:rPr>
          <w:rFonts w:ascii="Trebuchet MS" w:hAnsi="Trebuchet MS"/>
          <w:color w:val="000000" w:themeColor="text1"/>
          <w:sz w:val="20"/>
        </w:rPr>
      </w:pPr>
      <w:r>
        <w:rPr>
          <w:rFonts w:ascii="Trebuchet MS" w:hAnsi="Trebuchet MS"/>
          <w:color w:val="000000" w:themeColor="text1"/>
          <w:sz w:val="20"/>
        </w:rPr>
        <w:t>esta Carta Convite</w:t>
      </w:r>
      <w:r w:rsidR="007D2D09" w:rsidRPr="00C73E6D">
        <w:rPr>
          <w:rFonts w:ascii="Trebuchet MS" w:hAnsi="Trebuchet MS"/>
          <w:color w:val="000000" w:themeColor="text1"/>
          <w:sz w:val="20"/>
        </w:rPr>
        <w:t xml:space="preserve"> constitui obrigação lícita, válida e vinculante, exequível de acordo com os seus termos e condições.</w:t>
      </w:r>
    </w:p>
    <w:p w14:paraId="717DEA6E" w14:textId="77777777" w:rsidR="007D2D09" w:rsidRPr="00C73E6D" w:rsidRDefault="007D2D09" w:rsidP="00C73E6D">
      <w:pPr>
        <w:pStyle w:val="Body"/>
        <w:widowControl w:val="0"/>
        <w:suppressAutoHyphens/>
        <w:spacing w:after="0" w:line="360" w:lineRule="auto"/>
        <w:rPr>
          <w:rFonts w:ascii="Trebuchet MS" w:hAnsi="Trebuchet MS" w:cs="Times New Roman"/>
          <w:szCs w:val="20"/>
        </w:rPr>
      </w:pPr>
    </w:p>
    <w:p w14:paraId="62F90D9B" w14:textId="77777777" w:rsidR="002B4572" w:rsidRPr="00C73E6D" w:rsidRDefault="002B4572" w:rsidP="00C73E6D">
      <w:pPr>
        <w:pStyle w:val="Level1"/>
        <w:spacing w:before="0" w:after="0" w:line="360" w:lineRule="auto"/>
        <w:ind w:left="0" w:firstLine="0"/>
        <w:contextualSpacing/>
        <w:mirrorIndents/>
        <w:outlineLvl w:val="1"/>
        <w:rPr>
          <w:rFonts w:ascii="Trebuchet MS" w:hAnsi="Trebuchet MS"/>
          <w:sz w:val="20"/>
          <w:szCs w:val="20"/>
        </w:rPr>
      </w:pPr>
      <w:r w:rsidRPr="00C73E6D">
        <w:rPr>
          <w:rFonts w:ascii="Trebuchet MS" w:hAnsi="Trebuchet MS"/>
          <w:sz w:val="20"/>
          <w:szCs w:val="20"/>
        </w:rPr>
        <w:t>DA ADESÃO</w:t>
      </w:r>
    </w:p>
    <w:p w14:paraId="7594A65D" w14:textId="0EB875C9" w:rsidR="002B4572" w:rsidRPr="00C73E6D" w:rsidRDefault="002B4572" w:rsidP="00C73E6D">
      <w:pPr>
        <w:pStyle w:val="Level1"/>
        <w:numPr>
          <w:ilvl w:val="0"/>
          <w:numId w:val="0"/>
        </w:numPr>
        <w:spacing w:before="0" w:after="0" w:line="360" w:lineRule="auto"/>
        <w:rPr>
          <w:rFonts w:ascii="Trebuchet MS" w:hAnsi="Trebuchet MS"/>
          <w:sz w:val="20"/>
          <w:szCs w:val="20"/>
        </w:rPr>
      </w:pPr>
    </w:p>
    <w:p w14:paraId="2EE919DE" w14:textId="4B59F39C" w:rsidR="002B4572" w:rsidRPr="00C73E6D" w:rsidRDefault="002B4572" w:rsidP="00C73E6D">
      <w:pPr>
        <w:pStyle w:val="Level2"/>
        <w:spacing w:after="0" w:line="360" w:lineRule="auto"/>
        <w:ind w:left="0" w:firstLine="0"/>
        <w:rPr>
          <w:rFonts w:ascii="Trebuchet MS" w:hAnsi="Trebuchet MS"/>
          <w:b/>
          <w:szCs w:val="20"/>
        </w:rPr>
      </w:pPr>
      <w:r w:rsidRPr="00C73E6D">
        <w:rPr>
          <w:rFonts w:ascii="Trebuchet MS" w:hAnsi="Trebuchet MS"/>
          <w:szCs w:val="20"/>
        </w:rPr>
        <w:t>O Participante Especial adere expressamente ao Contrato de Distribuição, previamente à concessão do registro da Oferta pela CVM, comprometendo-se a observar e fazer cumprir todos os termos e condições previstos n</w:t>
      </w:r>
      <w:r w:rsidR="00E16AA6">
        <w:rPr>
          <w:rFonts w:ascii="Trebuchet MS" w:hAnsi="Trebuchet MS"/>
          <w:szCs w:val="20"/>
        </w:rPr>
        <w:t>esta Carta Convite</w:t>
      </w:r>
      <w:r w:rsidRPr="00C73E6D">
        <w:rPr>
          <w:rFonts w:ascii="Trebuchet MS" w:hAnsi="Trebuchet MS"/>
          <w:szCs w:val="20"/>
        </w:rPr>
        <w:t xml:space="preserve"> e, no que lhe for aplicável, no Contrato de Distribuição, em relação ao qual </w:t>
      </w:r>
      <w:r w:rsidRPr="00C73E6D">
        <w:rPr>
          <w:rFonts w:ascii="Trebuchet MS" w:hAnsi="Trebuchet MS"/>
          <w:szCs w:val="20"/>
        </w:rPr>
        <w:lastRenderedPageBreak/>
        <w:t>declara ter recebido cópia, conhecer e concordar integralmente com todos os termos e condições, sujeitando-se, portanto, às obrigações e exigências determinadas no Contrato de Distribuição</w:t>
      </w:r>
      <w:r w:rsidR="008D1625" w:rsidRPr="00C73E6D">
        <w:rPr>
          <w:rFonts w:ascii="Trebuchet MS" w:hAnsi="Trebuchet MS"/>
          <w:szCs w:val="20"/>
        </w:rPr>
        <w:t>.</w:t>
      </w:r>
    </w:p>
    <w:p w14:paraId="6A6FAB26" w14:textId="77777777" w:rsidR="008D1625" w:rsidRPr="00C73E6D" w:rsidRDefault="008D1625" w:rsidP="00C73E6D">
      <w:pPr>
        <w:pStyle w:val="Level2"/>
        <w:numPr>
          <w:ilvl w:val="0"/>
          <w:numId w:val="0"/>
        </w:numPr>
        <w:spacing w:after="0" w:line="360" w:lineRule="auto"/>
        <w:rPr>
          <w:rFonts w:ascii="Trebuchet MS" w:hAnsi="Trebuchet MS"/>
          <w:b/>
          <w:szCs w:val="20"/>
        </w:rPr>
      </w:pPr>
    </w:p>
    <w:p w14:paraId="69074B0C" w14:textId="497AF522" w:rsidR="002B4572" w:rsidRPr="00C73E6D" w:rsidRDefault="002B4572" w:rsidP="00C73E6D">
      <w:pPr>
        <w:pStyle w:val="Level2"/>
        <w:spacing w:after="0" w:line="360" w:lineRule="auto"/>
        <w:ind w:left="0" w:firstLine="0"/>
        <w:rPr>
          <w:rFonts w:ascii="Trebuchet MS" w:hAnsi="Trebuchet MS"/>
          <w:b/>
          <w:szCs w:val="20"/>
        </w:rPr>
      </w:pPr>
      <w:r w:rsidRPr="00C73E6D">
        <w:rPr>
          <w:rFonts w:ascii="Trebuchet MS" w:hAnsi="Trebuchet MS"/>
          <w:szCs w:val="20"/>
        </w:rPr>
        <w:t>Ficam desde já incorporadas n</w:t>
      </w:r>
      <w:r w:rsidR="00E16AA6">
        <w:rPr>
          <w:rFonts w:ascii="Trebuchet MS" w:hAnsi="Trebuchet MS"/>
          <w:szCs w:val="20"/>
        </w:rPr>
        <w:t>esta Carta Convite</w:t>
      </w:r>
      <w:r w:rsidRPr="00C73E6D">
        <w:rPr>
          <w:rFonts w:ascii="Trebuchet MS" w:hAnsi="Trebuchet MS"/>
          <w:szCs w:val="20"/>
        </w:rPr>
        <w:t>,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w:t>
      </w:r>
      <w:r w:rsidR="00E16AA6">
        <w:rPr>
          <w:rFonts w:ascii="Trebuchet MS" w:hAnsi="Trebuchet MS"/>
          <w:szCs w:val="20"/>
        </w:rPr>
        <w:t>esta Carta Convite</w:t>
      </w:r>
      <w:r w:rsidRPr="00C73E6D">
        <w:rPr>
          <w:rFonts w:ascii="Trebuchet MS" w:hAnsi="Trebuchet MS"/>
          <w:szCs w:val="20"/>
        </w:rPr>
        <w:t xml:space="preserve"> deverão ser notificadas pelo </w:t>
      </w:r>
      <w:r w:rsidR="00007944" w:rsidRPr="00C73E6D">
        <w:rPr>
          <w:rFonts w:ascii="Trebuchet MS" w:hAnsi="Trebuchet MS"/>
          <w:szCs w:val="20"/>
        </w:rPr>
        <w:t>Coordenador Líder</w:t>
      </w:r>
      <w:r w:rsidR="00007944" w:rsidRPr="00C73E6D" w:rsidDel="00007944">
        <w:rPr>
          <w:rFonts w:ascii="Trebuchet MS" w:hAnsi="Trebuchet MS"/>
          <w:szCs w:val="20"/>
        </w:rPr>
        <w:t xml:space="preserve"> </w:t>
      </w:r>
      <w:r w:rsidRPr="00C73E6D">
        <w:rPr>
          <w:rFonts w:ascii="Trebuchet MS" w:hAnsi="Trebuchet MS"/>
          <w:szCs w:val="20"/>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ao </w:t>
      </w:r>
      <w:r w:rsidR="00007944" w:rsidRPr="00C73E6D">
        <w:rPr>
          <w:rFonts w:ascii="Trebuchet MS" w:hAnsi="Trebuchet MS"/>
          <w:szCs w:val="20"/>
        </w:rPr>
        <w:t>Coordenador Líder</w:t>
      </w:r>
      <w:r w:rsidRPr="00C73E6D">
        <w:rPr>
          <w:rFonts w:ascii="Trebuchet MS" w:hAnsi="Trebuchet MS"/>
          <w:szCs w:val="20"/>
        </w:rPr>
        <w:t>.</w:t>
      </w:r>
    </w:p>
    <w:p w14:paraId="41CA8A57" w14:textId="77777777" w:rsidR="008D1625" w:rsidRPr="00C73E6D" w:rsidRDefault="008D1625" w:rsidP="00C73E6D">
      <w:pPr>
        <w:pStyle w:val="Level2"/>
        <w:numPr>
          <w:ilvl w:val="0"/>
          <w:numId w:val="0"/>
        </w:numPr>
        <w:spacing w:after="0" w:line="360" w:lineRule="auto"/>
        <w:rPr>
          <w:rFonts w:ascii="Trebuchet MS" w:hAnsi="Trebuchet MS"/>
          <w:b/>
          <w:szCs w:val="20"/>
        </w:rPr>
      </w:pPr>
    </w:p>
    <w:p w14:paraId="5BA0F08D" w14:textId="5BD128EA" w:rsidR="002B4572" w:rsidRPr="00C73E6D" w:rsidRDefault="002B4572" w:rsidP="00C73E6D">
      <w:pPr>
        <w:pStyle w:val="Level2"/>
        <w:spacing w:after="0" w:line="360" w:lineRule="auto"/>
        <w:ind w:left="0" w:firstLine="0"/>
        <w:rPr>
          <w:rFonts w:ascii="Trebuchet MS" w:hAnsi="Trebuchet MS"/>
          <w:b/>
          <w:szCs w:val="20"/>
        </w:rPr>
      </w:pPr>
      <w:r w:rsidRPr="00C73E6D">
        <w:rPr>
          <w:rFonts w:ascii="Trebuchet MS" w:hAnsi="Trebuchet MS"/>
          <w:szCs w:val="20"/>
        </w:rPr>
        <w:t xml:space="preserve">O Participante Especial obriga-se a participar da Oferta, realizando a colocação das </w:t>
      </w:r>
      <w:r w:rsidR="0066519A" w:rsidRPr="00C73E6D">
        <w:rPr>
          <w:rFonts w:ascii="Trebuchet MS" w:hAnsi="Trebuchet MS"/>
          <w:szCs w:val="20"/>
        </w:rPr>
        <w:t>Cotas</w:t>
      </w:r>
      <w:r w:rsidRPr="00C73E6D">
        <w:rPr>
          <w:rFonts w:ascii="Trebuchet MS" w:hAnsi="Trebuchet MS"/>
          <w:szCs w:val="20"/>
        </w:rPr>
        <w:t xml:space="preserve"> em regime de melhores esforços de colocação, nos termos d</w:t>
      </w:r>
      <w:r w:rsidR="00E16AA6">
        <w:rPr>
          <w:rFonts w:ascii="Trebuchet MS" w:hAnsi="Trebuchet MS"/>
          <w:szCs w:val="20"/>
        </w:rPr>
        <w:t>esta Carta Convite</w:t>
      </w:r>
      <w:r w:rsidRPr="00C73E6D">
        <w:rPr>
          <w:rFonts w:ascii="Trebuchet MS" w:hAnsi="Trebuchet MS"/>
          <w:szCs w:val="20"/>
        </w:rPr>
        <w:t xml:space="preserve"> e do Contrato de Distribuição, este último conforme aplicável.</w:t>
      </w:r>
    </w:p>
    <w:p w14:paraId="558B688D" w14:textId="77777777" w:rsidR="002B4572" w:rsidRPr="00C73E6D" w:rsidRDefault="002B4572" w:rsidP="00C73E6D">
      <w:pPr>
        <w:pStyle w:val="Level1"/>
        <w:numPr>
          <w:ilvl w:val="0"/>
          <w:numId w:val="0"/>
        </w:numPr>
        <w:spacing w:before="0" w:after="0" w:line="360" w:lineRule="auto"/>
        <w:rPr>
          <w:rFonts w:ascii="Trebuchet MS" w:hAnsi="Trebuchet MS"/>
          <w:sz w:val="20"/>
          <w:szCs w:val="20"/>
        </w:rPr>
      </w:pPr>
    </w:p>
    <w:p w14:paraId="3A60AF17" w14:textId="446778BB" w:rsidR="00E8062E" w:rsidRPr="00C73E6D" w:rsidRDefault="00AF6037" w:rsidP="00C73E6D">
      <w:pPr>
        <w:pStyle w:val="Level1"/>
        <w:spacing w:before="0" w:after="0" w:line="360" w:lineRule="auto"/>
        <w:ind w:left="0" w:firstLine="0"/>
        <w:rPr>
          <w:rFonts w:ascii="Trebuchet MS" w:hAnsi="Trebuchet MS"/>
          <w:sz w:val="20"/>
          <w:szCs w:val="20"/>
        </w:rPr>
      </w:pPr>
      <w:r w:rsidRPr="00C73E6D">
        <w:rPr>
          <w:rFonts w:ascii="Trebuchet MS" w:hAnsi="Trebuchet MS"/>
          <w:sz w:val="20"/>
          <w:szCs w:val="20"/>
        </w:rPr>
        <w:t>DA AUTORIZAÇÃO</w:t>
      </w:r>
      <w:bookmarkEnd w:id="82"/>
    </w:p>
    <w:p w14:paraId="29FD0CC3"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2A29E63D" w14:textId="3CB0E64C" w:rsidR="00E8062E" w:rsidRPr="00C73E6D" w:rsidRDefault="002B4572"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O </w:t>
      </w:r>
      <w:r w:rsidR="00007944" w:rsidRPr="00C73E6D">
        <w:rPr>
          <w:rFonts w:ascii="Trebuchet MS" w:hAnsi="Trebuchet MS"/>
          <w:szCs w:val="20"/>
        </w:rPr>
        <w:t>Coordenador Líder</w:t>
      </w:r>
      <w:r w:rsidR="00007944" w:rsidRPr="00C73E6D" w:rsidDel="00007944">
        <w:rPr>
          <w:rFonts w:ascii="Trebuchet MS" w:hAnsi="Trebuchet MS"/>
          <w:szCs w:val="20"/>
        </w:rPr>
        <w:t xml:space="preserve"> </w:t>
      </w:r>
      <w:r w:rsidRPr="00C73E6D">
        <w:rPr>
          <w:rFonts w:ascii="Trebuchet MS" w:hAnsi="Trebuchet MS"/>
          <w:szCs w:val="20"/>
        </w:rPr>
        <w:t>substabelece, com reservas de iguais poderes, ao Participante Especial, os poderes que lhe</w:t>
      </w:r>
      <w:r w:rsidR="009B2B7F" w:rsidRPr="00C73E6D">
        <w:rPr>
          <w:rFonts w:ascii="Trebuchet MS" w:hAnsi="Trebuchet MS"/>
          <w:szCs w:val="20"/>
        </w:rPr>
        <w:t>s</w:t>
      </w:r>
      <w:r w:rsidRPr="00C73E6D">
        <w:rPr>
          <w:rFonts w:ascii="Trebuchet MS" w:hAnsi="Trebuchet MS"/>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C73E6D">
        <w:rPr>
          <w:rFonts w:ascii="Trebuchet MS" w:hAnsi="Trebuchet MS"/>
          <w:szCs w:val="20"/>
        </w:rPr>
        <w:t>os Termos de Aceitação da Oferta</w:t>
      </w:r>
      <w:r w:rsidRPr="00C73E6D">
        <w:rPr>
          <w:rFonts w:ascii="Trebuchet MS" w:hAnsi="Trebuchet MS"/>
          <w:szCs w:val="20"/>
        </w:rPr>
        <w:t xml:space="preserve">). O substabelecimento vigorará por todo o prazo da procuração outorgada ao </w:t>
      </w:r>
      <w:r w:rsidR="00007944" w:rsidRPr="00C73E6D">
        <w:rPr>
          <w:rFonts w:ascii="Trebuchet MS" w:hAnsi="Trebuchet MS"/>
          <w:szCs w:val="20"/>
        </w:rPr>
        <w:t>Coordenador Líder</w:t>
      </w:r>
      <w:r w:rsidR="00007944" w:rsidRPr="00C73E6D" w:rsidDel="00007944">
        <w:rPr>
          <w:rFonts w:ascii="Trebuchet MS" w:hAnsi="Trebuchet MS"/>
          <w:szCs w:val="20"/>
        </w:rPr>
        <w:t xml:space="preserve"> </w:t>
      </w:r>
      <w:r w:rsidRPr="00C73E6D">
        <w:rPr>
          <w:rFonts w:ascii="Trebuchet MS" w:hAnsi="Trebuchet MS"/>
          <w:szCs w:val="20"/>
        </w:rPr>
        <w:t>por meio do Contrato de Distribuição</w:t>
      </w:r>
      <w:r w:rsidR="002E2709" w:rsidRPr="00C73E6D">
        <w:rPr>
          <w:rFonts w:ascii="Trebuchet MS" w:hAnsi="Trebuchet MS"/>
          <w:szCs w:val="20"/>
        </w:rPr>
        <w:t>.</w:t>
      </w:r>
    </w:p>
    <w:p w14:paraId="74F682C5"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bookmarkStart w:id="85" w:name="_DV_C88"/>
      <w:bookmarkStart w:id="86" w:name="_Ref409455487"/>
    </w:p>
    <w:p w14:paraId="247286AE" w14:textId="6BDF6A1B" w:rsidR="00385077" w:rsidRPr="00C73E6D" w:rsidRDefault="00385077" w:rsidP="00C73E6D">
      <w:pPr>
        <w:pStyle w:val="Level1"/>
        <w:keepNext w:val="0"/>
        <w:widowControl w:val="0"/>
        <w:suppressAutoHyphens/>
        <w:spacing w:before="0" w:after="0" w:line="360" w:lineRule="auto"/>
        <w:ind w:left="0" w:firstLine="0"/>
        <w:rPr>
          <w:rFonts w:ascii="Trebuchet MS" w:hAnsi="Trebuchet MS"/>
          <w:sz w:val="20"/>
          <w:szCs w:val="20"/>
        </w:rPr>
      </w:pPr>
      <w:r w:rsidRPr="00C73E6D">
        <w:rPr>
          <w:rFonts w:ascii="Trebuchet MS" w:hAnsi="Trebuchet MS"/>
          <w:sz w:val="20"/>
          <w:szCs w:val="20"/>
        </w:rPr>
        <w:t>DO REGIME DE DISTRIBUIÇÃO</w:t>
      </w:r>
      <w:bookmarkEnd w:id="85"/>
    </w:p>
    <w:p w14:paraId="18401894"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58A596DA" w14:textId="5F72E4E7" w:rsidR="001F165A" w:rsidRPr="00C73E6D" w:rsidRDefault="007623EA" w:rsidP="00C73E6D">
      <w:pPr>
        <w:pStyle w:val="Level2"/>
        <w:widowControl w:val="0"/>
        <w:suppressAutoHyphens/>
        <w:spacing w:after="0" w:line="360" w:lineRule="auto"/>
        <w:ind w:left="0" w:firstLine="0"/>
        <w:rPr>
          <w:rFonts w:ascii="Trebuchet MS" w:hAnsi="Trebuchet MS"/>
          <w:szCs w:val="20"/>
        </w:rPr>
      </w:pPr>
      <w:r w:rsidRPr="00C73E6D">
        <w:rPr>
          <w:rFonts w:ascii="Trebuchet MS" w:hAnsi="Trebuchet MS"/>
          <w:szCs w:val="20"/>
        </w:rPr>
        <w:t>Observadas as condições previstas n</w:t>
      </w:r>
      <w:r w:rsidR="00E16AA6">
        <w:rPr>
          <w:rFonts w:ascii="Trebuchet MS" w:hAnsi="Trebuchet MS"/>
          <w:szCs w:val="20"/>
        </w:rPr>
        <w:t>esta Carta Convite</w:t>
      </w:r>
      <w:r w:rsidRPr="00C73E6D">
        <w:rPr>
          <w:rFonts w:ascii="Trebuchet MS" w:hAnsi="Trebuchet MS"/>
          <w:szCs w:val="20"/>
        </w:rPr>
        <w:t xml:space="preserve"> e no Contrat</w:t>
      </w:r>
      <w:r w:rsidR="00E26A44" w:rsidRPr="00C73E6D">
        <w:rPr>
          <w:rFonts w:ascii="Trebuchet MS" w:hAnsi="Trebuchet MS"/>
          <w:szCs w:val="20"/>
        </w:rPr>
        <w:t xml:space="preserve">o de Distribuição, o </w:t>
      </w:r>
      <w:r w:rsidR="006737EE" w:rsidRPr="00C73E6D">
        <w:rPr>
          <w:rFonts w:ascii="Trebuchet MS" w:hAnsi="Trebuchet MS"/>
          <w:szCs w:val="20"/>
        </w:rPr>
        <w:t>Participante</w:t>
      </w:r>
      <w:r w:rsidR="00E26A44" w:rsidRPr="00C73E6D">
        <w:rPr>
          <w:rFonts w:ascii="Trebuchet MS" w:hAnsi="Trebuchet MS"/>
          <w:szCs w:val="20"/>
        </w:rPr>
        <w:t xml:space="preserve"> </w:t>
      </w:r>
      <w:r w:rsidR="004960B6" w:rsidRPr="00C73E6D">
        <w:rPr>
          <w:rFonts w:ascii="Trebuchet MS" w:eastAsia="MS Mincho" w:hAnsi="Trebuchet MS"/>
          <w:szCs w:val="20"/>
        </w:rPr>
        <w:t>Especia</w:t>
      </w:r>
      <w:r w:rsidR="007A4271">
        <w:rPr>
          <w:rFonts w:ascii="Trebuchet MS" w:eastAsia="MS Mincho" w:hAnsi="Trebuchet MS"/>
          <w:szCs w:val="20"/>
        </w:rPr>
        <w:t>l</w:t>
      </w:r>
      <w:r w:rsidRPr="00C73E6D">
        <w:rPr>
          <w:rFonts w:ascii="Trebuchet MS" w:hAnsi="Trebuchet MS"/>
          <w:szCs w:val="20"/>
        </w:rPr>
        <w:t xml:space="preserve">, neste ato, obriga-se a participar da Oferta, realizando a colocação de </w:t>
      </w:r>
      <w:r w:rsidR="0066519A" w:rsidRPr="00C73E6D">
        <w:rPr>
          <w:rFonts w:ascii="Trebuchet MS" w:hAnsi="Trebuchet MS"/>
          <w:szCs w:val="20"/>
        </w:rPr>
        <w:t>Cotas</w:t>
      </w:r>
      <w:r w:rsidRPr="00C73E6D">
        <w:rPr>
          <w:rFonts w:ascii="Trebuchet MS" w:hAnsi="Trebuchet MS"/>
          <w:szCs w:val="20"/>
        </w:rPr>
        <w:t xml:space="preserve"> até o limite total objeto da Oferta</w:t>
      </w:r>
      <w:r w:rsidR="00C314D9" w:rsidRPr="00C73E6D">
        <w:rPr>
          <w:rFonts w:ascii="Trebuchet MS" w:hAnsi="Trebuchet MS"/>
          <w:szCs w:val="20"/>
        </w:rPr>
        <w:t xml:space="preserve">, considerando a eventual emissão </w:t>
      </w:r>
      <w:r w:rsidR="00904940" w:rsidRPr="00C73E6D">
        <w:rPr>
          <w:rFonts w:ascii="Trebuchet MS" w:hAnsi="Trebuchet MS"/>
          <w:szCs w:val="20"/>
        </w:rPr>
        <w:t xml:space="preserve">das </w:t>
      </w:r>
      <w:r w:rsidR="0063290A" w:rsidRPr="00C73E6D">
        <w:rPr>
          <w:rFonts w:ascii="Trebuchet MS" w:hAnsi="Trebuchet MS"/>
          <w:szCs w:val="20"/>
        </w:rPr>
        <w:t>Cotas do Lote Adicional</w:t>
      </w:r>
      <w:r w:rsidRPr="00C73E6D">
        <w:rPr>
          <w:rFonts w:ascii="Trebuchet MS" w:hAnsi="Trebuchet MS"/>
          <w:szCs w:val="20"/>
        </w:rPr>
        <w:t xml:space="preserve">, ao </w:t>
      </w:r>
      <w:r w:rsidR="008F7A39" w:rsidRPr="00C73E6D">
        <w:rPr>
          <w:rFonts w:ascii="Trebuchet MS" w:eastAsia="Calibri" w:hAnsi="Trebuchet MS"/>
          <w:color w:val="000000"/>
          <w:spacing w:val="-2"/>
          <w:szCs w:val="20"/>
          <w:lang w:val="pt-PT"/>
        </w:rPr>
        <w:t>Preço de Emissão</w:t>
      </w:r>
      <w:r w:rsidR="005E4210" w:rsidRPr="00C73E6D">
        <w:rPr>
          <w:rFonts w:ascii="Trebuchet MS" w:hAnsi="Trebuchet MS"/>
          <w:szCs w:val="20"/>
        </w:rPr>
        <w:t>.</w:t>
      </w:r>
    </w:p>
    <w:p w14:paraId="69F5FCE4"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63991AA3" w14:textId="054E5F04" w:rsidR="00385077" w:rsidRPr="00C73E6D" w:rsidRDefault="007A4271" w:rsidP="00C73E6D">
      <w:pPr>
        <w:pStyle w:val="Level2"/>
        <w:spacing w:after="0" w:line="360" w:lineRule="auto"/>
        <w:ind w:left="0" w:firstLine="0"/>
        <w:rPr>
          <w:rFonts w:ascii="Trebuchet MS" w:hAnsi="Trebuchet MS"/>
          <w:szCs w:val="20"/>
        </w:rPr>
      </w:pPr>
      <w:r>
        <w:rPr>
          <w:rFonts w:ascii="Trebuchet MS" w:hAnsi="Trebuchet MS"/>
          <w:szCs w:val="20"/>
        </w:rPr>
        <w:t>O</w:t>
      </w:r>
      <w:r w:rsidR="007623EA" w:rsidRPr="00C73E6D">
        <w:rPr>
          <w:rFonts w:ascii="Trebuchet MS" w:hAnsi="Trebuchet MS"/>
          <w:szCs w:val="20"/>
        </w:rPr>
        <w:t xml:space="preserve"> </w:t>
      </w:r>
      <w:r w:rsidR="006737EE" w:rsidRPr="00C73E6D">
        <w:rPr>
          <w:rFonts w:ascii="Trebuchet MS" w:hAnsi="Trebuchet MS"/>
          <w:szCs w:val="20"/>
        </w:rPr>
        <w:t>Participante</w:t>
      </w:r>
      <w:r w:rsidR="007623EA" w:rsidRPr="00C73E6D">
        <w:rPr>
          <w:rFonts w:ascii="Trebuchet MS" w:hAnsi="Trebuchet MS"/>
          <w:szCs w:val="20"/>
        </w:rPr>
        <w:t xml:space="preserve"> </w:t>
      </w:r>
      <w:r w:rsidR="004960B6" w:rsidRPr="00C73E6D">
        <w:rPr>
          <w:rFonts w:ascii="Trebuchet MS" w:eastAsia="MS Mincho" w:hAnsi="Trebuchet MS"/>
          <w:szCs w:val="20"/>
        </w:rPr>
        <w:t>Especia</w:t>
      </w:r>
      <w:r>
        <w:rPr>
          <w:rFonts w:ascii="Trebuchet MS" w:eastAsia="MS Mincho" w:hAnsi="Trebuchet MS"/>
          <w:szCs w:val="20"/>
        </w:rPr>
        <w:t>l</w:t>
      </w:r>
      <w:r w:rsidR="004960B6" w:rsidRPr="00C73E6D" w:rsidDel="004960B6">
        <w:rPr>
          <w:rFonts w:ascii="Trebuchet MS" w:eastAsia="MS Mincho" w:hAnsi="Trebuchet MS"/>
          <w:szCs w:val="20"/>
        </w:rPr>
        <w:t xml:space="preserve"> </w:t>
      </w:r>
      <w:r w:rsidR="007623EA" w:rsidRPr="00C73E6D">
        <w:rPr>
          <w:rFonts w:ascii="Trebuchet MS" w:hAnsi="Trebuchet MS"/>
          <w:szCs w:val="20"/>
        </w:rPr>
        <w:t xml:space="preserve">efetuará a colocação no âmbito da Oferta das respectivas </w:t>
      </w:r>
      <w:r w:rsidR="0066519A" w:rsidRPr="00C73E6D">
        <w:rPr>
          <w:rFonts w:ascii="Trebuchet MS" w:hAnsi="Trebuchet MS"/>
          <w:szCs w:val="20"/>
        </w:rPr>
        <w:t>Cotas</w:t>
      </w:r>
      <w:r w:rsidR="007623EA" w:rsidRPr="00C73E6D">
        <w:rPr>
          <w:rFonts w:ascii="Trebuchet MS" w:hAnsi="Trebuchet MS"/>
          <w:szCs w:val="20"/>
        </w:rPr>
        <w:t xml:space="preserve"> na Data de Liquidação, sendo certo que a B3 irá enviar ao </w:t>
      </w:r>
      <w:r w:rsidR="00007944" w:rsidRPr="00C73E6D">
        <w:rPr>
          <w:rFonts w:ascii="Trebuchet MS" w:hAnsi="Trebuchet MS"/>
          <w:szCs w:val="20"/>
        </w:rPr>
        <w:t>Coordenador Líder</w:t>
      </w:r>
      <w:r w:rsidR="00007944" w:rsidRPr="00C73E6D" w:rsidDel="00007944">
        <w:rPr>
          <w:rFonts w:ascii="Trebuchet MS" w:hAnsi="Trebuchet MS"/>
          <w:szCs w:val="20"/>
        </w:rPr>
        <w:t xml:space="preserve"> </w:t>
      </w:r>
      <w:r w:rsidR="007623EA" w:rsidRPr="00C73E6D">
        <w:rPr>
          <w:rFonts w:ascii="Trebuchet MS" w:hAnsi="Trebuchet MS"/>
          <w:szCs w:val="20"/>
        </w:rPr>
        <w:t xml:space="preserve">o montante total efetivamente distribuído por cada </w:t>
      </w:r>
      <w:r w:rsidR="006737EE" w:rsidRPr="00C73E6D">
        <w:rPr>
          <w:rFonts w:ascii="Trebuchet MS" w:hAnsi="Trebuchet MS"/>
          <w:szCs w:val="20"/>
        </w:rPr>
        <w:t>Participante</w:t>
      </w:r>
      <w:r w:rsidR="00E26A44" w:rsidRPr="00C73E6D">
        <w:rPr>
          <w:rFonts w:ascii="Trebuchet MS" w:hAnsi="Trebuchet MS"/>
          <w:szCs w:val="20"/>
        </w:rPr>
        <w:t xml:space="preserve"> </w:t>
      </w:r>
      <w:r w:rsidR="00E26A44" w:rsidRPr="00C73E6D">
        <w:rPr>
          <w:rFonts w:ascii="Trebuchet MS" w:eastAsia="MS Mincho" w:hAnsi="Trebuchet MS"/>
          <w:szCs w:val="20"/>
        </w:rPr>
        <w:t>Especial</w:t>
      </w:r>
      <w:r w:rsidR="007623EA" w:rsidRPr="00C73E6D">
        <w:rPr>
          <w:rFonts w:ascii="Trebuchet MS" w:hAnsi="Trebuchet MS"/>
          <w:szCs w:val="20"/>
        </w:rPr>
        <w:t>.</w:t>
      </w:r>
    </w:p>
    <w:p w14:paraId="47B9B984"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039FB935" w14:textId="4985A85E" w:rsidR="00385077" w:rsidRPr="00C73E6D" w:rsidRDefault="007623EA" w:rsidP="00C73E6D">
      <w:pPr>
        <w:pStyle w:val="Level2"/>
        <w:widowControl w:val="0"/>
        <w:suppressAutoHyphens/>
        <w:spacing w:after="0" w:line="360" w:lineRule="auto"/>
        <w:ind w:left="0" w:firstLine="0"/>
        <w:rPr>
          <w:rFonts w:ascii="Trebuchet MS" w:hAnsi="Trebuchet MS"/>
          <w:szCs w:val="20"/>
        </w:rPr>
      </w:pPr>
      <w:r w:rsidRPr="00C73E6D">
        <w:rPr>
          <w:rFonts w:ascii="Trebuchet MS" w:hAnsi="Trebuchet MS"/>
          <w:szCs w:val="20"/>
        </w:rPr>
        <w:t xml:space="preserve">O pagamento das </w:t>
      </w:r>
      <w:r w:rsidR="0066519A" w:rsidRPr="00C73E6D">
        <w:rPr>
          <w:rFonts w:ascii="Trebuchet MS" w:hAnsi="Trebuchet MS"/>
          <w:szCs w:val="20"/>
        </w:rPr>
        <w:t>Cotas</w:t>
      </w:r>
      <w:r w:rsidRPr="00C73E6D">
        <w:rPr>
          <w:rFonts w:ascii="Trebuchet MS" w:hAnsi="Trebuchet MS"/>
          <w:szCs w:val="20"/>
        </w:rPr>
        <w:t xml:space="preserve"> será realizado à vista, em moeda corrente nacional, em recursos imediatamente disponíveis, na Data de Liquidação, de acordo com os procedimentos de liquidação previstos no Contrato de Distribuição.</w:t>
      </w:r>
    </w:p>
    <w:bookmarkEnd w:id="86"/>
    <w:p w14:paraId="43F9B3EB"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2190DF80" w14:textId="3B0EDB23" w:rsidR="00E8062E" w:rsidRPr="00C73E6D" w:rsidRDefault="00AF6037" w:rsidP="00C73E6D">
      <w:pPr>
        <w:pStyle w:val="Level1"/>
        <w:spacing w:before="0" w:after="0" w:line="360" w:lineRule="auto"/>
        <w:ind w:left="0" w:firstLine="0"/>
        <w:rPr>
          <w:rFonts w:ascii="Trebuchet MS" w:hAnsi="Trebuchet MS"/>
          <w:sz w:val="20"/>
          <w:szCs w:val="20"/>
        </w:rPr>
      </w:pPr>
      <w:r w:rsidRPr="00C73E6D">
        <w:rPr>
          <w:rFonts w:ascii="Trebuchet MS" w:hAnsi="Trebuchet MS"/>
          <w:sz w:val="20"/>
          <w:szCs w:val="20"/>
        </w:rPr>
        <w:t>DA REMUNERAÇÃO</w:t>
      </w:r>
    </w:p>
    <w:p w14:paraId="61E13153" w14:textId="77777777" w:rsidR="00A2410A" w:rsidRPr="00C73E6D" w:rsidRDefault="00A2410A" w:rsidP="00C73E6D">
      <w:pPr>
        <w:pStyle w:val="Body"/>
        <w:widowControl w:val="0"/>
        <w:suppressAutoHyphens/>
        <w:spacing w:after="0" w:line="360" w:lineRule="auto"/>
        <w:rPr>
          <w:rFonts w:ascii="Trebuchet MS" w:eastAsia="MS Mincho" w:hAnsi="Trebuchet MS" w:cs="Times New Roman"/>
          <w:szCs w:val="20"/>
        </w:rPr>
      </w:pPr>
      <w:bookmarkStart w:id="87" w:name="_Ref130212712"/>
      <w:bookmarkStart w:id="88" w:name="_Ref131602575"/>
    </w:p>
    <w:p w14:paraId="4DDB02A6" w14:textId="678D7F43" w:rsidR="0010066A" w:rsidRPr="00183521" w:rsidRDefault="00CD6445" w:rsidP="00C73E6D">
      <w:pPr>
        <w:pStyle w:val="Level2"/>
        <w:spacing w:after="0" w:line="360" w:lineRule="auto"/>
        <w:ind w:left="0" w:firstLine="0"/>
        <w:rPr>
          <w:rFonts w:ascii="Trebuchet MS" w:eastAsia="MS Mincho" w:hAnsi="Trebuchet MS"/>
          <w:szCs w:val="20"/>
        </w:rPr>
      </w:pPr>
      <w:r w:rsidRPr="00183521">
        <w:rPr>
          <w:rFonts w:ascii="Trebuchet MS" w:hAnsi="Trebuchet MS"/>
          <w:szCs w:val="20"/>
        </w:rPr>
        <w:lastRenderedPageBreak/>
        <w:t>A título de remuneração pelo desempenho das obrigações previstas n</w:t>
      </w:r>
      <w:r w:rsidR="00E16AA6">
        <w:rPr>
          <w:rFonts w:ascii="Trebuchet MS" w:hAnsi="Trebuchet MS"/>
          <w:szCs w:val="20"/>
        </w:rPr>
        <w:t>esta Carta Convite</w:t>
      </w:r>
      <w:r w:rsidRPr="00183521">
        <w:rPr>
          <w:rFonts w:ascii="Trebuchet MS" w:hAnsi="Trebuchet MS"/>
          <w:szCs w:val="20"/>
        </w:rPr>
        <w:t xml:space="preserve">, o Participante Especial fará jus a uma comissão incidente sobre o montante efetivamente </w:t>
      </w:r>
      <w:r w:rsidR="00225C95">
        <w:rPr>
          <w:rFonts w:ascii="Trebuchet MS" w:hAnsi="Trebuchet MS"/>
          <w:szCs w:val="20"/>
        </w:rPr>
        <w:t xml:space="preserve">subscrito e </w:t>
      </w:r>
      <w:r w:rsidRPr="00183521">
        <w:rPr>
          <w:rFonts w:ascii="Trebuchet MS" w:hAnsi="Trebuchet MS"/>
          <w:szCs w:val="20"/>
        </w:rPr>
        <w:t xml:space="preserve">integralizado pela Instituição Participante da Oferta, que variará a depender do montante de ordens enviado pela respectiva instituição (Volume da Ordem), nos termos da </w:t>
      </w:r>
      <w:r w:rsidR="000D3FE2" w:rsidRPr="00183521">
        <w:rPr>
          <w:rFonts w:ascii="Trebuchet MS" w:hAnsi="Trebuchet MS"/>
          <w:szCs w:val="20"/>
        </w:rPr>
        <w:t>do disposto ab</w:t>
      </w:r>
      <w:r w:rsidRPr="00183521">
        <w:rPr>
          <w:rFonts w:ascii="Trebuchet MS" w:hAnsi="Trebuchet MS"/>
          <w:szCs w:val="20"/>
        </w:rPr>
        <w:t>aixo</w:t>
      </w:r>
      <w:r w:rsidR="0010066A" w:rsidRPr="00183521">
        <w:rPr>
          <w:rFonts w:ascii="Trebuchet MS" w:hAnsi="Trebuchet MS"/>
          <w:szCs w:val="20"/>
        </w:rPr>
        <w:t>:</w:t>
      </w:r>
      <w:r w:rsidR="0010066A" w:rsidRPr="00183521">
        <w:rPr>
          <w:rFonts w:ascii="Trebuchet MS" w:hAnsi="Trebuchet MS"/>
          <w:iCs/>
          <w:szCs w:val="20"/>
        </w:rPr>
        <w:t xml:space="preserve"> </w:t>
      </w:r>
      <w:r w:rsidR="0010066A" w:rsidRPr="00183521">
        <w:rPr>
          <w:rFonts w:ascii="Trebuchet MS" w:hAnsi="Trebuchet MS"/>
          <w:szCs w:val="20"/>
        </w:rPr>
        <w:t>(“</w:t>
      </w:r>
      <w:r w:rsidR="0010066A" w:rsidRPr="00183521">
        <w:rPr>
          <w:rFonts w:ascii="Trebuchet MS" w:hAnsi="Trebuchet MS"/>
          <w:bCs/>
          <w:szCs w:val="20"/>
          <w:u w:val="single"/>
        </w:rPr>
        <w:t xml:space="preserve">Comissionamento do </w:t>
      </w:r>
      <w:r w:rsidR="0010066A" w:rsidRPr="00183521">
        <w:rPr>
          <w:rFonts w:ascii="Trebuchet MS" w:eastAsia="MS Mincho" w:hAnsi="Trebuchet MS"/>
          <w:bCs/>
          <w:szCs w:val="20"/>
          <w:u w:val="single"/>
        </w:rPr>
        <w:t>Participante Especia</w:t>
      </w:r>
      <w:r w:rsidR="007A4271" w:rsidRPr="00183521">
        <w:rPr>
          <w:rFonts w:ascii="Trebuchet MS" w:eastAsia="MS Mincho" w:hAnsi="Trebuchet MS"/>
          <w:bCs/>
          <w:szCs w:val="20"/>
          <w:u w:val="single"/>
        </w:rPr>
        <w:t>l</w:t>
      </w:r>
      <w:r w:rsidR="0010066A" w:rsidRPr="00183521">
        <w:rPr>
          <w:rFonts w:ascii="Trebuchet MS" w:hAnsi="Trebuchet MS"/>
          <w:szCs w:val="20"/>
        </w:rPr>
        <w:t>”):</w:t>
      </w:r>
    </w:p>
    <w:p w14:paraId="3AFD5EB1" w14:textId="28222912" w:rsidR="00A2410A" w:rsidRPr="00C73E6D" w:rsidRDefault="00A2410A" w:rsidP="00C73E6D">
      <w:pPr>
        <w:pStyle w:val="Body"/>
        <w:widowControl w:val="0"/>
        <w:suppressAutoHyphens/>
        <w:spacing w:after="0" w:line="360" w:lineRule="auto"/>
        <w:rPr>
          <w:rFonts w:ascii="Trebuchet MS" w:eastAsia="MS Mincho" w:hAnsi="Trebuchet MS" w:cs="Times New Roman"/>
          <w:szCs w:val="20"/>
        </w:rPr>
      </w:pPr>
    </w:p>
    <w:p w14:paraId="66016947" w14:textId="54F43184" w:rsidR="00CD6445" w:rsidRPr="00C73E6D" w:rsidRDefault="00CD6445" w:rsidP="00C73E6D">
      <w:pPr>
        <w:pStyle w:val="Body"/>
        <w:spacing w:after="0" w:line="360" w:lineRule="auto"/>
        <w:ind w:left="680"/>
        <w:rPr>
          <w:rFonts w:ascii="Trebuchet MS" w:hAnsi="Trebuchet MS" w:cs="Times New Roman"/>
          <w:b/>
          <w:szCs w:val="20"/>
        </w:rPr>
      </w:pPr>
      <w:r w:rsidRPr="00C73E6D">
        <w:rPr>
          <w:rFonts w:ascii="Trebuchet MS" w:hAnsi="Trebuchet MS" w:cs="Times New Roman"/>
          <w:szCs w:val="20"/>
        </w:rPr>
        <w:t>C = VI x FC</w:t>
      </w:r>
    </w:p>
    <w:p w14:paraId="5F30B3DD" w14:textId="5882B70A" w:rsidR="00CD6445" w:rsidRPr="00C73E6D" w:rsidRDefault="00CD6445" w:rsidP="00C73E6D">
      <w:pPr>
        <w:pStyle w:val="Body"/>
        <w:spacing w:after="0" w:line="360" w:lineRule="auto"/>
        <w:ind w:left="680"/>
        <w:rPr>
          <w:rFonts w:ascii="Trebuchet MS" w:hAnsi="Trebuchet MS" w:cs="Times New Roman"/>
          <w:b/>
          <w:szCs w:val="20"/>
        </w:rPr>
      </w:pPr>
      <w:r w:rsidRPr="00C73E6D">
        <w:rPr>
          <w:rFonts w:ascii="Trebuchet MS" w:hAnsi="Trebuchet MS" w:cs="Times New Roman"/>
          <w:szCs w:val="20"/>
        </w:rPr>
        <w:t>sendo,</w:t>
      </w:r>
    </w:p>
    <w:p w14:paraId="6A7114C7" w14:textId="194237E4" w:rsidR="00CD6445" w:rsidRPr="00C73E6D" w:rsidRDefault="00CD6445" w:rsidP="00C73E6D">
      <w:pPr>
        <w:pStyle w:val="Body"/>
        <w:spacing w:after="0" w:line="360" w:lineRule="auto"/>
        <w:ind w:left="680"/>
        <w:rPr>
          <w:rFonts w:ascii="Trebuchet MS" w:hAnsi="Trebuchet MS" w:cs="Times New Roman"/>
          <w:b/>
          <w:szCs w:val="20"/>
        </w:rPr>
      </w:pPr>
      <w:r w:rsidRPr="00C73E6D">
        <w:rPr>
          <w:rFonts w:ascii="Trebuchet MS" w:hAnsi="Trebuchet MS" w:cs="Times New Roman"/>
          <w:szCs w:val="20"/>
        </w:rPr>
        <w:t xml:space="preserve">C: Comissionamento </w:t>
      </w:r>
    </w:p>
    <w:p w14:paraId="0F36FAED" w14:textId="31D6498F" w:rsidR="00CD6445" w:rsidRPr="00C73E6D" w:rsidRDefault="00CD6445" w:rsidP="00C73E6D">
      <w:pPr>
        <w:pStyle w:val="Body"/>
        <w:spacing w:after="0" w:line="360" w:lineRule="auto"/>
        <w:ind w:left="680"/>
        <w:rPr>
          <w:rFonts w:ascii="Trebuchet MS" w:hAnsi="Trebuchet MS" w:cs="Times New Roman"/>
          <w:b/>
          <w:szCs w:val="20"/>
        </w:rPr>
      </w:pPr>
      <w:r w:rsidRPr="00C73E6D">
        <w:rPr>
          <w:rFonts w:ascii="Trebuchet MS" w:hAnsi="Trebuchet MS" w:cs="Times New Roman"/>
          <w:szCs w:val="20"/>
        </w:rPr>
        <w:t xml:space="preserve">VI: Volume Integralizado </w:t>
      </w:r>
    </w:p>
    <w:p w14:paraId="4B450766" w14:textId="583EFF36" w:rsidR="00CD6445" w:rsidRPr="00C73E6D" w:rsidRDefault="00CD6445" w:rsidP="00C73E6D">
      <w:pPr>
        <w:pStyle w:val="Body"/>
        <w:spacing w:after="0" w:line="360" w:lineRule="auto"/>
        <w:ind w:left="680"/>
        <w:rPr>
          <w:rFonts w:ascii="Trebuchet MS" w:hAnsi="Trebuchet MS" w:cs="Times New Roman"/>
          <w:szCs w:val="20"/>
        </w:rPr>
      </w:pPr>
      <w:r w:rsidRPr="00C73E6D">
        <w:rPr>
          <w:rFonts w:ascii="Trebuchet MS" w:hAnsi="Trebuchet MS" w:cs="Times New Roman"/>
          <w:szCs w:val="20"/>
        </w:rPr>
        <w:t>FC: Fator de Comissão, definido da seguinte forma:</w:t>
      </w:r>
    </w:p>
    <w:p w14:paraId="41724348" w14:textId="03D197C2" w:rsidR="00FD2654" w:rsidRPr="00C73E6D" w:rsidRDefault="00FD2654" w:rsidP="00C73E6D">
      <w:pPr>
        <w:pStyle w:val="Body"/>
        <w:spacing w:after="0" w:line="360" w:lineRule="auto"/>
        <w:ind w:left="680"/>
        <w:rPr>
          <w:rFonts w:ascii="Trebuchet MS" w:eastAsia="MS Mincho" w:hAnsi="Trebuchet MS" w:cs="Times New Roman"/>
          <w:szCs w:val="20"/>
        </w:rPr>
      </w:pPr>
    </w:p>
    <w:tbl>
      <w:tblPr>
        <w:tblW w:w="9108" w:type="dxa"/>
        <w:tblInd w:w="663" w:type="dxa"/>
        <w:shd w:val="clear" w:color="auto" w:fill="FFFFFF"/>
        <w:tblCellMar>
          <w:left w:w="0" w:type="dxa"/>
          <w:right w:w="0" w:type="dxa"/>
        </w:tblCellMar>
        <w:tblLook w:val="04A0" w:firstRow="1" w:lastRow="0" w:firstColumn="1" w:lastColumn="0" w:noHBand="0" w:noVBand="1"/>
      </w:tblPr>
      <w:tblGrid>
        <w:gridCol w:w="4997"/>
        <w:gridCol w:w="4111"/>
      </w:tblGrid>
      <w:tr w:rsidR="00FD2654" w:rsidRPr="00C73E6D" w14:paraId="596E0E60" w14:textId="58439E9E" w:rsidTr="00D06ED5">
        <w:tc>
          <w:tcPr>
            <w:tcW w:w="4997" w:type="dxa"/>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0ECD52CF" w:rsidR="00FD2654" w:rsidRPr="00C73E6D" w:rsidRDefault="00FD2654" w:rsidP="00C73E6D">
            <w:pPr>
              <w:spacing w:line="360" w:lineRule="auto"/>
              <w:jc w:val="center"/>
              <w:rPr>
                <w:rFonts w:ascii="Trebuchet MS" w:hAnsi="Trebuchet MS"/>
                <w:szCs w:val="20"/>
              </w:rPr>
            </w:pPr>
            <w:bookmarkStart w:id="89" w:name="_DV_M82"/>
            <w:bookmarkEnd w:id="89"/>
            <w:r w:rsidRPr="00C73E6D">
              <w:rPr>
                <w:rFonts w:ascii="Trebuchet MS" w:hAnsi="Trebuchet MS"/>
                <w:b/>
                <w:bCs/>
                <w:szCs w:val="20"/>
                <w:bdr w:val="none" w:sz="0" w:space="0" w:color="auto" w:frame="1"/>
              </w:rPr>
              <w:t>Faixa da Ordem</w:t>
            </w:r>
            <w:r w:rsidRPr="00C73E6D">
              <w:rPr>
                <w:rFonts w:ascii="Trebuchet MS" w:hAnsi="Trebuchet MS"/>
                <w:szCs w:val="20"/>
                <w:bdr w:val="none" w:sz="0" w:space="0" w:color="auto" w:frame="1"/>
              </w:rPr>
              <w:t> </w:t>
            </w:r>
          </w:p>
        </w:tc>
        <w:tc>
          <w:tcPr>
            <w:tcW w:w="411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5D81D134" w:rsidR="00FD2654" w:rsidRPr="00C73E6D" w:rsidRDefault="00FD2654" w:rsidP="00C73E6D">
            <w:pPr>
              <w:spacing w:line="360" w:lineRule="auto"/>
              <w:jc w:val="center"/>
              <w:rPr>
                <w:rFonts w:ascii="Trebuchet MS" w:hAnsi="Trebuchet MS"/>
                <w:szCs w:val="20"/>
              </w:rPr>
            </w:pPr>
            <w:r w:rsidRPr="00C73E6D">
              <w:rPr>
                <w:rFonts w:ascii="Trebuchet MS" w:hAnsi="Trebuchet MS"/>
                <w:b/>
                <w:bCs/>
                <w:szCs w:val="20"/>
                <w:bdr w:val="none" w:sz="0" w:space="0" w:color="auto" w:frame="1"/>
              </w:rPr>
              <w:t>Fator de Comissão Fixa</w:t>
            </w:r>
          </w:p>
        </w:tc>
      </w:tr>
      <w:tr w:rsidR="00D37948" w:rsidRPr="00C73E6D" w14:paraId="5E9ED0CE" w14:textId="0D3D78DF" w:rsidTr="00D06ED5">
        <w:tc>
          <w:tcPr>
            <w:tcW w:w="4997"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tcPr>
          <w:p w14:paraId="6D1DB553" w14:textId="1CEF2E06" w:rsidR="00D37948" w:rsidRPr="00C73E6D" w:rsidRDefault="00D37948" w:rsidP="00D37948">
            <w:pPr>
              <w:spacing w:line="360" w:lineRule="auto"/>
              <w:jc w:val="center"/>
              <w:rPr>
                <w:rFonts w:ascii="Trebuchet MS" w:hAnsi="Trebuchet MS"/>
                <w:szCs w:val="20"/>
              </w:rPr>
            </w:pPr>
            <w:r w:rsidRPr="00C73E6D">
              <w:rPr>
                <w:rFonts w:ascii="Trebuchet MS" w:hAnsi="Trebuchet MS"/>
                <w:b/>
                <w:bCs/>
                <w:szCs w:val="20"/>
                <w:bdr w:val="none" w:sz="0" w:space="0" w:color="auto" w:frame="1"/>
              </w:rPr>
              <w:t>Até R$</w:t>
            </w:r>
            <w:r>
              <w:rPr>
                <w:rFonts w:ascii="Trebuchet MS" w:hAnsi="Trebuchet MS"/>
                <w:b/>
                <w:bCs/>
                <w:szCs w:val="20"/>
                <w:bdr w:val="none" w:sz="0" w:space="0" w:color="auto" w:frame="1"/>
              </w:rPr>
              <w:t xml:space="preserve"> 5.000.000,00</w:t>
            </w:r>
            <w:r w:rsidRPr="00C73E6D">
              <w:rPr>
                <w:rFonts w:ascii="Trebuchet MS" w:hAnsi="Trebuchet MS"/>
                <w:b/>
                <w:bCs/>
                <w:szCs w:val="20"/>
                <w:bdr w:val="none" w:sz="0" w:space="0" w:color="auto" w:frame="1"/>
              </w:rPr>
              <w:t xml:space="preserve"> (</w:t>
            </w:r>
            <w:r>
              <w:rPr>
                <w:rFonts w:ascii="Trebuchet MS" w:hAnsi="Trebuchet MS"/>
                <w:b/>
                <w:bCs/>
                <w:szCs w:val="20"/>
                <w:bdr w:val="none" w:sz="0" w:space="0" w:color="auto" w:frame="1"/>
              </w:rPr>
              <w:t>inclusive</w:t>
            </w:r>
            <w:r w:rsidRPr="00C73E6D">
              <w:rPr>
                <w:rFonts w:ascii="Trebuchet MS" w:hAnsi="Trebuchet MS"/>
                <w:b/>
                <w:bCs/>
                <w:szCs w:val="20"/>
                <w:bdr w:val="none" w:sz="0" w:space="0" w:color="auto" w:frame="1"/>
              </w:rPr>
              <w:t>)</w:t>
            </w:r>
          </w:p>
        </w:tc>
        <w:tc>
          <w:tcPr>
            <w:tcW w:w="4111" w:type="dxa"/>
            <w:tcBorders>
              <w:top w:val="single" w:sz="8" w:space="0" w:color="auto"/>
              <w:left w:val="nil"/>
              <w:bottom w:val="single" w:sz="4" w:space="0" w:color="auto"/>
              <w:right w:val="single" w:sz="8" w:space="0" w:color="auto"/>
            </w:tcBorders>
            <w:shd w:val="clear" w:color="auto" w:fill="FFFFFF"/>
            <w:vAlign w:val="center"/>
            <w:hideMark/>
          </w:tcPr>
          <w:p w14:paraId="27C228AA" w14:textId="62E969E6" w:rsidR="00D37948" w:rsidRPr="00C73E6D" w:rsidRDefault="00D37948" w:rsidP="00D37948">
            <w:pPr>
              <w:spacing w:line="360" w:lineRule="auto"/>
              <w:jc w:val="center"/>
              <w:rPr>
                <w:rFonts w:ascii="Trebuchet MS" w:eastAsiaTheme="minorHAnsi" w:hAnsi="Trebuchet MS"/>
                <w:szCs w:val="20"/>
                <w:lang w:eastAsia="en-US"/>
              </w:rPr>
            </w:pPr>
            <w:r>
              <w:rPr>
                <w:rFonts w:ascii="Trebuchet MS" w:eastAsiaTheme="minorHAnsi" w:hAnsi="Trebuchet MS"/>
                <w:szCs w:val="20"/>
                <w:lang w:eastAsia="en-US"/>
              </w:rPr>
              <w:t>1,5</w:t>
            </w:r>
            <w:r w:rsidR="00D06ED5">
              <w:rPr>
                <w:rFonts w:ascii="Trebuchet MS" w:eastAsiaTheme="minorHAnsi" w:hAnsi="Trebuchet MS"/>
                <w:szCs w:val="20"/>
                <w:lang w:eastAsia="en-US"/>
              </w:rPr>
              <w:t>0</w:t>
            </w:r>
            <w:r>
              <w:rPr>
                <w:rFonts w:ascii="Trebuchet MS" w:eastAsiaTheme="minorHAnsi" w:hAnsi="Trebuchet MS"/>
                <w:szCs w:val="20"/>
                <w:lang w:eastAsia="en-US"/>
              </w:rPr>
              <w:t xml:space="preserve">% (um inteiro e </w:t>
            </w:r>
            <w:r w:rsidR="00D06ED5">
              <w:rPr>
                <w:rFonts w:ascii="Trebuchet MS" w:eastAsiaTheme="minorHAnsi" w:hAnsi="Trebuchet MS"/>
                <w:szCs w:val="20"/>
                <w:lang w:eastAsia="en-US"/>
              </w:rPr>
              <w:t>cinquenta</w:t>
            </w:r>
            <w:r>
              <w:rPr>
                <w:rFonts w:ascii="Trebuchet MS" w:eastAsiaTheme="minorHAnsi" w:hAnsi="Trebuchet MS"/>
                <w:szCs w:val="20"/>
                <w:lang w:eastAsia="en-US"/>
              </w:rPr>
              <w:t xml:space="preserve"> centésimos por cento) </w:t>
            </w:r>
            <w:r w:rsidRPr="00D37948">
              <w:rPr>
                <w:rFonts w:ascii="Trebuchet MS" w:eastAsiaTheme="minorHAnsi" w:hAnsi="Trebuchet MS"/>
                <w:i/>
                <w:szCs w:val="20"/>
                <w:lang w:eastAsia="en-US"/>
              </w:rPr>
              <w:t>flat</w:t>
            </w:r>
          </w:p>
        </w:tc>
      </w:tr>
      <w:tr w:rsidR="00D37948" w:rsidRPr="00C73E6D" w14:paraId="27870079" w14:textId="7A8B6DF9" w:rsidTr="00D06ED5">
        <w:tc>
          <w:tcPr>
            <w:tcW w:w="49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53A5CC0" w14:textId="155E968E" w:rsidR="00D37948" w:rsidRPr="00D37948" w:rsidRDefault="00D06ED5" w:rsidP="00D37948">
            <w:pPr>
              <w:spacing w:line="360" w:lineRule="auto"/>
              <w:jc w:val="center"/>
              <w:rPr>
                <w:rFonts w:ascii="Trebuchet MS" w:hAnsi="Trebuchet MS"/>
                <w:b/>
                <w:bCs/>
                <w:szCs w:val="20"/>
                <w:bdr w:val="none" w:sz="0" w:space="0" w:color="auto" w:frame="1"/>
              </w:rPr>
            </w:pPr>
            <w:r>
              <w:rPr>
                <w:rFonts w:ascii="Trebuchet MS" w:hAnsi="Trebuchet MS"/>
                <w:b/>
                <w:bCs/>
                <w:szCs w:val="20"/>
                <w:bdr w:val="none" w:sz="0" w:space="0" w:color="auto" w:frame="1"/>
              </w:rPr>
              <w:t xml:space="preserve">de </w:t>
            </w:r>
            <w:r w:rsidRPr="00C73E6D">
              <w:rPr>
                <w:rFonts w:ascii="Trebuchet MS" w:hAnsi="Trebuchet MS"/>
                <w:b/>
                <w:bCs/>
                <w:szCs w:val="20"/>
                <w:bdr w:val="none" w:sz="0" w:space="0" w:color="auto" w:frame="1"/>
              </w:rPr>
              <w:t>R$</w:t>
            </w:r>
            <w:r>
              <w:rPr>
                <w:rFonts w:ascii="Trebuchet MS" w:hAnsi="Trebuchet MS"/>
                <w:b/>
                <w:bCs/>
                <w:szCs w:val="20"/>
                <w:bdr w:val="none" w:sz="0" w:space="0" w:color="auto" w:frame="1"/>
              </w:rPr>
              <w:t xml:space="preserve"> 5.000.000,00</w:t>
            </w:r>
            <w:r w:rsidRPr="00C73E6D">
              <w:rPr>
                <w:rFonts w:ascii="Trebuchet MS" w:hAnsi="Trebuchet MS"/>
                <w:b/>
                <w:bCs/>
                <w:szCs w:val="20"/>
                <w:bdr w:val="none" w:sz="0" w:space="0" w:color="auto" w:frame="1"/>
              </w:rPr>
              <w:t xml:space="preserve"> (</w:t>
            </w:r>
            <w:r>
              <w:rPr>
                <w:rFonts w:ascii="Trebuchet MS" w:hAnsi="Trebuchet MS"/>
                <w:b/>
                <w:bCs/>
                <w:szCs w:val="20"/>
                <w:bdr w:val="none" w:sz="0" w:space="0" w:color="auto" w:frame="1"/>
              </w:rPr>
              <w:t>exclusive</w:t>
            </w:r>
            <w:r w:rsidRPr="00C73E6D">
              <w:rPr>
                <w:rFonts w:ascii="Trebuchet MS" w:hAnsi="Trebuchet MS"/>
                <w:b/>
                <w:bCs/>
                <w:szCs w:val="20"/>
                <w:bdr w:val="none" w:sz="0" w:space="0" w:color="auto" w:frame="1"/>
              </w:rPr>
              <w:t>)</w:t>
            </w:r>
            <w:r>
              <w:rPr>
                <w:rFonts w:ascii="Trebuchet MS" w:hAnsi="Trebuchet MS"/>
                <w:b/>
                <w:bCs/>
                <w:szCs w:val="20"/>
                <w:bdr w:val="none" w:sz="0" w:space="0" w:color="auto" w:frame="1"/>
              </w:rPr>
              <w:t xml:space="preserve"> até </w:t>
            </w:r>
            <w:r w:rsidR="00D37948" w:rsidRPr="00D37948">
              <w:rPr>
                <w:rFonts w:ascii="Trebuchet MS" w:hAnsi="Trebuchet MS"/>
                <w:b/>
                <w:bCs/>
                <w:szCs w:val="20"/>
                <w:bdr w:val="none" w:sz="0" w:space="0" w:color="auto" w:frame="1"/>
              </w:rPr>
              <w:t xml:space="preserve">R$ </w:t>
            </w:r>
            <w:r>
              <w:rPr>
                <w:rFonts w:ascii="Trebuchet MS" w:hAnsi="Trebuchet MS"/>
                <w:b/>
                <w:bCs/>
                <w:szCs w:val="20"/>
                <w:bdr w:val="none" w:sz="0" w:space="0" w:color="auto" w:frame="1"/>
              </w:rPr>
              <w:t>1</w:t>
            </w:r>
            <w:r w:rsidR="00D37948" w:rsidRPr="00D37948">
              <w:rPr>
                <w:rFonts w:ascii="Trebuchet MS" w:hAnsi="Trebuchet MS"/>
                <w:b/>
                <w:bCs/>
                <w:szCs w:val="20"/>
                <w:bdr w:val="none" w:sz="0" w:space="0" w:color="auto" w:frame="1"/>
              </w:rPr>
              <w:t>5.000.000,00 (</w:t>
            </w:r>
            <w:r>
              <w:rPr>
                <w:rFonts w:ascii="Trebuchet MS" w:hAnsi="Trebuchet MS"/>
                <w:b/>
                <w:bCs/>
                <w:szCs w:val="20"/>
                <w:bdr w:val="none" w:sz="0" w:space="0" w:color="auto" w:frame="1"/>
              </w:rPr>
              <w:t>in</w:t>
            </w:r>
            <w:r w:rsidR="00D37948" w:rsidRPr="00D37948">
              <w:rPr>
                <w:rFonts w:ascii="Trebuchet MS" w:hAnsi="Trebuchet MS"/>
                <w:b/>
                <w:bCs/>
                <w:szCs w:val="20"/>
                <w:bdr w:val="none" w:sz="0" w:space="0" w:color="auto" w:frame="1"/>
              </w:rPr>
              <w:t>clusive)</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B04F065" w14:textId="08ED1E01" w:rsidR="00D37948" w:rsidRPr="00D37948" w:rsidRDefault="00D37948" w:rsidP="00D37948">
            <w:pPr>
              <w:spacing w:line="360" w:lineRule="auto"/>
              <w:jc w:val="center"/>
              <w:rPr>
                <w:rFonts w:ascii="Trebuchet MS" w:hAnsi="Trebuchet MS"/>
                <w:i/>
                <w:szCs w:val="20"/>
              </w:rPr>
            </w:pPr>
            <w:r>
              <w:rPr>
                <w:rFonts w:ascii="Trebuchet MS" w:hAnsi="Trebuchet MS"/>
                <w:szCs w:val="20"/>
              </w:rPr>
              <w:t>2,</w:t>
            </w:r>
            <w:r w:rsidR="00D06ED5">
              <w:rPr>
                <w:rFonts w:ascii="Trebuchet MS" w:hAnsi="Trebuchet MS"/>
                <w:szCs w:val="20"/>
              </w:rPr>
              <w:t>00</w:t>
            </w:r>
            <w:r w:rsidRPr="00C73E6D">
              <w:rPr>
                <w:rFonts w:ascii="Trebuchet MS" w:hAnsi="Trebuchet MS"/>
                <w:szCs w:val="20"/>
              </w:rPr>
              <w:t>% </w:t>
            </w:r>
            <w:r>
              <w:rPr>
                <w:rFonts w:ascii="Trebuchet MS" w:hAnsi="Trebuchet MS"/>
                <w:szCs w:val="20"/>
              </w:rPr>
              <w:t xml:space="preserve">(dois </w:t>
            </w:r>
            <w:r w:rsidR="004F0F0D">
              <w:rPr>
                <w:rFonts w:ascii="Trebuchet MS" w:hAnsi="Trebuchet MS"/>
                <w:szCs w:val="20"/>
              </w:rPr>
              <w:t xml:space="preserve">inteiros </w:t>
            </w:r>
            <w:r>
              <w:rPr>
                <w:rFonts w:ascii="Trebuchet MS" w:hAnsi="Trebuchet MS"/>
                <w:szCs w:val="20"/>
              </w:rPr>
              <w:t xml:space="preserve">por cento) </w:t>
            </w:r>
            <w:r>
              <w:rPr>
                <w:rFonts w:ascii="Trebuchet MS" w:hAnsi="Trebuchet MS"/>
                <w:i/>
                <w:szCs w:val="20"/>
              </w:rPr>
              <w:t>flat</w:t>
            </w:r>
          </w:p>
        </w:tc>
      </w:tr>
      <w:tr w:rsidR="00D06ED5" w:rsidRPr="00C73E6D" w14:paraId="7B77E679" w14:textId="77777777" w:rsidTr="00D06ED5">
        <w:tc>
          <w:tcPr>
            <w:tcW w:w="49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2D7681E" w14:textId="43AB753A" w:rsidR="00D06ED5" w:rsidRDefault="00D06ED5" w:rsidP="00D37948">
            <w:pPr>
              <w:spacing w:line="360" w:lineRule="auto"/>
              <w:jc w:val="center"/>
              <w:rPr>
                <w:rFonts w:ascii="Trebuchet MS" w:hAnsi="Trebuchet MS"/>
                <w:b/>
                <w:bCs/>
                <w:szCs w:val="20"/>
                <w:bdr w:val="none" w:sz="0" w:space="0" w:color="auto" w:frame="1"/>
              </w:rPr>
            </w:pPr>
            <w:r>
              <w:rPr>
                <w:rFonts w:ascii="Trebuchet MS" w:hAnsi="Trebuchet MS"/>
                <w:b/>
                <w:bCs/>
                <w:szCs w:val="20"/>
                <w:bdr w:val="none" w:sz="0" w:space="0" w:color="auto" w:frame="1"/>
              </w:rPr>
              <w:t xml:space="preserve">de R$ </w:t>
            </w:r>
            <w:r w:rsidRPr="00D37948">
              <w:rPr>
                <w:rFonts w:ascii="Trebuchet MS" w:hAnsi="Trebuchet MS"/>
                <w:b/>
                <w:bCs/>
                <w:szCs w:val="20"/>
                <w:bdr w:val="none" w:sz="0" w:space="0" w:color="auto" w:frame="1"/>
              </w:rPr>
              <w:t xml:space="preserve">R$ </w:t>
            </w:r>
            <w:r>
              <w:rPr>
                <w:rFonts w:ascii="Trebuchet MS" w:hAnsi="Trebuchet MS"/>
                <w:b/>
                <w:bCs/>
                <w:szCs w:val="20"/>
                <w:bdr w:val="none" w:sz="0" w:space="0" w:color="auto" w:frame="1"/>
              </w:rPr>
              <w:t>1</w:t>
            </w:r>
            <w:r w:rsidRPr="00D37948">
              <w:rPr>
                <w:rFonts w:ascii="Trebuchet MS" w:hAnsi="Trebuchet MS"/>
                <w:b/>
                <w:bCs/>
                <w:szCs w:val="20"/>
                <w:bdr w:val="none" w:sz="0" w:space="0" w:color="auto" w:frame="1"/>
              </w:rPr>
              <w:t>5.000.000,00</w:t>
            </w:r>
            <w:r>
              <w:rPr>
                <w:rFonts w:ascii="Trebuchet MS" w:hAnsi="Trebuchet MS"/>
                <w:b/>
                <w:bCs/>
                <w:szCs w:val="20"/>
                <w:bdr w:val="none" w:sz="0" w:space="0" w:color="auto" w:frame="1"/>
              </w:rPr>
              <w:t xml:space="preserve"> </w:t>
            </w:r>
            <w:r w:rsidRPr="00C73E6D">
              <w:rPr>
                <w:rFonts w:ascii="Trebuchet MS" w:hAnsi="Trebuchet MS"/>
                <w:b/>
                <w:bCs/>
                <w:szCs w:val="20"/>
                <w:bdr w:val="none" w:sz="0" w:space="0" w:color="auto" w:frame="1"/>
              </w:rPr>
              <w:t>(</w:t>
            </w:r>
            <w:r>
              <w:rPr>
                <w:rFonts w:ascii="Trebuchet MS" w:hAnsi="Trebuchet MS"/>
                <w:b/>
                <w:bCs/>
                <w:szCs w:val="20"/>
                <w:bdr w:val="none" w:sz="0" w:space="0" w:color="auto" w:frame="1"/>
              </w:rPr>
              <w:t>exclusive</w:t>
            </w:r>
            <w:r w:rsidRPr="00C73E6D">
              <w:rPr>
                <w:rFonts w:ascii="Trebuchet MS" w:hAnsi="Trebuchet MS"/>
                <w:b/>
                <w:bCs/>
                <w:szCs w:val="20"/>
                <w:bdr w:val="none" w:sz="0" w:space="0" w:color="auto" w:frame="1"/>
              </w:rPr>
              <w:t>)</w:t>
            </w:r>
            <w:r>
              <w:rPr>
                <w:rFonts w:ascii="Trebuchet MS" w:hAnsi="Trebuchet MS"/>
                <w:b/>
                <w:bCs/>
                <w:szCs w:val="20"/>
                <w:bdr w:val="none" w:sz="0" w:space="0" w:color="auto" w:frame="1"/>
              </w:rPr>
              <w:t xml:space="preserve"> até R$ 30.000.000,00 (inclusive)</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C20CF5" w14:textId="3CC82FAC" w:rsidR="00D06ED5" w:rsidRDefault="00D06ED5" w:rsidP="00D37948">
            <w:pPr>
              <w:spacing w:line="360" w:lineRule="auto"/>
              <w:jc w:val="center"/>
              <w:rPr>
                <w:rFonts w:ascii="Trebuchet MS" w:hAnsi="Trebuchet MS"/>
                <w:szCs w:val="20"/>
              </w:rPr>
            </w:pPr>
            <w:r>
              <w:rPr>
                <w:rFonts w:ascii="Trebuchet MS" w:hAnsi="Trebuchet MS"/>
                <w:szCs w:val="20"/>
              </w:rPr>
              <w:t xml:space="preserve">2,25% (dois inteiros e vinte e cinco centésimos por cento) </w:t>
            </w:r>
            <w:r w:rsidRPr="00D06ED5">
              <w:rPr>
                <w:rFonts w:ascii="Trebuchet MS" w:hAnsi="Trebuchet MS"/>
                <w:i/>
                <w:iCs/>
                <w:szCs w:val="20"/>
              </w:rPr>
              <w:t>flat</w:t>
            </w:r>
          </w:p>
        </w:tc>
      </w:tr>
      <w:tr w:rsidR="00D06ED5" w:rsidRPr="00C73E6D" w14:paraId="0978F222" w14:textId="77777777" w:rsidTr="00D06ED5">
        <w:tc>
          <w:tcPr>
            <w:tcW w:w="4997" w:type="dxa"/>
            <w:tcBorders>
              <w:top w:val="single" w:sz="4"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E41DA75" w14:textId="3D79B361" w:rsidR="00D06ED5" w:rsidRDefault="00D06ED5" w:rsidP="00D37948">
            <w:pPr>
              <w:spacing w:line="360" w:lineRule="auto"/>
              <w:jc w:val="center"/>
              <w:rPr>
                <w:rFonts w:ascii="Trebuchet MS" w:hAnsi="Trebuchet MS"/>
                <w:b/>
                <w:bCs/>
                <w:szCs w:val="20"/>
                <w:bdr w:val="none" w:sz="0" w:space="0" w:color="auto" w:frame="1"/>
              </w:rPr>
            </w:pPr>
            <w:r>
              <w:rPr>
                <w:rFonts w:ascii="Trebuchet MS" w:hAnsi="Trebuchet MS"/>
                <w:b/>
                <w:bCs/>
                <w:szCs w:val="20"/>
                <w:bdr w:val="none" w:sz="0" w:space="0" w:color="auto" w:frame="1"/>
              </w:rPr>
              <w:t>Acima de R$ 30.000.000,00 (exclusive)</w:t>
            </w:r>
          </w:p>
        </w:tc>
        <w:tc>
          <w:tcPr>
            <w:tcW w:w="4111"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F667A92" w14:textId="00B89D4F" w:rsidR="00D06ED5" w:rsidRDefault="00D06ED5" w:rsidP="00D37948">
            <w:pPr>
              <w:spacing w:line="360" w:lineRule="auto"/>
              <w:jc w:val="center"/>
              <w:rPr>
                <w:rFonts w:ascii="Trebuchet MS" w:hAnsi="Trebuchet MS"/>
                <w:szCs w:val="20"/>
              </w:rPr>
            </w:pPr>
            <w:r>
              <w:rPr>
                <w:rFonts w:ascii="Trebuchet MS" w:hAnsi="Trebuchet MS"/>
                <w:szCs w:val="20"/>
              </w:rPr>
              <w:t xml:space="preserve">2,50% (dois inteiros e cinquenta centésimos por cento) </w:t>
            </w:r>
            <w:r w:rsidRPr="00246784">
              <w:rPr>
                <w:rFonts w:ascii="Trebuchet MS" w:hAnsi="Trebuchet MS"/>
                <w:i/>
                <w:iCs/>
                <w:szCs w:val="20"/>
              </w:rPr>
              <w:t>flat</w:t>
            </w:r>
          </w:p>
        </w:tc>
      </w:tr>
    </w:tbl>
    <w:p w14:paraId="3239C1D3" w14:textId="1B94616B" w:rsidR="0010066A" w:rsidRPr="00C73E6D" w:rsidRDefault="0010066A" w:rsidP="00C73E6D">
      <w:pPr>
        <w:pStyle w:val="Body"/>
        <w:widowControl w:val="0"/>
        <w:suppressAutoHyphens/>
        <w:spacing w:after="0" w:line="360" w:lineRule="auto"/>
        <w:rPr>
          <w:rFonts w:ascii="Trebuchet MS" w:hAnsi="Trebuchet MS" w:cs="Times New Roman"/>
          <w:szCs w:val="20"/>
        </w:rPr>
      </w:pPr>
    </w:p>
    <w:p w14:paraId="3105F4D0" w14:textId="207A6FAD" w:rsidR="00183521" w:rsidRDefault="008A7631" w:rsidP="00C73E6D">
      <w:pPr>
        <w:pStyle w:val="Body1"/>
        <w:spacing w:after="0" w:line="360" w:lineRule="auto"/>
        <w:rPr>
          <w:rFonts w:ascii="Trebuchet MS" w:hAnsi="Trebuchet MS" w:cs="Times New Roman"/>
          <w:szCs w:val="20"/>
        </w:rPr>
      </w:pPr>
      <w:r w:rsidRPr="00C73E6D">
        <w:rPr>
          <w:rFonts w:ascii="Trebuchet MS" w:hAnsi="Trebuchet MS" w:cs="Times New Roman"/>
          <w:szCs w:val="20"/>
        </w:rPr>
        <w:t>(*):</w:t>
      </w:r>
      <w:r w:rsidR="00507C20" w:rsidRPr="00C73E6D">
        <w:rPr>
          <w:rFonts w:ascii="Trebuchet MS" w:hAnsi="Trebuchet MS" w:cs="Times New Roman"/>
          <w:szCs w:val="20"/>
        </w:rPr>
        <w:t xml:space="preserve">Para definição do Fator de Comissão, será considerado o volume da ordem enviado pelo respectivo Participante Especial incluídas as </w:t>
      </w:r>
      <w:r w:rsidR="0066519A" w:rsidRPr="00C73E6D">
        <w:rPr>
          <w:rFonts w:ascii="Trebuchet MS" w:hAnsi="Trebuchet MS" w:cs="Times New Roman"/>
          <w:szCs w:val="20"/>
        </w:rPr>
        <w:t>Cotas</w:t>
      </w:r>
      <w:r w:rsidR="00507C20" w:rsidRPr="00C73E6D">
        <w:rPr>
          <w:rFonts w:ascii="Trebuchet MS" w:hAnsi="Trebuchet MS" w:cs="Times New Roman"/>
          <w:szCs w:val="20"/>
        </w:rPr>
        <w:t xml:space="preserve"> eventualmente emitidas com o exercício da Opção do Lote Adicional.</w:t>
      </w:r>
    </w:p>
    <w:p w14:paraId="79554CFC" w14:textId="77777777" w:rsidR="007814D8" w:rsidRPr="00C73E6D" w:rsidRDefault="007814D8" w:rsidP="00C73E6D">
      <w:pPr>
        <w:pStyle w:val="Body1"/>
        <w:spacing w:after="0" w:line="360" w:lineRule="auto"/>
        <w:rPr>
          <w:rFonts w:ascii="Trebuchet MS" w:hAnsi="Trebuchet MS" w:cs="Times New Roman"/>
          <w:szCs w:val="20"/>
        </w:rPr>
      </w:pPr>
    </w:p>
    <w:p w14:paraId="58B0F33B" w14:textId="382745DF" w:rsidR="00183521" w:rsidRDefault="00183521" w:rsidP="00C73E6D">
      <w:pPr>
        <w:pStyle w:val="Level2"/>
        <w:spacing w:after="0" w:line="360" w:lineRule="auto"/>
        <w:ind w:left="0" w:firstLine="0"/>
        <w:rPr>
          <w:rFonts w:ascii="Trebuchet MS" w:eastAsia="MS Mincho" w:hAnsi="Trebuchet MS"/>
          <w:szCs w:val="20"/>
        </w:rPr>
      </w:pPr>
      <w:bookmarkStart w:id="90" w:name="_Ref460875716"/>
      <w:bookmarkStart w:id="91" w:name="_Ref459753092"/>
      <w:bookmarkEnd w:id="87"/>
      <w:bookmarkEnd w:id="88"/>
      <w:r>
        <w:rPr>
          <w:rFonts w:ascii="Trebuchet MS" w:eastAsia="MS Mincho" w:hAnsi="Trebuchet MS"/>
          <w:szCs w:val="20"/>
        </w:rPr>
        <w:t xml:space="preserve">O </w:t>
      </w:r>
      <w:r w:rsidRPr="00183521">
        <w:rPr>
          <w:rFonts w:ascii="Trebuchet MS" w:eastAsia="MS Mincho" w:hAnsi="Trebuchet MS"/>
          <w:szCs w:val="20"/>
        </w:rPr>
        <w:t>Comissionamento do Participante Especial será devid</w:t>
      </w:r>
      <w:r>
        <w:rPr>
          <w:rFonts w:ascii="Trebuchet MS" w:eastAsia="MS Mincho" w:hAnsi="Trebuchet MS"/>
          <w:szCs w:val="20"/>
        </w:rPr>
        <w:t>o</w:t>
      </w:r>
      <w:r w:rsidRPr="00183521">
        <w:rPr>
          <w:rFonts w:ascii="Trebuchet MS" w:eastAsia="MS Mincho" w:hAnsi="Trebuchet MS"/>
          <w:szCs w:val="20"/>
        </w:rPr>
        <w:t xml:space="preserve"> a </w:t>
      </w:r>
      <w:r w:rsidRPr="00183521">
        <w:rPr>
          <w:rFonts w:ascii="Trebuchet MS" w:hAnsi="Trebuchet MS"/>
          <w:szCs w:val="20"/>
        </w:rPr>
        <w:t>Instituição Participante da Oferta</w:t>
      </w:r>
      <w:r w:rsidRPr="00183521">
        <w:rPr>
          <w:rFonts w:ascii="Trebuchet MS" w:eastAsia="MS Mincho" w:hAnsi="Trebuchet MS"/>
          <w:szCs w:val="20"/>
        </w:rPr>
        <w:t>, sem considerar a Taxa de Distribuição Primária, de acordo com a quantidade de valores mobiliários efetivamente por ele alocada a pessoas físicas, carteiras administradas (pessoa física) e pessoas jurídicas (exceto fundos de investimento)</w:t>
      </w:r>
      <w:r>
        <w:rPr>
          <w:rFonts w:ascii="Trebuchet MS" w:eastAsia="MS Mincho" w:hAnsi="Trebuchet MS"/>
          <w:szCs w:val="20"/>
        </w:rPr>
        <w:t xml:space="preserve"> </w:t>
      </w:r>
      <w:r w:rsidRPr="00183521">
        <w:rPr>
          <w:rFonts w:ascii="Trebuchet MS" w:eastAsia="MS Mincho" w:hAnsi="Trebuchet MS"/>
          <w:szCs w:val="20"/>
        </w:rPr>
        <w:t>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w:t>
      </w:r>
    </w:p>
    <w:p w14:paraId="59924C4A" w14:textId="77777777" w:rsidR="00183521" w:rsidRDefault="00183521" w:rsidP="00183521">
      <w:pPr>
        <w:pStyle w:val="Level2"/>
        <w:numPr>
          <w:ilvl w:val="0"/>
          <w:numId w:val="0"/>
        </w:numPr>
        <w:spacing w:after="0" w:line="360" w:lineRule="auto"/>
        <w:rPr>
          <w:rFonts w:ascii="Trebuchet MS" w:eastAsia="MS Mincho" w:hAnsi="Trebuchet MS"/>
          <w:szCs w:val="20"/>
        </w:rPr>
      </w:pPr>
    </w:p>
    <w:p w14:paraId="1F16662E" w14:textId="4F3A7A49" w:rsidR="00183521" w:rsidRDefault="00183521" w:rsidP="00C73E6D">
      <w:pPr>
        <w:pStyle w:val="Level2"/>
        <w:spacing w:after="0" w:line="360" w:lineRule="auto"/>
        <w:ind w:left="0" w:firstLine="0"/>
        <w:rPr>
          <w:rFonts w:ascii="Trebuchet MS" w:eastAsia="MS Mincho" w:hAnsi="Trebuchet MS"/>
          <w:szCs w:val="20"/>
        </w:rPr>
      </w:pPr>
      <w:r w:rsidRPr="00183521">
        <w:rPr>
          <w:rFonts w:ascii="Trebuchet MS" w:eastAsia="MS Mincho" w:hAnsi="Trebuchet MS"/>
          <w:szCs w:val="20"/>
        </w:rPr>
        <w:t>Não será devido qualquer valor a título de Remuneração no caso de colocação dos valores mobiliários para fundos de investimentos, inclusive fundos exclusivos.</w:t>
      </w:r>
    </w:p>
    <w:p w14:paraId="62C7DACE" w14:textId="77777777" w:rsidR="00183521" w:rsidRDefault="00183521" w:rsidP="00183521">
      <w:pPr>
        <w:pStyle w:val="ListParagraph"/>
        <w:rPr>
          <w:rFonts w:ascii="Trebuchet MS" w:eastAsia="MS Mincho" w:hAnsi="Trebuchet MS"/>
          <w:szCs w:val="20"/>
        </w:rPr>
      </w:pPr>
    </w:p>
    <w:p w14:paraId="1172237B" w14:textId="4E33685A" w:rsidR="00183521" w:rsidRPr="00EC7546" w:rsidRDefault="00EC7546" w:rsidP="00C73E6D">
      <w:pPr>
        <w:pStyle w:val="Level2"/>
        <w:spacing w:after="0" w:line="360" w:lineRule="auto"/>
        <w:ind w:left="0" w:firstLine="0"/>
        <w:rPr>
          <w:rFonts w:ascii="Trebuchet MS" w:eastAsia="MS Mincho" w:hAnsi="Trebuchet MS"/>
          <w:szCs w:val="20"/>
        </w:rPr>
      </w:pPr>
      <w:r w:rsidRPr="00EC7546">
        <w:rPr>
          <w:rFonts w:ascii="Trebuchet MS" w:eastAsia="MS Mincho" w:hAnsi="Trebuchet MS"/>
          <w:szCs w:val="20"/>
        </w:rPr>
        <w:t xml:space="preserve">O </w:t>
      </w:r>
      <w:r w:rsidR="00484453" w:rsidRPr="00911949">
        <w:rPr>
          <w:rFonts w:ascii="Trebuchet MS" w:hAnsi="Trebuchet MS"/>
        </w:rPr>
        <w:t>Comissionamento</w:t>
      </w:r>
      <w:r w:rsidRPr="00911949">
        <w:rPr>
          <w:rFonts w:ascii="Trebuchet MS" w:hAnsi="Trebuchet MS"/>
        </w:rPr>
        <w:t xml:space="preserve"> do Participante Especial</w:t>
      </w:r>
      <w:r w:rsidR="00484453" w:rsidRPr="00EC7546">
        <w:rPr>
          <w:rFonts w:ascii="Trebuchet MS" w:eastAsia="MS Mincho" w:hAnsi="Trebuchet MS"/>
          <w:szCs w:val="20"/>
        </w:rPr>
        <w:t xml:space="preserve"> será pag</w:t>
      </w:r>
      <w:r w:rsidRPr="00EC7546">
        <w:rPr>
          <w:rFonts w:ascii="Trebuchet MS" w:eastAsia="MS Mincho" w:hAnsi="Trebuchet MS"/>
          <w:szCs w:val="20"/>
        </w:rPr>
        <w:t>o</w:t>
      </w:r>
      <w:r w:rsidR="00484453" w:rsidRPr="00EC7546">
        <w:rPr>
          <w:rFonts w:ascii="Trebuchet MS" w:eastAsia="MS Mincho" w:hAnsi="Trebuchet MS"/>
          <w:szCs w:val="20"/>
        </w:rPr>
        <w:t xml:space="preserve"> a Instituição Participante da Oferta pelo Coordenador Líder, por conta e ordem do ofertante, líquido de qualquer retenção, dedução e/ou antecipação de qualquer tributo, taxa ou contribuição que incida ou venha a incidir, com base em norma legal ou </w:t>
      </w:r>
      <w:r w:rsidR="00484453" w:rsidRPr="00EC7546">
        <w:rPr>
          <w:rFonts w:ascii="Trebuchet MS" w:eastAsia="MS Mincho" w:hAnsi="Trebuchet MS"/>
          <w:szCs w:val="20"/>
        </w:rPr>
        <w:lastRenderedPageBreak/>
        <w:t>regulamentar, sobre a Remuneração, com exceção para Imposto sobre a Renda (“</w:t>
      </w:r>
      <w:r w:rsidR="00484453" w:rsidRPr="007814D8">
        <w:rPr>
          <w:rFonts w:ascii="Trebuchet MS" w:eastAsia="MS Mincho" w:hAnsi="Trebuchet MS"/>
          <w:szCs w:val="20"/>
          <w:u w:val="single"/>
        </w:rPr>
        <w:t>IR</w:t>
      </w:r>
      <w:r w:rsidR="00484453" w:rsidRPr="00EC7546">
        <w:rPr>
          <w:rFonts w:ascii="Trebuchet MS" w:eastAsia="MS Mincho" w:hAnsi="Trebuchet MS"/>
          <w:szCs w:val="20"/>
        </w:rPr>
        <w:t>”) e Contribuição Social Sobre o Lucro Líquido (“</w:t>
      </w:r>
      <w:r w:rsidR="00484453" w:rsidRPr="007814D8">
        <w:rPr>
          <w:rFonts w:ascii="Trebuchet MS" w:eastAsia="MS Mincho" w:hAnsi="Trebuchet MS"/>
          <w:szCs w:val="20"/>
          <w:u w:val="single"/>
        </w:rPr>
        <w:t>CSLL</w:t>
      </w:r>
      <w:r w:rsidR="00484453" w:rsidRPr="00EC7546">
        <w:rPr>
          <w:rFonts w:ascii="Trebuchet MS" w:eastAsia="MS Mincho" w:hAnsi="Trebuchet MS"/>
          <w:szCs w:val="20"/>
        </w:rPr>
        <w:t xml:space="preserve">”). Dessa forma, todos os pagamentos relativos à Remuneração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a Remuneração como se tais tributos não fossem incidentes (com </w:t>
      </w:r>
      <w:r w:rsidR="00484453" w:rsidRPr="00EC7546">
        <w:rPr>
          <w:rFonts w:ascii="Trebuchet MS" w:eastAsia="MS Mincho" w:hAnsi="Trebuchet MS"/>
          <w:i/>
          <w:iCs/>
          <w:szCs w:val="20"/>
        </w:rPr>
        <w:t>gross-up</w:t>
      </w:r>
      <w:r w:rsidR="00484453" w:rsidRPr="00EC7546">
        <w:rPr>
          <w:rFonts w:ascii="Trebuchet MS" w:eastAsia="MS Mincho" w:hAnsi="Trebuchet MS"/>
          <w:szCs w:val="20"/>
        </w:rPr>
        <w:t>).</w:t>
      </w:r>
    </w:p>
    <w:p w14:paraId="791C189F" w14:textId="77777777" w:rsidR="00183521" w:rsidRDefault="00183521" w:rsidP="00183521">
      <w:pPr>
        <w:pStyle w:val="ListParagraph"/>
        <w:rPr>
          <w:rFonts w:ascii="Trebuchet MS" w:eastAsia="MS Mincho" w:hAnsi="Trebuchet MS"/>
          <w:szCs w:val="20"/>
        </w:rPr>
      </w:pPr>
    </w:p>
    <w:p w14:paraId="138F34BF" w14:textId="34C3DAE3" w:rsidR="00241B9E" w:rsidRPr="00C73E6D" w:rsidRDefault="00241B9E" w:rsidP="00C73E6D">
      <w:pPr>
        <w:pStyle w:val="Level2"/>
        <w:spacing w:after="0" w:line="360" w:lineRule="auto"/>
        <w:ind w:left="0" w:firstLine="0"/>
        <w:rPr>
          <w:rFonts w:ascii="Trebuchet MS" w:eastAsia="MS Mincho" w:hAnsi="Trebuchet MS"/>
          <w:szCs w:val="20"/>
        </w:rPr>
      </w:pPr>
      <w:r w:rsidRPr="00C73E6D">
        <w:rPr>
          <w:rFonts w:ascii="Trebuchet MS" w:eastAsia="MS Mincho" w:hAnsi="Trebuchet MS"/>
          <w:szCs w:val="20"/>
        </w:rPr>
        <w:t>O Comissionamento do Participante Especia</w:t>
      </w:r>
      <w:r w:rsidR="007A4271">
        <w:rPr>
          <w:rFonts w:ascii="Trebuchet MS" w:eastAsia="MS Mincho" w:hAnsi="Trebuchet MS"/>
          <w:szCs w:val="20"/>
        </w:rPr>
        <w:t>l</w:t>
      </w:r>
      <w:r w:rsidRPr="00C73E6D">
        <w:rPr>
          <w:rFonts w:ascii="Trebuchet MS" w:eastAsia="MS Mincho" w:hAnsi="Trebuchet MS"/>
          <w:szCs w:val="20"/>
        </w:rPr>
        <w:t xml:space="preserve"> será deduzido do comissionamento a ser pago ao</w:t>
      </w:r>
      <w:r w:rsidR="00570DDB" w:rsidRPr="00C73E6D">
        <w:rPr>
          <w:rFonts w:ascii="Trebuchet MS" w:eastAsia="MS Mincho" w:hAnsi="Trebuchet MS"/>
          <w:szCs w:val="20"/>
        </w:rPr>
        <w:t>s</w:t>
      </w:r>
      <w:r w:rsidRPr="00C73E6D">
        <w:rPr>
          <w:rFonts w:ascii="Trebuchet MS" w:eastAsia="MS Mincho" w:hAnsi="Trebuchet MS"/>
          <w:szCs w:val="20"/>
        </w:rPr>
        <w:t xml:space="preserve"> </w:t>
      </w:r>
      <w:r w:rsidR="00007944" w:rsidRPr="00C73E6D">
        <w:rPr>
          <w:rFonts w:ascii="Trebuchet MS" w:eastAsia="MS Mincho" w:hAnsi="Trebuchet MS"/>
          <w:szCs w:val="20"/>
        </w:rPr>
        <w:t>Coordenador</w:t>
      </w:r>
      <w:r w:rsidR="00570DDB" w:rsidRPr="00C73E6D">
        <w:rPr>
          <w:rFonts w:ascii="Trebuchet MS" w:eastAsia="MS Mincho" w:hAnsi="Trebuchet MS"/>
          <w:szCs w:val="20"/>
        </w:rPr>
        <w:t>es</w:t>
      </w:r>
      <w:r w:rsidRPr="00C73E6D">
        <w:rPr>
          <w:rFonts w:ascii="Trebuchet MS" w:eastAsia="MS Mincho" w:hAnsi="Trebuchet MS"/>
          <w:szCs w:val="20"/>
        </w:rPr>
        <w:t>.</w:t>
      </w:r>
    </w:p>
    <w:p w14:paraId="47F27B57" w14:textId="77777777" w:rsidR="00A2410A" w:rsidRPr="00C73E6D" w:rsidRDefault="00A2410A" w:rsidP="00C73E6D">
      <w:pPr>
        <w:pStyle w:val="Body"/>
        <w:widowControl w:val="0"/>
        <w:suppressAutoHyphens/>
        <w:spacing w:after="0" w:line="360" w:lineRule="auto"/>
        <w:rPr>
          <w:rFonts w:ascii="Trebuchet MS" w:eastAsia="MS Mincho" w:hAnsi="Trebuchet MS" w:cs="Times New Roman"/>
          <w:szCs w:val="20"/>
        </w:rPr>
      </w:pPr>
    </w:p>
    <w:p w14:paraId="77E73DFA" w14:textId="4A212F9F" w:rsidR="00241B9E" w:rsidRPr="00C73E6D" w:rsidRDefault="00241B9E" w:rsidP="00C73E6D">
      <w:pPr>
        <w:pStyle w:val="Level2"/>
        <w:spacing w:after="0" w:line="360" w:lineRule="auto"/>
        <w:ind w:left="0" w:firstLine="0"/>
        <w:rPr>
          <w:rFonts w:ascii="Trebuchet MS" w:eastAsia="MS Mincho" w:hAnsi="Trebuchet MS"/>
          <w:szCs w:val="20"/>
        </w:rPr>
      </w:pPr>
      <w:r w:rsidRPr="00C73E6D">
        <w:rPr>
          <w:rFonts w:ascii="Trebuchet MS" w:eastAsia="MS Mincho" w:hAnsi="Trebuchet MS"/>
          <w:spacing w:val="-2"/>
          <w:szCs w:val="20"/>
        </w:rPr>
        <w:t xml:space="preserve">O somatório do Comissionamento do </w:t>
      </w:r>
      <w:r w:rsidRPr="00C73E6D">
        <w:rPr>
          <w:rFonts w:ascii="Trebuchet MS" w:eastAsia="MS Mincho" w:hAnsi="Trebuchet MS"/>
          <w:szCs w:val="20"/>
        </w:rPr>
        <w:t>Participante Especia</w:t>
      </w:r>
      <w:r w:rsidR="007A4271">
        <w:rPr>
          <w:rFonts w:ascii="Trebuchet MS" w:eastAsia="MS Mincho" w:hAnsi="Trebuchet MS"/>
          <w:szCs w:val="20"/>
        </w:rPr>
        <w:t>l</w:t>
      </w:r>
      <w:r w:rsidRPr="00C73E6D">
        <w:rPr>
          <w:rFonts w:ascii="Trebuchet MS" w:eastAsia="MS Mincho" w:hAnsi="Trebuchet MS"/>
          <w:spacing w:val="-2"/>
          <w:szCs w:val="20"/>
        </w:rPr>
        <w:t xml:space="preserve"> está limitado ao Comissionamento indicado </w:t>
      </w:r>
      <w:r w:rsidR="00872CDA" w:rsidRPr="00C73E6D">
        <w:rPr>
          <w:rFonts w:ascii="Trebuchet MS" w:eastAsia="MS Mincho" w:hAnsi="Trebuchet MS"/>
          <w:spacing w:val="-2"/>
          <w:szCs w:val="20"/>
        </w:rPr>
        <w:t xml:space="preserve">na Cláusula </w:t>
      </w:r>
      <w:r w:rsidR="007814D8">
        <w:rPr>
          <w:rFonts w:ascii="Trebuchet MS" w:eastAsia="MS Mincho" w:hAnsi="Trebuchet MS"/>
          <w:spacing w:val="-2"/>
          <w:szCs w:val="20"/>
        </w:rPr>
        <w:t>Nona</w:t>
      </w:r>
      <w:r w:rsidR="007814D8" w:rsidRPr="00C73E6D">
        <w:rPr>
          <w:rFonts w:ascii="Trebuchet MS" w:eastAsia="MS Mincho" w:hAnsi="Trebuchet MS"/>
          <w:spacing w:val="-2"/>
          <w:szCs w:val="20"/>
        </w:rPr>
        <w:t xml:space="preserve"> </w:t>
      </w:r>
      <w:r w:rsidRPr="00C73E6D">
        <w:rPr>
          <w:rFonts w:ascii="Trebuchet MS" w:eastAsia="MS Mincho" w:hAnsi="Trebuchet MS"/>
          <w:spacing w:val="-2"/>
          <w:szCs w:val="20"/>
        </w:rPr>
        <w:t>do Contrato de Distribuição.</w:t>
      </w:r>
    </w:p>
    <w:p w14:paraId="1323C8AF" w14:textId="77777777" w:rsidR="00A2410A" w:rsidRPr="00C73E6D" w:rsidRDefault="00A2410A" w:rsidP="00C73E6D">
      <w:pPr>
        <w:pStyle w:val="Body"/>
        <w:widowControl w:val="0"/>
        <w:suppressAutoHyphens/>
        <w:spacing w:after="0" w:line="360" w:lineRule="auto"/>
        <w:rPr>
          <w:rFonts w:ascii="Trebuchet MS" w:eastAsia="MS Mincho" w:hAnsi="Trebuchet MS" w:cs="Times New Roman"/>
          <w:szCs w:val="20"/>
        </w:rPr>
      </w:pPr>
    </w:p>
    <w:p w14:paraId="7D41A1AB" w14:textId="0105095A" w:rsidR="00241B9E" w:rsidRPr="00C73E6D" w:rsidRDefault="00241B9E" w:rsidP="00C73E6D">
      <w:pPr>
        <w:pStyle w:val="Level2"/>
        <w:spacing w:after="0" w:line="360" w:lineRule="auto"/>
        <w:ind w:left="0" w:firstLine="0"/>
        <w:rPr>
          <w:rFonts w:ascii="Trebuchet MS" w:eastAsia="MS Mincho" w:hAnsi="Trebuchet MS"/>
          <w:szCs w:val="20"/>
        </w:rPr>
      </w:pPr>
      <w:r w:rsidRPr="00C73E6D">
        <w:rPr>
          <w:rFonts w:ascii="Trebuchet MS" w:eastAsia="MS Mincho" w:hAnsi="Trebuchet MS"/>
          <w:szCs w:val="20"/>
        </w:rPr>
        <w:t>O Comissionamento do Participante Especia</w:t>
      </w:r>
      <w:r w:rsidR="007A4271">
        <w:rPr>
          <w:rFonts w:ascii="Trebuchet MS" w:eastAsia="MS Mincho" w:hAnsi="Trebuchet MS"/>
          <w:szCs w:val="20"/>
        </w:rPr>
        <w:t>l</w:t>
      </w:r>
      <w:r w:rsidRPr="00C73E6D">
        <w:rPr>
          <w:rFonts w:ascii="Trebuchet MS" w:eastAsia="MS Mincho" w:hAnsi="Trebuchet MS"/>
          <w:szCs w:val="20"/>
        </w:rPr>
        <w:t xml:space="preserve">, nos termos desta Cláusula, será pago pelo Fundo em até </w:t>
      </w:r>
      <w:r w:rsidR="00005EC9">
        <w:rPr>
          <w:rFonts w:ascii="Trebuchet MS" w:eastAsia="MS Mincho" w:hAnsi="Trebuchet MS"/>
          <w:szCs w:val="20"/>
        </w:rPr>
        <w:t>5</w:t>
      </w:r>
      <w:r w:rsidRPr="00C73E6D">
        <w:rPr>
          <w:rFonts w:ascii="Trebuchet MS" w:eastAsia="MS Mincho" w:hAnsi="Trebuchet MS"/>
          <w:szCs w:val="20"/>
        </w:rPr>
        <w:t xml:space="preserve"> (</w:t>
      </w:r>
      <w:r w:rsidR="00005EC9">
        <w:rPr>
          <w:rFonts w:ascii="Trebuchet MS" w:eastAsia="MS Mincho" w:hAnsi="Trebuchet MS"/>
          <w:szCs w:val="20"/>
        </w:rPr>
        <w:t>cinco</w:t>
      </w:r>
      <w:r w:rsidRPr="00C73E6D">
        <w:rPr>
          <w:rFonts w:ascii="Trebuchet MS" w:eastAsia="MS Mincho" w:hAnsi="Trebuchet MS"/>
          <w:szCs w:val="20"/>
        </w:rPr>
        <w:t>) Dia</w:t>
      </w:r>
      <w:r w:rsidR="00005EC9">
        <w:rPr>
          <w:rFonts w:ascii="Trebuchet MS" w:eastAsia="MS Mincho" w:hAnsi="Trebuchet MS"/>
          <w:szCs w:val="20"/>
        </w:rPr>
        <w:t>s</w:t>
      </w:r>
      <w:r w:rsidRPr="00C73E6D">
        <w:rPr>
          <w:rFonts w:ascii="Trebuchet MS" w:eastAsia="MS Mincho" w:hAnsi="Trebuchet MS"/>
          <w:szCs w:val="20"/>
        </w:rPr>
        <w:t xml:space="preserve"> Út</w:t>
      </w:r>
      <w:r w:rsidR="00005EC9">
        <w:rPr>
          <w:rFonts w:ascii="Trebuchet MS" w:eastAsia="MS Mincho" w:hAnsi="Trebuchet MS"/>
          <w:szCs w:val="20"/>
        </w:rPr>
        <w:t>e</w:t>
      </w:r>
      <w:r w:rsidRPr="00C73E6D">
        <w:rPr>
          <w:rFonts w:ascii="Trebuchet MS" w:eastAsia="MS Mincho" w:hAnsi="Trebuchet MS"/>
          <w:szCs w:val="20"/>
        </w:rPr>
        <w:t>i</w:t>
      </w:r>
      <w:r w:rsidR="00005EC9">
        <w:rPr>
          <w:rFonts w:ascii="Trebuchet MS" w:eastAsia="MS Mincho" w:hAnsi="Trebuchet MS"/>
          <w:szCs w:val="20"/>
        </w:rPr>
        <w:t>s</w:t>
      </w:r>
      <w:r w:rsidRPr="00C73E6D">
        <w:rPr>
          <w:rFonts w:ascii="Trebuchet MS" w:eastAsia="MS Mincho" w:hAnsi="Trebuchet MS"/>
          <w:szCs w:val="20"/>
        </w:rPr>
        <w:t xml:space="preserve"> </w:t>
      </w:r>
      <w:r w:rsidR="00005EC9" w:rsidRPr="00005EC9">
        <w:rPr>
          <w:rFonts w:ascii="Trebuchet MS" w:eastAsia="MS Mincho" w:hAnsi="Trebuchet MS"/>
          <w:szCs w:val="20"/>
        </w:rPr>
        <w:t>após a publicação do Anúncio de Encerramento</w:t>
      </w:r>
      <w:r w:rsidRPr="00C73E6D">
        <w:rPr>
          <w:rFonts w:ascii="Trebuchet MS" w:eastAsia="MS Mincho" w:hAnsi="Trebuchet MS"/>
          <w:szCs w:val="20"/>
        </w:rPr>
        <w:t>, por meio da B3</w:t>
      </w:r>
      <w:r w:rsidR="0060361B" w:rsidRPr="00C73E6D">
        <w:rPr>
          <w:rFonts w:ascii="Trebuchet MS" w:eastAsia="MS Mincho" w:hAnsi="Trebuchet MS"/>
          <w:szCs w:val="20"/>
        </w:rPr>
        <w:t xml:space="preserve"> ou de Transferência Eletrônica Disponível (TED) realizada pelo </w:t>
      </w:r>
      <w:r w:rsidR="00007944" w:rsidRPr="00C73E6D">
        <w:rPr>
          <w:rFonts w:ascii="Trebuchet MS" w:eastAsia="MS Mincho" w:hAnsi="Trebuchet MS"/>
          <w:szCs w:val="20"/>
        </w:rPr>
        <w:t>Coordenador Líder</w:t>
      </w:r>
      <w:r w:rsidR="00007944" w:rsidRPr="00C73E6D" w:rsidDel="00007944">
        <w:rPr>
          <w:rFonts w:ascii="Trebuchet MS" w:eastAsia="MS Mincho" w:hAnsi="Trebuchet MS"/>
          <w:szCs w:val="20"/>
        </w:rPr>
        <w:t xml:space="preserve"> </w:t>
      </w:r>
      <w:r w:rsidR="0060361B" w:rsidRPr="00C73E6D">
        <w:rPr>
          <w:rFonts w:ascii="Trebuchet MS" w:eastAsia="MS Mincho" w:hAnsi="Trebuchet MS"/>
          <w:szCs w:val="20"/>
        </w:rPr>
        <w:t xml:space="preserve">por conta e ordem do </w:t>
      </w:r>
      <w:r w:rsidR="00A32F83" w:rsidRPr="00C73E6D">
        <w:rPr>
          <w:rFonts w:ascii="Trebuchet MS" w:eastAsia="MS Mincho" w:hAnsi="Trebuchet MS"/>
          <w:szCs w:val="20"/>
        </w:rPr>
        <w:t>Fundo</w:t>
      </w:r>
      <w:r w:rsidRPr="00C73E6D">
        <w:rPr>
          <w:rFonts w:ascii="Trebuchet MS" w:eastAsia="MS Mincho" w:hAnsi="Trebuchet MS"/>
          <w:szCs w:val="20"/>
        </w:rPr>
        <w:t xml:space="preserve">, nos termos do Contrato de Distribuição. </w:t>
      </w:r>
    </w:p>
    <w:p w14:paraId="69298501" w14:textId="77777777" w:rsidR="00A2410A" w:rsidRPr="00C73E6D" w:rsidRDefault="00A2410A" w:rsidP="00C73E6D">
      <w:pPr>
        <w:pStyle w:val="Body"/>
        <w:widowControl w:val="0"/>
        <w:suppressAutoHyphens/>
        <w:spacing w:after="0" w:line="360" w:lineRule="auto"/>
        <w:rPr>
          <w:rFonts w:ascii="Trebuchet MS" w:eastAsia="MS Mincho" w:hAnsi="Trebuchet MS" w:cs="Times New Roman"/>
          <w:szCs w:val="20"/>
        </w:rPr>
      </w:pPr>
    </w:p>
    <w:p w14:paraId="746F81A4" w14:textId="6F8EECE9" w:rsidR="0060361B" w:rsidRPr="00C73E6D" w:rsidRDefault="0060361B" w:rsidP="00C73E6D">
      <w:pPr>
        <w:pStyle w:val="Level2"/>
        <w:spacing w:after="0" w:line="360" w:lineRule="auto"/>
        <w:ind w:left="0" w:firstLine="0"/>
        <w:rPr>
          <w:rFonts w:ascii="Trebuchet MS" w:eastAsia="MS Mincho" w:hAnsi="Trebuchet MS"/>
          <w:szCs w:val="20"/>
        </w:rPr>
      </w:pPr>
      <w:bookmarkStart w:id="92" w:name="_Hlk531198567"/>
      <w:r w:rsidRPr="00C73E6D">
        <w:rPr>
          <w:rFonts w:ascii="Trebuchet MS" w:eastAsia="MS Mincho" w:hAnsi="Trebuchet MS"/>
          <w:szCs w:val="20"/>
        </w:rPr>
        <w:t xml:space="preserve">Pelas importâncias recebidas a título de Comissionamento o Participante Especial emitirá recibo ao </w:t>
      </w:r>
      <w:r w:rsidR="00A32F83" w:rsidRPr="00C73E6D">
        <w:rPr>
          <w:rFonts w:ascii="Trebuchet MS" w:eastAsia="MS Mincho" w:hAnsi="Trebuchet MS"/>
          <w:szCs w:val="20"/>
        </w:rPr>
        <w:t>Fundo</w:t>
      </w:r>
      <w:r w:rsidRPr="00C73E6D">
        <w:rPr>
          <w:rFonts w:ascii="Trebuchet MS" w:eastAsia="MS Mincho" w:hAnsi="Trebuchet MS"/>
          <w:szCs w:val="20"/>
        </w:rPr>
        <w:t xml:space="preserve">, o qual será entregue ao </w:t>
      </w:r>
      <w:r w:rsidR="00007944" w:rsidRPr="00C73E6D">
        <w:rPr>
          <w:rFonts w:ascii="Trebuchet MS" w:eastAsia="MS Mincho" w:hAnsi="Trebuchet MS"/>
          <w:szCs w:val="20"/>
        </w:rPr>
        <w:t>Coordenador Líder</w:t>
      </w:r>
      <w:r w:rsidRPr="00C73E6D">
        <w:rPr>
          <w:rFonts w:ascii="Trebuchet MS" w:eastAsia="MS Mincho" w:hAnsi="Trebuchet MS"/>
          <w:szCs w:val="20"/>
        </w:rPr>
        <w:t xml:space="preserve">, que deverá repassá-lo ao </w:t>
      </w:r>
      <w:r w:rsidR="00A32F83" w:rsidRPr="00C73E6D">
        <w:rPr>
          <w:rFonts w:ascii="Trebuchet MS" w:eastAsia="MS Mincho" w:hAnsi="Trebuchet MS"/>
          <w:szCs w:val="20"/>
        </w:rPr>
        <w:t>Fundo</w:t>
      </w:r>
      <w:r w:rsidRPr="00C73E6D">
        <w:rPr>
          <w:rFonts w:ascii="Trebuchet MS" w:eastAsia="MS Mincho" w:hAnsi="Trebuchet MS"/>
          <w:szCs w:val="20"/>
        </w:rPr>
        <w:t>.</w:t>
      </w:r>
    </w:p>
    <w:p w14:paraId="74CD7353" w14:textId="77777777" w:rsidR="0060361B" w:rsidRPr="00C73E6D" w:rsidRDefault="0060361B" w:rsidP="00C73E6D">
      <w:pPr>
        <w:pStyle w:val="Level2"/>
        <w:numPr>
          <w:ilvl w:val="0"/>
          <w:numId w:val="0"/>
        </w:numPr>
        <w:spacing w:after="0" w:line="360" w:lineRule="auto"/>
        <w:rPr>
          <w:rFonts w:ascii="Trebuchet MS" w:eastAsia="MS Mincho" w:hAnsi="Trebuchet MS"/>
          <w:szCs w:val="20"/>
        </w:rPr>
      </w:pPr>
    </w:p>
    <w:p w14:paraId="08CE3602" w14:textId="4633CCEF" w:rsidR="0060361B" w:rsidRPr="00C73E6D" w:rsidRDefault="0060361B" w:rsidP="00C73E6D">
      <w:pPr>
        <w:pStyle w:val="Level2"/>
        <w:spacing w:after="0" w:line="360" w:lineRule="auto"/>
        <w:ind w:left="0" w:firstLine="0"/>
        <w:rPr>
          <w:rFonts w:ascii="Trebuchet MS" w:eastAsia="MS Mincho" w:hAnsi="Trebuchet MS"/>
          <w:szCs w:val="20"/>
        </w:rPr>
      </w:pPr>
      <w:r w:rsidRPr="00C73E6D">
        <w:rPr>
          <w:rFonts w:ascii="Trebuchet MS" w:eastAsia="MS Mincho" w:hAnsi="Trebuchet MS"/>
          <w:szCs w:val="20"/>
        </w:rPr>
        <w:t>Nenhuma outra remuneração decorrente do Contrato de Distribuição será devida à Participante Especial.</w:t>
      </w:r>
    </w:p>
    <w:p w14:paraId="69FAB222" w14:textId="77777777" w:rsidR="0060361B" w:rsidRPr="00C73E6D" w:rsidRDefault="0060361B" w:rsidP="00C73E6D">
      <w:pPr>
        <w:pStyle w:val="Level2"/>
        <w:numPr>
          <w:ilvl w:val="0"/>
          <w:numId w:val="0"/>
        </w:numPr>
        <w:spacing w:after="0" w:line="360" w:lineRule="auto"/>
        <w:rPr>
          <w:rFonts w:ascii="Trebuchet MS" w:eastAsia="MS Mincho" w:hAnsi="Trebuchet MS"/>
          <w:szCs w:val="20"/>
        </w:rPr>
      </w:pPr>
    </w:p>
    <w:p w14:paraId="5190A029" w14:textId="681C9817" w:rsidR="0060361B" w:rsidRPr="00C73E6D" w:rsidRDefault="0060361B" w:rsidP="00C73E6D">
      <w:pPr>
        <w:pStyle w:val="Level2"/>
        <w:spacing w:after="0" w:line="360" w:lineRule="auto"/>
        <w:ind w:left="0" w:firstLine="0"/>
        <w:rPr>
          <w:rFonts w:ascii="Trebuchet MS" w:eastAsia="MS Mincho" w:hAnsi="Trebuchet MS"/>
          <w:szCs w:val="20"/>
        </w:rPr>
      </w:pPr>
      <w:bookmarkStart w:id="93" w:name="_Ref75186592"/>
      <w:r w:rsidRPr="00C73E6D">
        <w:rPr>
          <w:rFonts w:ascii="Trebuchet MS" w:eastAsia="MS Mincho" w:hAnsi="Trebuchet MS"/>
          <w:szCs w:val="20"/>
        </w:rPr>
        <w:t>O Participante Especial é o único e exclusivo responsável pelas despesas que vier a incorrer com a Oferta.</w:t>
      </w:r>
      <w:bookmarkEnd w:id="93"/>
      <w:r w:rsidR="00120F09" w:rsidRPr="00C73E6D">
        <w:rPr>
          <w:rFonts w:ascii="Trebuchet MS" w:eastAsia="MS Mincho" w:hAnsi="Trebuchet MS"/>
          <w:szCs w:val="20"/>
        </w:rPr>
        <w:t xml:space="preserve"> </w:t>
      </w:r>
    </w:p>
    <w:bookmarkEnd w:id="90"/>
    <w:bookmarkEnd w:id="91"/>
    <w:bookmarkEnd w:id="92"/>
    <w:p w14:paraId="2FAD7C5C"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07310661" w14:textId="54FE025D" w:rsidR="00E8062E" w:rsidRPr="00C73E6D" w:rsidRDefault="00AF6037" w:rsidP="00C73E6D">
      <w:pPr>
        <w:pStyle w:val="Level1"/>
        <w:spacing w:before="0" w:after="0" w:line="360" w:lineRule="auto"/>
        <w:ind w:left="0" w:firstLine="0"/>
        <w:rPr>
          <w:rFonts w:ascii="Trebuchet MS" w:hAnsi="Trebuchet MS"/>
          <w:sz w:val="20"/>
          <w:szCs w:val="20"/>
        </w:rPr>
      </w:pPr>
      <w:r w:rsidRPr="00C73E6D">
        <w:rPr>
          <w:rFonts w:ascii="Trebuchet MS" w:hAnsi="Trebuchet MS"/>
          <w:sz w:val="20"/>
          <w:szCs w:val="20"/>
        </w:rPr>
        <w:t>INDENIZAÇÃO</w:t>
      </w:r>
    </w:p>
    <w:p w14:paraId="6AEFE61A"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bookmarkStart w:id="94" w:name="_Ref362597236"/>
      <w:bookmarkStart w:id="95" w:name="_Ref428459757"/>
    </w:p>
    <w:p w14:paraId="7C8CD852" w14:textId="721393D8" w:rsidR="0060361B" w:rsidRPr="00C73E6D" w:rsidRDefault="0060361B"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O Participante Especial obriga-se a indenizar, defender e isentar </w:t>
      </w:r>
      <w:r w:rsidR="00007944" w:rsidRPr="00C73E6D">
        <w:rPr>
          <w:rFonts w:ascii="Trebuchet MS" w:hAnsi="Trebuchet MS"/>
          <w:szCs w:val="20"/>
        </w:rPr>
        <w:t>o</w:t>
      </w:r>
      <w:r w:rsidR="00570DDB" w:rsidRPr="00C73E6D">
        <w:rPr>
          <w:rFonts w:ascii="Trebuchet MS" w:hAnsi="Trebuchet MS"/>
          <w:szCs w:val="20"/>
        </w:rPr>
        <w:t>s</w:t>
      </w:r>
      <w:r w:rsidRPr="00C73E6D">
        <w:rPr>
          <w:rFonts w:ascii="Trebuchet MS" w:hAnsi="Trebuchet MS"/>
          <w:szCs w:val="20"/>
        </w:rPr>
        <w:t xml:space="preserve"> </w:t>
      </w:r>
      <w:r w:rsidR="00007944" w:rsidRPr="00C73E6D">
        <w:rPr>
          <w:rFonts w:ascii="Trebuchet MS" w:hAnsi="Trebuchet MS"/>
          <w:szCs w:val="20"/>
        </w:rPr>
        <w:t>Coordenador</w:t>
      </w:r>
      <w:r w:rsidR="00570DDB" w:rsidRPr="00C73E6D">
        <w:rPr>
          <w:rFonts w:ascii="Trebuchet MS" w:hAnsi="Trebuchet MS"/>
          <w:szCs w:val="20"/>
        </w:rPr>
        <w:t>es</w:t>
      </w:r>
      <w:r w:rsidRPr="00C73E6D">
        <w:rPr>
          <w:rFonts w:ascii="Trebuchet MS" w:hAnsi="Trebuchet MS"/>
          <w:szCs w:val="20"/>
        </w:rPr>
        <w:t>, suas coligadas, qualquer pessoa que esteja sob controle comum, controle ou seja controlada, direta ou indiretamente, pelo</w:t>
      </w:r>
      <w:r w:rsidR="00570DDB" w:rsidRPr="00C73E6D">
        <w:rPr>
          <w:rFonts w:ascii="Trebuchet MS" w:hAnsi="Trebuchet MS"/>
          <w:szCs w:val="20"/>
        </w:rPr>
        <w:t>s</w:t>
      </w:r>
      <w:r w:rsidR="00007944"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xml:space="preserve">, bem como seus respectivos administradores, sócios, membros, empregados, diretores, assessores, consultores, funcionários, agentes contratados para realizar esforços de colocação dos valores mobiliários no contexto da Oferta e/ou seus sucessores, por todas e </w:t>
      </w:r>
      <w:r w:rsidRPr="00C73E6D">
        <w:rPr>
          <w:rFonts w:ascii="Trebuchet MS" w:eastAsia="Arial Unicode MS" w:hAnsi="Trebuchet MS"/>
          <w:szCs w:val="20"/>
        </w:rPr>
        <w:t>quaisquer</w:t>
      </w:r>
      <w:r w:rsidRPr="00C73E6D">
        <w:rPr>
          <w:rFonts w:ascii="Trebuchet MS" w:hAnsi="Trebuchet MS"/>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w:t>
      </w:r>
      <w:r w:rsidR="00E16AA6">
        <w:rPr>
          <w:rFonts w:ascii="Trebuchet MS" w:hAnsi="Trebuchet MS"/>
          <w:szCs w:val="20"/>
        </w:rPr>
        <w:t>esta Carta Convite</w:t>
      </w:r>
      <w:r w:rsidR="00D74B58" w:rsidRPr="00C73E6D">
        <w:rPr>
          <w:rFonts w:ascii="Trebuchet MS" w:hAnsi="Trebuchet MS"/>
          <w:szCs w:val="20"/>
        </w:rPr>
        <w:t xml:space="preserve"> </w:t>
      </w:r>
      <w:r w:rsidRPr="00C73E6D">
        <w:rPr>
          <w:rFonts w:ascii="Trebuchet MS" w:hAnsi="Trebuchet MS"/>
          <w:szCs w:val="20"/>
        </w:rPr>
        <w:t>e no Contrato de Distribuição, conforme aplicável, bem como na legislação e regulamentação aplicável à Oferta, no que couber ao Participante Especial, devendo ainda indenizar o</w:t>
      </w:r>
      <w:r w:rsidR="00570DDB" w:rsidRPr="00C73E6D">
        <w:rPr>
          <w:rFonts w:ascii="Trebuchet MS" w:hAnsi="Trebuchet MS"/>
          <w:szCs w:val="20"/>
        </w:rPr>
        <w:t>s</w:t>
      </w:r>
      <w:r w:rsidRPr="00C73E6D">
        <w:rPr>
          <w:rFonts w:ascii="Trebuchet MS" w:hAnsi="Trebuchet MS"/>
          <w:szCs w:val="20"/>
        </w:rPr>
        <w:t xml:space="preserve"> </w:t>
      </w:r>
      <w:r w:rsidR="00007944" w:rsidRPr="00C73E6D">
        <w:rPr>
          <w:rFonts w:ascii="Trebuchet MS" w:hAnsi="Trebuchet MS"/>
          <w:szCs w:val="20"/>
        </w:rPr>
        <w:lastRenderedPageBreak/>
        <w:t>Coordenador</w:t>
      </w:r>
      <w:r w:rsidR="00570DDB" w:rsidRPr="00C73E6D">
        <w:rPr>
          <w:rFonts w:ascii="Trebuchet MS" w:hAnsi="Trebuchet MS"/>
          <w:szCs w:val="20"/>
        </w:rPr>
        <w:t>es</w:t>
      </w:r>
      <w:r w:rsidR="00007944" w:rsidRPr="00C73E6D">
        <w:rPr>
          <w:rFonts w:ascii="Trebuchet MS" w:hAnsi="Trebuchet MS"/>
          <w:szCs w:val="20"/>
        </w:rPr>
        <w:t xml:space="preserve"> </w:t>
      </w:r>
      <w:r w:rsidRPr="00C73E6D">
        <w:rPr>
          <w:rFonts w:ascii="Trebuchet MS" w:hAnsi="Trebuchet MS"/>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C73E6D">
        <w:rPr>
          <w:rFonts w:ascii="Trebuchet MS" w:hAnsi="Trebuchet MS"/>
          <w:szCs w:val="20"/>
        </w:rPr>
        <w:t>Fundo</w:t>
      </w:r>
      <w:r w:rsidRPr="00C73E6D">
        <w:rPr>
          <w:rFonts w:ascii="Trebuchet MS" w:hAnsi="Trebuchet MS"/>
          <w:szCs w:val="20"/>
        </w:rPr>
        <w:t xml:space="preserve">, proveniente do Participante Especial. </w:t>
      </w:r>
      <w:bookmarkEnd w:id="94"/>
    </w:p>
    <w:p w14:paraId="301C05AE" w14:textId="60E318A6" w:rsidR="0060361B" w:rsidRPr="00C73E6D" w:rsidRDefault="0060361B" w:rsidP="00C73E6D">
      <w:pPr>
        <w:pStyle w:val="Body"/>
        <w:widowControl w:val="0"/>
        <w:suppressAutoHyphens/>
        <w:spacing w:after="0" w:line="360" w:lineRule="auto"/>
        <w:rPr>
          <w:rFonts w:ascii="Trebuchet MS" w:eastAsia="Arial Unicode MS" w:hAnsi="Trebuchet MS" w:cs="Times New Roman"/>
          <w:szCs w:val="20"/>
        </w:rPr>
      </w:pPr>
    </w:p>
    <w:p w14:paraId="284F3CDC" w14:textId="7B212002" w:rsidR="00012B7A" w:rsidRPr="00C73E6D" w:rsidRDefault="00012B7A" w:rsidP="00C73E6D">
      <w:pPr>
        <w:pStyle w:val="Level2"/>
        <w:spacing w:after="0" w:line="360" w:lineRule="auto"/>
        <w:ind w:left="0" w:firstLine="0"/>
        <w:rPr>
          <w:rFonts w:ascii="Trebuchet MS" w:hAnsi="Trebuchet MS"/>
          <w:szCs w:val="20"/>
        </w:rPr>
      </w:pPr>
      <w:r w:rsidRPr="00C73E6D">
        <w:rPr>
          <w:rFonts w:ascii="Trebuchet MS" w:hAnsi="Trebuchet MS"/>
          <w:szCs w:val="20"/>
        </w:rPr>
        <w:t>Em nenhuma circunstância 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Cotas no contexto da Oferta e/ou seus sucessores, exceto na hipótese de comprovada de culpa grave ou dolo do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xml:space="preserve">, conforme determinado por decisão judicial transitada em julgado ou arbitral não sujeita a recurso. </w:t>
      </w:r>
    </w:p>
    <w:p w14:paraId="7E60C5B8" w14:textId="77777777" w:rsidR="00012B7A" w:rsidRPr="00C73E6D" w:rsidRDefault="00012B7A" w:rsidP="00C73E6D">
      <w:pPr>
        <w:pStyle w:val="Level2"/>
        <w:numPr>
          <w:ilvl w:val="0"/>
          <w:numId w:val="0"/>
        </w:numPr>
        <w:spacing w:after="0" w:line="360" w:lineRule="auto"/>
        <w:rPr>
          <w:rFonts w:ascii="Trebuchet MS" w:hAnsi="Trebuchet MS"/>
          <w:szCs w:val="20"/>
        </w:rPr>
      </w:pPr>
    </w:p>
    <w:p w14:paraId="02DE9D17" w14:textId="40D5DD58" w:rsidR="00012B7A" w:rsidRPr="00C73E6D" w:rsidRDefault="00012B7A" w:rsidP="00C73E6D">
      <w:pPr>
        <w:pStyle w:val="Level2"/>
        <w:spacing w:after="0" w:line="360" w:lineRule="auto"/>
        <w:ind w:left="0" w:firstLine="0"/>
        <w:rPr>
          <w:rFonts w:ascii="Trebuchet MS" w:hAnsi="Trebuchet MS"/>
          <w:szCs w:val="20"/>
        </w:rPr>
      </w:pPr>
      <w:r w:rsidRPr="00C73E6D">
        <w:rPr>
          <w:rFonts w:ascii="Trebuchet MS" w:hAnsi="Trebuchet MS"/>
          <w:szCs w:val="20"/>
        </w:rPr>
        <w:t>Em tal hipótese, a indenização fica limitada a perdas e danos diretos comprovados nos termos acima (excluídos lucros cessantes) e é limitada ao valor efetivamente recebido pelo</w:t>
      </w:r>
      <w:r w:rsidR="00570DDB" w:rsidRPr="00C73E6D">
        <w:rPr>
          <w:rFonts w:ascii="Trebuchet MS" w:hAnsi="Trebuchet MS"/>
          <w:szCs w:val="20"/>
        </w:rPr>
        <w:t>s</w:t>
      </w:r>
      <w:r w:rsidRPr="00C73E6D">
        <w:rPr>
          <w:rFonts w:ascii="Trebuchet MS" w:hAnsi="Trebuchet MS"/>
          <w:szCs w:val="20"/>
        </w:rPr>
        <w:t xml:space="preserve"> Coordenador</w:t>
      </w:r>
      <w:r w:rsidR="00570DDB" w:rsidRPr="00C73E6D">
        <w:rPr>
          <w:rFonts w:ascii="Trebuchet MS" w:hAnsi="Trebuchet MS"/>
          <w:szCs w:val="20"/>
        </w:rPr>
        <w:t>es</w:t>
      </w:r>
      <w:r w:rsidRPr="00C73E6D">
        <w:rPr>
          <w:rFonts w:ascii="Trebuchet MS" w:hAnsi="Trebuchet MS"/>
          <w:szCs w:val="20"/>
        </w:rPr>
        <w:t xml:space="preserve"> a título de remuneração no âmbito da Oferta, conforme previsto no Contrato de Distribuição. </w:t>
      </w:r>
    </w:p>
    <w:p w14:paraId="033586C1" w14:textId="77777777" w:rsidR="00012B7A" w:rsidRPr="00C73E6D" w:rsidRDefault="00012B7A" w:rsidP="00C73E6D">
      <w:pPr>
        <w:pStyle w:val="Body"/>
        <w:widowControl w:val="0"/>
        <w:suppressAutoHyphens/>
        <w:spacing w:after="0" w:line="360" w:lineRule="auto"/>
        <w:rPr>
          <w:rFonts w:ascii="Trebuchet MS" w:eastAsia="Arial Unicode MS" w:hAnsi="Trebuchet MS" w:cs="Times New Roman"/>
          <w:szCs w:val="20"/>
        </w:rPr>
      </w:pPr>
    </w:p>
    <w:p w14:paraId="373E78CE" w14:textId="7A72BF60" w:rsidR="0060361B" w:rsidRPr="00C73E6D" w:rsidRDefault="0060361B"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As disposições de indenização contidas na cláusula </w:t>
      </w:r>
      <w:r w:rsidR="00012B7A" w:rsidRPr="00C73E6D">
        <w:rPr>
          <w:rFonts w:ascii="Trebuchet MS" w:hAnsi="Trebuchet MS"/>
          <w:szCs w:val="20"/>
        </w:rPr>
        <w:t xml:space="preserve">15 </w:t>
      </w:r>
      <w:r w:rsidRPr="00C73E6D">
        <w:rPr>
          <w:rFonts w:ascii="Trebuchet MS" w:hAnsi="Trebuchet MS"/>
          <w:szCs w:val="20"/>
        </w:rPr>
        <w:t xml:space="preserve">permanecerão em vigor, sendo existentes, válidas e eficazes independentemente do término da vigência, resolução, resilição ou rescisão </w:t>
      </w:r>
      <w:r w:rsidR="002B4572" w:rsidRPr="00C73E6D">
        <w:rPr>
          <w:rFonts w:ascii="Trebuchet MS" w:hAnsi="Trebuchet MS"/>
          <w:szCs w:val="20"/>
        </w:rPr>
        <w:t>do Contrato de Distribuição ou da revogação da adesão do Participante Especial ao Contrato de Distribuição</w:t>
      </w:r>
      <w:r w:rsidRPr="00C73E6D">
        <w:rPr>
          <w:rFonts w:ascii="Trebuchet MS" w:hAnsi="Trebuchet MS"/>
          <w:szCs w:val="20"/>
        </w:rPr>
        <w:t>.</w:t>
      </w:r>
    </w:p>
    <w:p w14:paraId="3F475107"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50D7F508" w14:textId="51262431" w:rsidR="00E8062E" w:rsidRPr="00C73E6D" w:rsidRDefault="007623EA" w:rsidP="00C73E6D">
      <w:pPr>
        <w:pStyle w:val="Level1"/>
        <w:spacing w:before="0" w:after="0" w:line="360" w:lineRule="auto"/>
        <w:ind w:left="0" w:firstLine="0"/>
        <w:rPr>
          <w:rFonts w:ascii="Trebuchet MS" w:hAnsi="Trebuchet MS"/>
          <w:sz w:val="20"/>
          <w:szCs w:val="20"/>
        </w:rPr>
      </w:pPr>
      <w:r w:rsidRPr="00C73E6D">
        <w:rPr>
          <w:rFonts w:ascii="Trebuchet MS" w:hAnsi="Trebuchet MS"/>
          <w:sz w:val="20"/>
          <w:szCs w:val="20"/>
        </w:rPr>
        <w:t>INFORMAÇÕES</w:t>
      </w:r>
      <w:bookmarkEnd w:id="95"/>
    </w:p>
    <w:p w14:paraId="7C407DC7"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07E00428" w14:textId="62F9CE6C" w:rsidR="00E8062E" w:rsidRPr="007814D8" w:rsidRDefault="00E8062E" w:rsidP="007814D8">
      <w:pPr>
        <w:pStyle w:val="Level2"/>
        <w:tabs>
          <w:tab w:val="clear" w:pos="680"/>
        </w:tabs>
        <w:spacing w:after="0" w:line="360" w:lineRule="auto"/>
        <w:ind w:left="0" w:firstLine="0"/>
        <w:rPr>
          <w:rFonts w:ascii="Trebuchet MS" w:hAnsi="Trebuchet MS"/>
          <w:szCs w:val="20"/>
        </w:rPr>
      </w:pPr>
      <w:r w:rsidRPr="00C73E6D">
        <w:rPr>
          <w:rFonts w:ascii="Trebuchet MS" w:hAnsi="Trebuchet MS"/>
          <w:szCs w:val="20"/>
        </w:rPr>
        <w:t xml:space="preserve">Com o objetivo de confirmar a sua participação na Oferta, </w:t>
      </w:r>
      <w:r w:rsidR="0010066A" w:rsidRPr="00C73E6D">
        <w:rPr>
          <w:rFonts w:ascii="Trebuchet MS" w:hAnsi="Trebuchet MS"/>
          <w:szCs w:val="20"/>
        </w:rPr>
        <w:t>o Participante Especial</w:t>
      </w:r>
      <w:r w:rsidRPr="00C73E6D">
        <w:rPr>
          <w:rFonts w:ascii="Trebuchet MS" w:hAnsi="Trebuchet MS"/>
          <w:szCs w:val="20"/>
        </w:rPr>
        <w:t xml:space="preserve"> deverá enviar ao </w:t>
      </w:r>
      <w:r w:rsidR="00007944" w:rsidRPr="00C73E6D">
        <w:rPr>
          <w:rFonts w:ascii="Trebuchet MS" w:hAnsi="Trebuchet MS"/>
          <w:szCs w:val="20"/>
        </w:rPr>
        <w:t xml:space="preserve">Coordenador </w:t>
      </w:r>
      <w:r w:rsidR="00007944" w:rsidRPr="007814D8">
        <w:rPr>
          <w:rFonts w:ascii="Trebuchet MS" w:hAnsi="Trebuchet MS"/>
          <w:szCs w:val="20"/>
        </w:rPr>
        <w:t xml:space="preserve">Líder </w:t>
      </w:r>
      <w:r w:rsidRPr="007814D8">
        <w:rPr>
          <w:rFonts w:ascii="Trebuchet MS" w:hAnsi="Trebuchet MS"/>
          <w:szCs w:val="20"/>
        </w:rPr>
        <w:t>as seguintes informações:</w:t>
      </w:r>
    </w:p>
    <w:p w14:paraId="465F2E05" w14:textId="77777777" w:rsidR="00A2410A" w:rsidRPr="007814D8" w:rsidRDefault="00A2410A" w:rsidP="007814D8">
      <w:pPr>
        <w:pStyle w:val="Body"/>
        <w:widowControl w:val="0"/>
        <w:suppressAutoHyphens/>
        <w:spacing w:after="0" w:line="360" w:lineRule="auto"/>
        <w:rPr>
          <w:rFonts w:ascii="Trebuchet MS" w:hAnsi="Trebuchet MS" w:cs="Times New Roman"/>
          <w:szCs w:val="20"/>
        </w:rPr>
      </w:pPr>
    </w:p>
    <w:p w14:paraId="380C3A9D" w14:textId="28B59DF5" w:rsidR="00133CF7" w:rsidRPr="007814D8" w:rsidRDefault="00E8062E" w:rsidP="007814D8">
      <w:pPr>
        <w:pStyle w:val="Level4"/>
        <w:tabs>
          <w:tab w:val="clear" w:pos="2041"/>
          <w:tab w:val="num" w:pos="567"/>
        </w:tabs>
        <w:spacing w:after="0" w:line="360" w:lineRule="auto"/>
        <w:ind w:left="0" w:firstLine="0"/>
        <w:rPr>
          <w:rFonts w:ascii="Trebuchet MS" w:hAnsi="Trebuchet MS"/>
          <w:szCs w:val="20"/>
        </w:rPr>
      </w:pPr>
      <w:r w:rsidRPr="007814D8">
        <w:rPr>
          <w:rFonts w:ascii="Trebuchet MS" w:hAnsi="Trebuchet MS"/>
          <w:szCs w:val="20"/>
        </w:rPr>
        <w:t xml:space="preserve">informações para contato de pelo menos </w:t>
      </w:r>
      <w:r w:rsidR="00A91993" w:rsidRPr="007814D8">
        <w:rPr>
          <w:rFonts w:ascii="Trebuchet MS" w:hAnsi="Trebuchet MS"/>
          <w:szCs w:val="20"/>
        </w:rPr>
        <w:t>2 (</w:t>
      </w:r>
      <w:r w:rsidRPr="007814D8">
        <w:rPr>
          <w:rFonts w:ascii="Trebuchet MS" w:hAnsi="Trebuchet MS"/>
          <w:szCs w:val="20"/>
        </w:rPr>
        <w:t>duas</w:t>
      </w:r>
      <w:r w:rsidR="00A91993" w:rsidRPr="007814D8">
        <w:rPr>
          <w:rFonts w:ascii="Trebuchet MS" w:hAnsi="Trebuchet MS"/>
          <w:szCs w:val="20"/>
        </w:rPr>
        <w:t>)</w:t>
      </w:r>
      <w:r w:rsidRPr="007814D8">
        <w:rPr>
          <w:rFonts w:ascii="Trebuchet MS" w:hAnsi="Trebuchet MS"/>
          <w:szCs w:val="20"/>
        </w:rPr>
        <w:t xml:space="preserve"> pessoas </w:t>
      </w:r>
      <w:r w:rsidR="0010066A" w:rsidRPr="007814D8">
        <w:rPr>
          <w:rFonts w:ascii="Trebuchet MS" w:hAnsi="Trebuchet MS"/>
          <w:szCs w:val="20"/>
        </w:rPr>
        <w:t>do Participante Especial</w:t>
      </w:r>
      <w:r w:rsidRPr="007814D8">
        <w:rPr>
          <w:rFonts w:ascii="Trebuchet MS" w:hAnsi="Trebuchet MS"/>
          <w:szCs w:val="20"/>
        </w:rPr>
        <w:t>, que serão os responsáveis pelo recebimento de informações relacionadas à Oferta</w:t>
      </w:r>
      <w:r w:rsidR="003F0450" w:rsidRPr="007814D8">
        <w:rPr>
          <w:rFonts w:ascii="Trebuchet MS" w:hAnsi="Trebuchet MS"/>
          <w:szCs w:val="20"/>
        </w:rPr>
        <w:t>.</w:t>
      </w:r>
    </w:p>
    <w:p w14:paraId="4C8905AD" w14:textId="77777777" w:rsidR="00A2410A" w:rsidRPr="007814D8" w:rsidRDefault="00A2410A" w:rsidP="007814D8">
      <w:pPr>
        <w:pStyle w:val="Body"/>
        <w:widowControl w:val="0"/>
        <w:tabs>
          <w:tab w:val="num" w:pos="1418"/>
        </w:tabs>
        <w:suppressAutoHyphens/>
        <w:spacing w:after="0" w:line="360" w:lineRule="auto"/>
        <w:rPr>
          <w:rFonts w:ascii="Trebuchet MS" w:hAnsi="Trebuchet MS" w:cs="Times New Roman"/>
          <w:szCs w:val="20"/>
        </w:rPr>
      </w:pPr>
    </w:p>
    <w:p w14:paraId="6B8D9CF9" w14:textId="4B2CF874" w:rsidR="001771F5" w:rsidRPr="007814D8" w:rsidRDefault="00133CF7" w:rsidP="007814D8">
      <w:pPr>
        <w:pStyle w:val="Level4"/>
        <w:tabs>
          <w:tab w:val="clear" w:pos="2041"/>
          <w:tab w:val="num" w:pos="567"/>
        </w:tabs>
        <w:spacing w:after="0" w:line="360" w:lineRule="auto"/>
        <w:ind w:left="0" w:firstLine="0"/>
        <w:rPr>
          <w:rFonts w:ascii="Trebuchet MS" w:hAnsi="Trebuchet MS"/>
          <w:szCs w:val="20"/>
        </w:rPr>
      </w:pPr>
      <w:r w:rsidRPr="007814D8">
        <w:rPr>
          <w:rFonts w:ascii="Trebuchet MS" w:hAnsi="Trebuchet MS"/>
          <w:szCs w:val="20"/>
        </w:rPr>
        <w:t xml:space="preserve">denominação e </w:t>
      </w:r>
      <w:r w:rsidR="004232B1" w:rsidRPr="007814D8">
        <w:rPr>
          <w:rFonts w:ascii="Trebuchet MS" w:hAnsi="Trebuchet MS"/>
          <w:szCs w:val="20"/>
        </w:rPr>
        <w:t>logomarca</w:t>
      </w:r>
      <w:r w:rsidRPr="007814D8">
        <w:rPr>
          <w:rFonts w:ascii="Trebuchet MS" w:hAnsi="Trebuchet MS"/>
          <w:szCs w:val="20"/>
        </w:rPr>
        <w:t xml:space="preserve"> do Participante Especial, sendo que este último deverá seguir por e-mail. O envio do </w:t>
      </w:r>
      <w:r w:rsidR="004232B1" w:rsidRPr="007814D8">
        <w:rPr>
          <w:rFonts w:ascii="Trebuchet MS" w:hAnsi="Trebuchet MS"/>
          <w:szCs w:val="20"/>
        </w:rPr>
        <w:t>logomarca</w:t>
      </w:r>
      <w:r w:rsidRPr="007814D8">
        <w:rPr>
          <w:rFonts w:ascii="Trebuchet MS" w:hAnsi="Trebuchet MS"/>
          <w:szCs w:val="20"/>
        </w:rPr>
        <w:t xml:space="preserve"> não é obrigatório, sendo que somente serão inseridos no Prospecto os </w:t>
      </w:r>
      <w:r w:rsidR="004232B1" w:rsidRPr="007814D8">
        <w:rPr>
          <w:rFonts w:ascii="Trebuchet MS" w:hAnsi="Trebuchet MS"/>
          <w:szCs w:val="20"/>
        </w:rPr>
        <w:t>logomarca</w:t>
      </w:r>
      <w:r w:rsidRPr="007814D8">
        <w:rPr>
          <w:rFonts w:ascii="Trebuchet MS" w:hAnsi="Trebuchet MS"/>
          <w:szCs w:val="20"/>
        </w:rPr>
        <w:t xml:space="preserve"> do Participante Especia</w:t>
      </w:r>
      <w:r w:rsidR="007A4271" w:rsidRPr="007814D8">
        <w:rPr>
          <w:rFonts w:ascii="Trebuchet MS" w:hAnsi="Trebuchet MS"/>
          <w:szCs w:val="20"/>
        </w:rPr>
        <w:t>l</w:t>
      </w:r>
      <w:r w:rsidRPr="007814D8">
        <w:rPr>
          <w:rFonts w:ascii="Trebuchet MS" w:hAnsi="Trebuchet MS"/>
          <w:szCs w:val="20"/>
        </w:rPr>
        <w:t xml:space="preserve"> que enviar </w:t>
      </w:r>
      <w:r w:rsidR="007A4271" w:rsidRPr="007814D8">
        <w:rPr>
          <w:rFonts w:ascii="Trebuchet MS" w:hAnsi="Trebuchet MS"/>
          <w:szCs w:val="20"/>
        </w:rPr>
        <w:t xml:space="preserve">sua </w:t>
      </w:r>
      <w:r w:rsidR="004232B1" w:rsidRPr="007814D8">
        <w:rPr>
          <w:rFonts w:ascii="Trebuchet MS" w:hAnsi="Trebuchet MS"/>
          <w:szCs w:val="20"/>
        </w:rPr>
        <w:t>logomarca</w:t>
      </w:r>
      <w:r w:rsidRPr="007814D8">
        <w:rPr>
          <w:rFonts w:ascii="Trebuchet MS" w:hAnsi="Trebuchet MS"/>
          <w:szCs w:val="20"/>
        </w:rPr>
        <w:t xml:space="preserve"> no prazo abaixo estabelecido</w:t>
      </w:r>
      <w:r w:rsidR="00B21B10" w:rsidRPr="007814D8">
        <w:rPr>
          <w:rFonts w:ascii="Trebuchet MS" w:hAnsi="Trebuchet MS"/>
          <w:szCs w:val="20"/>
        </w:rPr>
        <w:t xml:space="preserve">, sendo certo que a decisão pela utilização ou não da logomarca será do </w:t>
      </w:r>
      <w:r w:rsidR="00007944" w:rsidRPr="007814D8">
        <w:rPr>
          <w:rFonts w:ascii="Trebuchet MS" w:hAnsi="Trebuchet MS"/>
          <w:szCs w:val="20"/>
        </w:rPr>
        <w:t>Coordenador Líder</w:t>
      </w:r>
      <w:r w:rsidR="003F0450" w:rsidRPr="007814D8">
        <w:rPr>
          <w:rFonts w:ascii="Trebuchet MS" w:hAnsi="Trebuchet MS"/>
          <w:szCs w:val="20"/>
        </w:rPr>
        <w:t>.</w:t>
      </w:r>
    </w:p>
    <w:p w14:paraId="2D4E0FEB" w14:textId="77777777" w:rsidR="0089147E" w:rsidRPr="007814D8" w:rsidRDefault="0089147E" w:rsidP="007814D8">
      <w:pPr>
        <w:pStyle w:val="ListParagraph"/>
        <w:spacing w:line="360" w:lineRule="auto"/>
        <w:rPr>
          <w:rFonts w:ascii="Trebuchet MS" w:hAnsi="Trebuchet MS"/>
          <w:szCs w:val="20"/>
        </w:rPr>
      </w:pPr>
    </w:p>
    <w:p w14:paraId="3F15403C" w14:textId="36A60F75" w:rsidR="0089147E" w:rsidRPr="00C73E6D" w:rsidRDefault="0089147E" w:rsidP="007814D8">
      <w:pPr>
        <w:pStyle w:val="Level3"/>
        <w:spacing w:after="0" w:line="360" w:lineRule="auto"/>
        <w:ind w:left="0" w:firstLine="0"/>
        <w:rPr>
          <w:rFonts w:ascii="Trebuchet MS" w:hAnsi="Trebuchet MS"/>
          <w:szCs w:val="20"/>
        </w:rPr>
      </w:pPr>
      <w:r w:rsidRPr="007814D8">
        <w:rPr>
          <w:rFonts w:ascii="Trebuchet MS" w:hAnsi="Trebuchet MS"/>
          <w:szCs w:val="20"/>
        </w:rPr>
        <w:t>O Participante</w:t>
      </w:r>
      <w:r w:rsidRPr="00C73E6D">
        <w:rPr>
          <w:rFonts w:ascii="Trebuchet MS" w:hAnsi="Trebuchet MS"/>
          <w:szCs w:val="20"/>
        </w:rPr>
        <w:t xml:space="preserve"> Especial autoriza o </w:t>
      </w:r>
      <w:r w:rsidR="00007944" w:rsidRPr="00C73E6D">
        <w:rPr>
          <w:rFonts w:ascii="Trebuchet MS" w:hAnsi="Trebuchet MS"/>
          <w:szCs w:val="20"/>
        </w:rPr>
        <w:t>Coordenador Líder</w:t>
      </w:r>
      <w:r w:rsidRPr="00C73E6D">
        <w:rPr>
          <w:rFonts w:ascii="Trebuchet MS" w:hAnsi="Trebuchet MS"/>
          <w:szCs w:val="20"/>
        </w:rPr>
        <w:t xml:space="preserve">, de forma não exclusiva e não onerosa, a disponibilizar seu logotipo, denominação e demais informações de contato nos documentos relativos à Oferta, conforme encaminhados ao </w:t>
      </w:r>
      <w:r w:rsidR="00007944" w:rsidRPr="00C73E6D">
        <w:rPr>
          <w:rFonts w:ascii="Trebuchet MS" w:hAnsi="Trebuchet MS"/>
          <w:szCs w:val="20"/>
        </w:rPr>
        <w:t>Coordenador Líder</w:t>
      </w:r>
      <w:r w:rsidRPr="00C73E6D">
        <w:rPr>
          <w:rFonts w:ascii="Trebuchet MS" w:hAnsi="Trebuchet MS"/>
          <w:szCs w:val="20"/>
        </w:rPr>
        <w:t xml:space="preserve">, sem que isso implique em assunção de qualquer </w:t>
      </w:r>
      <w:r w:rsidRPr="00C73E6D">
        <w:rPr>
          <w:rFonts w:ascii="Trebuchet MS" w:hAnsi="Trebuchet MS"/>
          <w:szCs w:val="20"/>
        </w:rPr>
        <w:lastRenderedPageBreak/>
        <w:t>responsabilidade por parte do Participante Especial em relação ao conteúdo do material da Oferta ou em relação à estruturação da Oferta.</w:t>
      </w:r>
    </w:p>
    <w:p w14:paraId="5CCAF9E1" w14:textId="77777777" w:rsidR="0089147E" w:rsidRPr="00C73E6D" w:rsidRDefault="0089147E" w:rsidP="00C73E6D">
      <w:pPr>
        <w:pStyle w:val="ListParagraph"/>
        <w:spacing w:line="360" w:lineRule="auto"/>
        <w:rPr>
          <w:rFonts w:ascii="Trebuchet MS" w:hAnsi="Trebuchet MS"/>
          <w:szCs w:val="20"/>
        </w:rPr>
      </w:pPr>
    </w:p>
    <w:p w14:paraId="4EB3A4ED" w14:textId="3715146F" w:rsidR="0089147E" w:rsidRPr="00C73E6D" w:rsidRDefault="0089147E" w:rsidP="00C73E6D">
      <w:pPr>
        <w:pStyle w:val="Level3"/>
        <w:spacing w:after="0" w:line="360" w:lineRule="auto"/>
        <w:ind w:left="0" w:firstLine="0"/>
        <w:rPr>
          <w:rFonts w:ascii="Trebuchet MS" w:hAnsi="Trebuchet MS"/>
          <w:szCs w:val="20"/>
        </w:rPr>
      </w:pPr>
      <w:r w:rsidRPr="00C73E6D">
        <w:rPr>
          <w:rFonts w:ascii="Trebuchet MS" w:hAnsi="Trebuchet MS"/>
          <w:szCs w:val="20"/>
        </w:rPr>
        <w:t xml:space="preserve">A utilização de tais propriedades intelectuais do Participante Especial só poderá ser feita pelo </w:t>
      </w:r>
      <w:r w:rsidR="00007944" w:rsidRPr="00C73E6D">
        <w:rPr>
          <w:rFonts w:ascii="Trebuchet MS" w:hAnsi="Trebuchet MS"/>
          <w:szCs w:val="20"/>
        </w:rPr>
        <w:t xml:space="preserve">Coordenador Líder </w:t>
      </w:r>
      <w:r w:rsidRPr="00C73E6D">
        <w:rPr>
          <w:rFonts w:ascii="Trebuchet MS" w:hAnsi="Trebuchet MS"/>
          <w:szCs w:val="20"/>
        </w:rPr>
        <w:t xml:space="preserve">quando no referido documento houver elementos de natureza semelhante do </w:t>
      </w:r>
      <w:r w:rsidR="00007944" w:rsidRPr="00C73E6D">
        <w:rPr>
          <w:rFonts w:ascii="Trebuchet MS" w:hAnsi="Trebuchet MS"/>
          <w:szCs w:val="20"/>
        </w:rPr>
        <w:t>Coordenador Líder</w:t>
      </w:r>
      <w:r w:rsidRPr="00C73E6D">
        <w:rPr>
          <w:rFonts w:ascii="Trebuchet MS" w:hAnsi="Trebuchet MS"/>
          <w:szCs w:val="20"/>
        </w:rPr>
        <w:t xml:space="preserve">, identificando este como </w:t>
      </w:r>
      <w:r w:rsidR="00007944" w:rsidRPr="00C73E6D">
        <w:rPr>
          <w:rFonts w:ascii="Trebuchet MS" w:hAnsi="Trebuchet MS"/>
          <w:szCs w:val="20"/>
        </w:rPr>
        <w:t xml:space="preserve">Coordenador Líder </w:t>
      </w:r>
      <w:r w:rsidRPr="00C73E6D">
        <w:rPr>
          <w:rFonts w:ascii="Trebuchet MS" w:hAnsi="Trebuchet MS"/>
          <w:szCs w:val="20"/>
        </w:rPr>
        <w:t>da Oferta e identificando o Participante Especial como “Participante Especial”.</w:t>
      </w:r>
    </w:p>
    <w:p w14:paraId="1D90B19E" w14:textId="77777777" w:rsidR="0089147E" w:rsidRPr="00C73E6D" w:rsidRDefault="0089147E" w:rsidP="00C73E6D">
      <w:pPr>
        <w:pStyle w:val="ListParagraph"/>
        <w:spacing w:line="360" w:lineRule="auto"/>
        <w:rPr>
          <w:rFonts w:ascii="Trebuchet MS" w:hAnsi="Trebuchet MS"/>
          <w:szCs w:val="20"/>
        </w:rPr>
      </w:pPr>
    </w:p>
    <w:p w14:paraId="7F633FBA" w14:textId="6791EC41" w:rsidR="0089147E" w:rsidRPr="00C73E6D" w:rsidRDefault="0089147E" w:rsidP="00C73E6D">
      <w:pPr>
        <w:pStyle w:val="Level3"/>
        <w:spacing w:after="0" w:line="360" w:lineRule="auto"/>
        <w:ind w:left="0" w:firstLine="0"/>
        <w:rPr>
          <w:rFonts w:ascii="Trebuchet MS" w:hAnsi="Trebuchet MS"/>
          <w:szCs w:val="20"/>
        </w:rPr>
      </w:pPr>
      <w:r w:rsidRPr="00C73E6D">
        <w:rPr>
          <w:rFonts w:ascii="Trebuchet MS" w:hAnsi="Trebuchet MS"/>
          <w:szCs w:val="20"/>
        </w:rPr>
        <w:t>A autorização da Cláusula </w:t>
      </w:r>
      <w:r w:rsidR="005B4A1A" w:rsidRPr="00C73E6D">
        <w:rPr>
          <w:rFonts w:ascii="Trebuchet MS" w:hAnsi="Trebuchet MS"/>
          <w:szCs w:val="20"/>
        </w:rPr>
        <w:t>16.1.</w:t>
      </w:r>
      <w:r w:rsidR="007814D8">
        <w:rPr>
          <w:rFonts w:ascii="Trebuchet MS" w:hAnsi="Trebuchet MS"/>
          <w:szCs w:val="20"/>
        </w:rPr>
        <w:t>3</w:t>
      </w:r>
      <w:r w:rsidR="007814D8" w:rsidRPr="00C73E6D">
        <w:rPr>
          <w:rFonts w:ascii="Trebuchet MS" w:hAnsi="Trebuchet MS"/>
          <w:szCs w:val="20"/>
        </w:rPr>
        <w:t xml:space="preserve"> </w:t>
      </w:r>
      <w:r w:rsidR="005B4A1A" w:rsidRPr="00C73E6D">
        <w:rPr>
          <w:rFonts w:ascii="Trebuchet MS" w:hAnsi="Trebuchet MS"/>
          <w:szCs w:val="20"/>
        </w:rPr>
        <w:t xml:space="preserve">acima </w:t>
      </w:r>
      <w:r w:rsidRPr="00C73E6D">
        <w:rPr>
          <w:rFonts w:ascii="Trebuchet MS" w:hAnsi="Trebuchet MS"/>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62BBB166" w14:textId="30952C2C" w:rsidR="00E8062E" w:rsidRPr="00C73E6D" w:rsidRDefault="007623EA" w:rsidP="00C73E6D">
      <w:pPr>
        <w:pStyle w:val="Level1"/>
        <w:tabs>
          <w:tab w:val="clear" w:pos="680"/>
        </w:tabs>
        <w:spacing w:before="0" w:after="0" w:line="360" w:lineRule="auto"/>
        <w:ind w:left="0" w:firstLine="0"/>
        <w:rPr>
          <w:rFonts w:ascii="Trebuchet MS" w:hAnsi="Trebuchet MS"/>
          <w:sz w:val="20"/>
          <w:szCs w:val="20"/>
        </w:rPr>
      </w:pPr>
      <w:r w:rsidRPr="00C73E6D">
        <w:rPr>
          <w:rFonts w:ascii="Trebuchet MS" w:hAnsi="Trebuchet MS"/>
          <w:sz w:val="20"/>
          <w:szCs w:val="20"/>
        </w:rPr>
        <w:t>PRAZO</w:t>
      </w:r>
    </w:p>
    <w:p w14:paraId="53D66009" w14:textId="77777777" w:rsidR="00A2410A" w:rsidRPr="00C73E6D" w:rsidRDefault="00A2410A" w:rsidP="00C73E6D">
      <w:pPr>
        <w:pStyle w:val="Body"/>
        <w:widowControl w:val="0"/>
        <w:suppressAutoHyphens/>
        <w:spacing w:after="0" w:line="360" w:lineRule="auto"/>
        <w:rPr>
          <w:rFonts w:ascii="Trebuchet MS" w:hAnsi="Trebuchet MS" w:cs="Times New Roman"/>
          <w:szCs w:val="20"/>
        </w:rPr>
      </w:pPr>
    </w:p>
    <w:p w14:paraId="55917ECE" w14:textId="5937D5C6" w:rsidR="00E8062E" w:rsidRPr="00C73E6D" w:rsidRDefault="0010066A" w:rsidP="00C73E6D">
      <w:pPr>
        <w:pStyle w:val="Level2"/>
        <w:tabs>
          <w:tab w:val="clear" w:pos="680"/>
        </w:tabs>
        <w:spacing w:after="0" w:line="360" w:lineRule="auto"/>
        <w:ind w:left="0" w:firstLine="0"/>
        <w:rPr>
          <w:rFonts w:ascii="Trebuchet MS" w:hAnsi="Trebuchet MS"/>
          <w:szCs w:val="20"/>
        </w:rPr>
      </w:pPr>
      <w:r w:rsidRPr="00C73E6D">
        <w:rPr>
          <w:rFonts w:ascii="Trebuchet MS" w:hAnsi="Trebuchet MS"/>
          <w:szCs w:val="20"/>
        </w:rPr>
        <w:t>O Participante Especial</w:t>
      </w:r>
      <w:r w:rsidR="00E8062E" w:rsidRPr="00C73E6D">
        <w:rPr>
          <w:rFonts w:ascii="Trebuchet MS" w:hAnsi="Trebuchet MS"/>
          <w:szCs w:val="20"/>
        </w:rPr>
        <w:t xml:space="preserve"> tem, </w:t>
      </w:r>
      <w:r w:rsidR="00E8062E" w:rsidRPr="00484453">
        <w:rPr>
          <w:rFonts w:ascii="Trebuchet MS" w:hAnsi="Trebuchet MS"/>
          <w:szCs w:val="20"/>
        </w:rPr>
        <w:t xml:space="preserve">impreterivelmente, até às </w:t>
      </w:r>
      <w:r w:rsidR="00484453" w:rsidRPr="00484453">
        <w:rPr>
          <w:rFonts w:ascii="Trebuchet MS" w:hAnsi="Trebuchet MS"/>
          <w:szCs w:val="20"/>
        </w:rPr>
        <w:t>11</w:t>
      </w:r>
      <w:r w:rsidR="003D1632" w:rsidRPr="00484453">
        <w:rPr>
          <w:rFonts w:ascii="Trebuchet MS" w:eastAsia="MS Mincho" w:hAnsi="Trebuchet MS"/>
          <w:spacing w:val="-2"/>
          <w:szCs w:val="20"/>
        </w:rPr>
        <w:t xml:space="preserve"> </w:t>
      </w:r>
      <w:r w:rsidR="00E8062E" w:rsidRPr="00484453">
        <w:rPr>
          <w:rFonts w:ascii="Trebuchet MS" w:hAnsi="Trebuchet MS"/>
          <w:szCs w:val="20"/>
        </w:rPr>
        <w:t>horas</w:t>
      </w:r>
      <w:r w:rsidR="004F0F0D">
        <w:rPr>
          <w:rFonts w:ascii="Trebuchet MS" w:hAnsi="Trebuchet MS"/>
          <w:szCs w:val="20"/>
        </w:rPr>
        <w:t xml:space="preserve"> do dia </w:t>
      </w:r>
      <w:r w:rsidR="002F35F4">
        <w:rPr>
          <w:rFonts w:ascii="Trebuchet MS" w:hAnsi="Trebuchet MS"/>
          <w:szCs w:val="20"/>
        </w:rPr>
        <w:t>1</w:t>
      </w:r>
      <w:r w:rsidR="00A37AFC">
        <w:rPr>
          <w:rFonts w:ascii="Trebuchet MS" w:hAnsi="Trebuchet MS"/>
          <w:szCs w:val="20"/>
        </w:rPr>
        <w:t>8</w:t>
      </w:r>
      <w:r w:rsidR="003C7B9F">
        <w:rPr>
          <w:rFonts w:ascii="Trebuchet MS" w:hAnsi="Trebuchet MS"/>
          <w:szCs w:val="20"/>
        </w:rPr>
        <w:t xml:space="preserve"> de junho</w:t>
      </w:r>
      <w:r w:rsidR="007814D8">
        <w:rPr>
          <w:rFonts w:ascii="Trebuchet MS" w:hAnsi="Trebuchet MS"/>
          <w:szCs w:val="20"/>
        </w:rPr>
        <w:t xml:space="preserve"> de 2024</w:t>
      </w:r>
      <w:r w:rsidR="000E2AA8" w:rsidRPr="00484453">
        <w:rPr>
          <w:rFonts w:ascii="Trebuchet MS" w:hAnsi="Trebuchet MS"/>
          <w:szCs w:val="20"/>
        </w:rPr>
        <w:t>,</w:t>
      </w:r>
      <w:r w:rsidR="00E8062E" w:rsidRPr="00484453">
        <w:rPr>
          <w:rFonts w:ascii="Trebuchet MS" w:hAnsi="Trebuchet MS"/>
          <w:szCs w:val="20"/>
        </w:rPr>
        <w:t xml:space="preserve"> para</w:t>
      </w:r>
      <w:r w:rsidR="00E8062E" w:rsidRPr="00C73E6D">
        <w:rPr>
          <w:rFonts w:ascii="Trebuchet MS" w:hAnsi="Trebuchet MS"/>
          <w:szCs w:val="20"/>
        </w:rPr>
        <w:t xml:space="preserve"> formalizar seu interesse em part</w:t>
      </w:r>
      <w:r w:rsidR="00E8062E" w:rsidRPr="00CE4783">
        <w:rPr>
          <w:rFonts w:ascii="Trebuchet MS" w:hAnsi="Trebuchet MS"/>
          <w:szCs w:val="20"/>
        </w:rPr>
        <w:t xml:space="preserve">icipar da Oferta, </w:t>
      </w:r>
      <w:r w:rsidR="0089147E" w:rsidRPr="00CE4783">
        <w:rPr>
          <w:rFonts w:ascii="Trebuchet MS" w:hAnsi="Trebuchet MS"/>
          <w:szCs w:val="20"/>
        </w:rPr>
        <w:t xml:space="preserve">e aderir ao Contrato de Distribuição, </w:t>
      </w:r>
      <w:r w:rsidR="00E8062E" w:rsidRPr="00CE4783">
        <w:rPr>
          <w:rFonts w:ascii="Trebuchet MS" w:hAnsi="Trebuchet MS"/>
          <w:szCs w:val="20"/>
        </w:rPr>
        <w:t xml:space="preserve">mediante </w:t>
      </w:r>
      <w:r w:rsidR="00310A25">
        <w:rPr>
          <w:rFonts w:ascii="Trebuchet MS" w:hAnsi="Trebuchet MS"/>
          <w:szCs w:val="20"/>
        </w:rPr>
        <w:t xml:space="preserve">o envio de </w:t>
      </w:r>
      <w:r w:rsidR="005D7520" w:rsidRPr="00CE4783">
        <w:rPr>
          <w:rFonts w:ascii="Trebuchet MS" w:hAnsi="Trebuchet MS"/>
          <w:szCs w:val="20"/>
        </w:rPr>
        <w:t>1 (um</w:t>
      </w:r>
      <w:r w:rsidR="00963177" w:rsidRPr="00CE4783">
        <w:rPr>
          <w:rFonts w:ascii="Trebuchet MS" w:hAnsi="Trebuchet MS"/>
          <w:szCs w:val="20"/>
        </w:rPr>
        <w:t>a</w:t>
      </w:r>
      <w:r w:rsidR="005D7520" w:rsidRPr="00CE4783">
        <w:rPr>
          <w:rFonts w:ascii="Trebuchet MS" w:hAnsi="Trebuchet MS"/>
          <w:szCs w:val="20"/>
        </w:rPr>
        <w:t>) via assinada de forma eletrônica, nos termos da Cláusula 2</w:t>
      </w:r>
      <w:r w:rsidR="004D084B">
        <w:rPr>
          <w:rFonts w:ascii="Trebuchet MS" w:hAnsi="Trebuchet MS"/>
          <w:szCs w:val="20"/>
        </w:rPr>
        <w:t>3</w:t>
      </w:r>
      <w:r w:rsidR="005D7520" w:rsidRPr="00CE4783">
        <w:rPr>
          <w:rFonts w:ascii="Trebuchet MS" w:hAnsi="Trebuchet MS"/>
          <w:szCs w:val="20"/>
        </w:rPr>
        <w:t>.3 abaixo</w:t>
      </w:r>
      <w:r w:rsidR="00A91993" w:rsidRPr="00CE4783">
        <w:rPr>
          <w:rFonts w:ascii="Trebuchet MS" w:hAnsi="Trebuchet MS"/>
          <w:szCs w:val="20"/>
        </w:rPr>
        <w:t>, para o endereço constante d</w:t>
      </w:r>
      <w:r w:rsidR="00E16AA6">
        <w:rPr>
          <w:rFonts w:ascii="Trebuchet MS" w:hAnsi="Trebuchet MS"/>
          <w:szCs w:val="20"/>
        </w:rPr>
        <w:t>esta Carta Convite</w:t>
      </w:r>
      <w:r w:rsidR="00A91993" w:rsidRPr="00CE4783">
        <w:rPr>
          <w:rFonts w:ascii="Trebuchet MS" w:hAnsi="Trebuchet MS"/>
          <w:szCs w:val="20"/>
        </w:rPr>
        <w:t xml:space="preserve"> e por e-mail para: </w:t>
      </w:r>
      <w:r w:rsidR="00484453" w:rsidRPr="00CE4783">
        <w:rPr>
          <w:rFonts w:ascii="Trebuchet MS" w:hAnsi="Trebuchet MS"/>
          <w:szCs w:val="20"/>
        </w:rPr>
        <w:t>fi.sales@safra.com.br</w:t>
      </w:r>
      <w:r w:rsidR="00E8062E" w:rsidRPr="00CE4783">
        <w:rPr>
          <w:rFonts w:ascii="Trebuchet MS" w:hAnsi="Trebuchet MS"/>
          <w:szCs w:val="20"/>
        </w:rPr>
        <w:t>.</w:t>
      </w:r>
    </w:p>
    <w:p w14:paraId="39F78174" w14:textId="77777777" w:rsidR="00A2410A" w:rsidRPr="00C73E6D" w:rsidRDefault="00A2410A" w:rsidP="00C73E6D">
      <w:pPr>
        <w:pStyle w:val="Body"/>
        <w:widowControl w:val="0"/>
        <w:tabs>
          <w:tab w:val="num" w:pos="426"/>
        </w:tabs>
        <w:suppressAutoHyphens/>
        <w:spacing w:after="0" w:line="360" w:lineRule="auto"/>
        <w:rPr>
          <w:rFonts w:ascii="Trebuchet MS" w:hAnsi="Trebuchet MS" w:cs="Times New Roman"/>
          <w:szCs w:val="20"/>
        </w:rPr>
      </w:pPr>
    </w:p>
    <w:p w14:paraId="604BF6E8" w14:textId="324DF2F0" w:rsidR="00797553" w:rsidRPr="00C73E6D" w:rsidRDefault="00005EC9" w:rsidP="00C73E6D">
      <w:pPr>
        <w:pStyle w:val="Level2"/>
        <w:tabs>
          <w:tab w:val="clear" w:pos="680"/>
          <w:tab w:val="num" w:pos="426"/>
        </w:tabs>
        <w:spacing w:after="0" w:line="360" w:lineRule="auto"/>
        <w:ind w:left="0" w:firstLine="0"/>
        <w:rPr>
          <w:rFonts w:ascii="Trebuchet MS" w:hAnsi="Trebuchet MS"/>
          <w:szCs w:val="20"/>
        </w:rPr>
      </w:pPr>
      <w:r>
        <w:rPr>
          <w:rFonts w:ascii="Trebuchet MS" w:hAnsi="Trebuchet MS"/>
          <w:szCs w:val="20"/>
        </w:rPr>
        <w:t xml:space="preserve"> </w:t>
      </w:r>
      <w:r w:rsidR="00797553" w:rsidRPr="00C73E6D">
        <w:rPr>
          <w:rFonts w:ascii="Trebuchet MS" w:hAnsi="Trebuchet MS"/>
          <w:szCs w:val="20"/>
        </w:rPr>
        <w:t>Independentemente do previsto acima, o Participante Especial deverá, antes de iniciar o processo de distribuição da Oferta, confirmar junto ao Coordenador Líder por e-mail sua efetiva aceitação</w:t>
      </w:r>
      <w:r w:rsidR="0089147E" w:rsidRPr="00C73E6D">
        <w:rPr>
          <w:rFonts w:ascii="Trebuchet MS" w:hAnsi="Trebuchet MS"/>
          <w:szCs w:val="20"/>
        </w:rPr>
        <w:t xml:space="preserve"> no</w:t>
      </w:r>
      <w:r w:rsidR="00797553" w:rsidRPr="00C73E6D">
        <w:rPr>
          <w:rFonts w:ascii="Trebuchet MS" w:hAnsi="Trebuchet MS"/>
          <w:szCs w:val="20"/>
        </w:rPr>
        <w:t xml:space="preserve"> consórcio de distribuição da Oferta.</w:t>
      </w:r>
    </w:p>
    <w:p w14:paraId="7EF86956" w14:textId="77777777" w:rsidR="00A2410A" w:rsidRPr="00C73E6D" w:rsidRDefault="00A2410A" w:rsidP="00C73E6D">
      <w:pPr>
        <w:pStyle w:val="Body"/>
        <w:widowControl w:val="0"/>
        <w:tabs>
          <w:tab w:val="num" w:pos="426"/>
        </w:tabs>
        <w:suppressAutoHyphens/>
        <w:spacing w:after="0" w:line="360" w:lineRule="auto"/>
        <w:rPr>
          <w:rFonts w:ascii="Trebuchet MS" w:hAnsi="Trebuchet MS" w:cs="Times New Roman"/>
          <w:szCs w:val="20"/>
        </w:rPr>
      </w:pPr>
    </w:p>
    <w:p w14:paraId="1238C8EB" w14:textId="230B2E35" w:rsidR="00E8062E" w:rsidRPr="00C73E6D" w:rsidRDefault="007623EA" w:rsidP="00C73E6D">
      <w:pPr>
        <w:pStyle w:val="Level1"/>
        <w:tabs>
          <w:tab w:val="clear" w:pos="680"/>
          <w:tab w:val="num" w:pos="426"/>
        </w:tabs>
        <w:spacing w:before="0" w:after="0" w:line="360" w:lineRule="auto"/>
        <w:ind w:left="0" w:firstLine="0"/>
        <w:rPr>
          <w:rFonts w:ascii="Trebuchet MS" w:hAnsi="Trebuchet MS"/>
          <w:sz w:val="20"/>
          <w:szCs w:val="20"/>
        </w:rPr>
      </w:pPr>
      <w:r w:rsidRPr="00C73E6D">
        <w:rPr>
          <w:rFonts w:ascii="Trebuchet MS" w:hAnsi="Trebuchet MS"/>
          <w:sz w:val="20"/>
          <w:szCs w:val="20"/>
        </w:rPr>
        <w:t>COMUNICAÇÃO COM O COORDENADOR LÍDER</w:t>
      </w:r>
    </w:p>
    <w:p w14:paraId="6D421535" w14:textId="77777777" w:rsidR="00A2410A" w:rsidRPr="00C73E6D" w:rsidRDefault="00A2410A" w:rsidP="006E7DED">
      <w:pPr>
        <w:pStyle w:val="Body"/>
        <w:widowControl w:val="0"/>
        <w:tabs>
          <w:tab w:val="num" w:pos="426"/>
        </w:tabs>
        <w:suppressAutoHyphens/>
        <w:spacing w:after="0" w:line="360" w:lineRule="auto"/>
        <w:rPr>
          <w:rFonts w:ascii="Trebuchet MS" w:hAnsi="Trebuchet MS" w:cs="Times New Roman"/>
          <w:szCs w:val="20"/>
        </w:rPr>
      </w:pPr>
    </w:p>
    <w:p w14:paraId="2780AB6D" w14:textId="4D5CAACF" w:rsidR="00E8062E" w:rsidRPr="00C73E6D" w:rsidRDefault="004D084B" w:rsidP="006E7DED">
      <w:pPr>
        <w:pStyle w:val="Level2"/>
        <w:tabs>
          <w:tab w:val="clear" w:pos="680"/>
          <w:tab w:val="num" w:pos="426"/>
        </w:tabs>
        <w:spacing w:after="0" w:line="360" w:lineRule="auto"/>
        <w:ind w:left="0" w:firstLine="0"/>
        <w:rPr>
          <w:rFonts w:ascii="Trebuchet MS" w:hAnsi="Trebuchet MS"/>
          <w:szCs w:val="20"/>
        </w:rPr>
      </w:pPr>
      <w:r>
        <w:rPr>
          <w:rFonts w:ascii="Trebuchet MS" w:hAnsi="Trebuchet MS"/>
          <w:szCs w:val="20"/>
        </w:rPr>
        <w:t xml:space="preserve"> </w:t>
      </w:r>
      <w:r w:rsidR="00E8062E" w:rsidRPr="00C73E6D">
        <w:rPr>
          <w:rFonts w:ascii="Trebuchet MS" w:hAnsi="Trebuchet MS"/>
          <w:szCs w:val="20"/>
        </w:rPr>
        <w:t xml:space="preserve">Toda e qualquer comunicação com o Coordenador Líder deverá ser encaminhada para </w:t>
      </w:r>
      <w:r w:rsidR="00E6427B" w:rsidRPr="00C73E6D">
        <w:rPr>
          <w:rFonts w:ascii="Trebuchet MS" w:hAnsi="Trebuchet MS"/>
          <w:szCs w:val="20"/>
        </w:rPr>
        <w:t>o</w:t>
      </w:r>
      <w:r w:rsidR="00E8062E" w:rsidRPr="00C73E6D">
        <w:rPr>
          <w:rFonts w:ascii="Trebuchet MS" w:hAnsi="Trebuchet MS"/>
          <w:szCs w:val="20"/>
        </w:rPr>
        <w:t xml:space="preserve"> contato abaixo:</w:t>
      </w:r>
    </w:p>
    <w:p w14:paraId="594CD453" w14:textId="77777777" w:rsidR="00FE2956" w:rsidRPr="00C73E6D" w:rsidRDefault="00FE2956" w:rsidP="006E7DED">
      <w:pPr>
        <w:pStyle w:val="Level2"/>
        <w:numPr>
          <w:ilvl w:val="0"/>
          <w:numId w:val="0"/>
        </w:numPr>
        <w:spacing w:after="0" w:line="360" w:lineRule="auto"/>
        <w:rPr>
          <w:rFonts w:ascii="Trebuchet MS" w:hAnsi="Trebuchet MS"/>
          <w:szCs w:val="20"/>
        </w:rPr>
      </w:pPr>
    </w:p>
    <w:p w14:paraId="12E04655" w14:textId="1BC03F56" w:rsidR="003F0450" w:rsidRPr="00C73E6D" w:rsidRDefault="003F0450" w:rsidP="006E7DED">
      <w:pPr>
        <w:pStyle w:val="Body"/>
        <w:spacing w:after="0" w:line="360" w:lineRule="auto"/>
        <w:ind w:left="680"/>
        <w:rPr>
          <w:rFonts w:ascii="Trebuchet MS" w:hAnsi="Trebuchet MS" w:cs="Times New Roman"/>
          <w:b/>
          <w:szCs w:val="20"/>
          <w:lang w:val="es-AR"/>
        </w:rPr>
      </w:pPr>
      <w:r w:rsidRPr="00C73E6D">
        <w:rPr>
          <w:rFonts w:ascii="Trebuchet MS" w:hAnsi="Trebuchet MS"/>
          <w:b/>
          <w:color w:val="000000"/>
          <w:szCs w:val="20"/>
        </w:rPr>
        <w:t>BANCO SAFRA S.A.</w:t>
      </w:r>
    </w:p>
    <w:p w14:paraId="66869019" w14:textId="7B2EE25D" w:rsidR="003F0450" w:rsidRPr="00C73E6D" w:rsidRDefault="003F0450" w:rsidP="006E7DED">
      <w:pPr>
        <w:pStyle w:val="Body"/>
        <w:spacing w:after="0" w:line="360" w:lineRule="auto"/>
        <w:ind w:left="680"/>
        <w:rPr>
          <w:rFonts w:ascii="Trebuchet MS" w:hAnsi="Trebuchet MS" w:cs="Times New Roman"/>
          <w:color w:val="000000" w:themeColor="text1"/>
          <w:szCs w:val="20"/>
        </w:rPr>
      </w:pPr>
      <w:r w:rsidRPr="00C73E6D">
        <w:rPr>
          <w:rFonts w:ascii="Trebuchet MS" w:hAnsi="Trebuchet MS"/>
          <w:szCs w:val="20"/>
        </w:rPr>
        <w:t>Avenida Paulista, 2.100, na cidade de São Paulo, estado de São Paulo, CEP 01310-930</w:t>
      </w:r>
    </w:p>
    <w:p w14:paraId="60917F38" w14:textId="40BD029C" w:rsidR="00A03CEF" w:rsidRPr="004A2EB1" w:rsidRDefault="00A03CEF" w:rsidP="006E7DED">
      <w:pPr>
        <w:suppressAutoHyphens/>
        <w:autoSpaceDE w:val="0"/>
        <w:autoSpaceDN w:val="0"/>
        <w:adjustRightInd w:val="0"/>
        <w:spacing w:line="360" w:lineRule="auto"/>
        <w:ind w:left="709"/>
        <w:rPr>
          <w:rFonts w:ascii="Trebuchet MS" w:hAnsi="Trebuchet MS" w:cstheme="minorHAnsi"/>
          <w:color w:val="000000" w:themeColor="text1"/>
          <w:szCs w:val="20"/>
          <w:lang w:val="en-US" w:eastAsia="pt-BR" w:bidi="ar-YE"/>
        </w:rPr>
      </w:pPr>
      <w:r w:rsidRPr="004A2EB1">
        <w:rPr>
          <w:rFonts w:ascii="Trebuchet MS" w:hAnsi="Trebuchet MS" w:cstheme="minorHAnsi"/>
          <w:color w:val="000000" w:themeColor="text1"/>
          <w:szCs w:val="20"/>
          <w:lang w:val="en-US" w:eastAsia="pt-BR" w:bidi="ar-YE"/>
        </w:rPr>
        <w:t xml:space="preserve">At.: </w:t>
      </w:r>
      <w:r w:rsidR="00CE4783" w:rsidRPr="004A2EB1">
        <w:rPr>
          <w:rFonts w:ascii="Trebuchet MS" w:hAnsi="Trebuchet MS" w:cstheme="minorHAnsi"/>
          <w:color w:val="000000" w:themeColor="text1"/>
          <w:szCs w:val="20"/>
          <w:lang w:val="en-US" w:eastAsia="pt-BR" w:bidi="ar-YE"/>
        </w:rPr>
        <w:t>FI SALES</w:t>
      </w:r>
    </w:p>
    <w:p w14:paraId="48CA6860" w14:textId="2E19F723" w:rsidR="00A03CEF" w:rsidRPr="004A2EB1" w:rsidRDefault="00A03CEF" w:rsidP="006E7DED">
      <w:pPr>
        <w:suppressAutoHyphens/>
        <w:autoSpaceDE w:val="0"/>
        <w:autoSpaceDN w:val="0"/>
        <w:adjustRightInd w:val="0"/>
        <w:spacing w:line="360" w:lineRule="auto"/>
        <w:ind w:left="709"/>
        <w:rPr>
          <w:rFonts w:ascii="Trebuchet MS" w:hAnsi="Trebuchet MS" w:cstheme="minorHAnsi"/>
          <w:color w:val="000000" w:themeColor="text1"/>
          <w:szCs w:val="20"/>
          <w:lang w:val="en-US" w:eastAsia="pt-BR" w:bidi="ar-YE"/>
        </w:rPr>
      </w:pPr>
      <w:r w:rsidRPr="004A2EB1">
        <w:rPr>
          <w:rFonts w:ascii="Trebuchet MS" w:hAnsi="Trebuchet MS" w:cstheme="minorHAnsi"/>
          <w:color w:val="000000" w:themeColor="text1"/>
          <w:szCs w:val="20"/>
          <w:lang w:val="en-US" w:eastAsia="pt-BR" w:bidi="ar-YE"/>
        </w:rPr>
        <w:t xml:space="preserve">Tel.: </w:t>
      </w:r>
      <w:r w:rsidRPr="004A2EB1">
        <w:rPr>
          <w:rFonts w:ascii="Trebuchet MS" w:hAnsi="Trebuchet MS" w:cstheme="minorHAnsi"/>
          <w:color w:val="000000" w:themeColor="text1"/>
          <w:szCs w:val="20"/>
          <w:lang w:val="en-US" w:eastAsia="pt-BR"/>
        </w:rPr>
        <w:t>(11) 3175-</w:t>
      </w:r>
      <w:r w:rsidR="00CE4783" w:rsidRPr="004A2EB1">
        <w:rPr>
          <w:rFonts w:ascii="Trebuchet MS" w:hAnsi="Trebuchet MS" w:cstheme="minorHAnsi"/>
          <w:color w:val="000000" w:themeColor="text1"/>
          <w:szCs w:val="20"/>
          <w:lang w:val="en-US" w:eastAsia="pt-BR"/>
        </w:rPr>
        <w:t>7695</w:t>
      </w:r>
    </w:p>
    <w:p w14:paraId="181318CC" w14:textId="352AB2BC" w:rsidR="00A03CEF" w:rsidRPr="004F0F0D" w:rsidRDefault="00A03CEF" w:rsidP="006E7DED">
      <w:pPr>
        <w:suppressAutoHyphens/>
        <w:autoSpaceDE w:val="0"/>
        <w:autoSpaceDN w:val="0"/>
        <w:adjustRightInd w:val="0"/>
        <w:spacing w:line="360" w:lineRule="auto"/>
        <w:ind w:left="709"/>
        <w:rPr>
          <w:rFonts w:ascii="Trebuchet MS" w:hAnsi="Trebuchet MS" w:cstheme="minorHAnsi"/>
          <w:i/>
          <w:color w:val="000000" w:themeColor="text1"/>
          <w:szCs w:val="20"/>
          <w:lang w:val="en-US" w:eastAsia="pt-BR"/>
        </w:rPr>
      </w:pPr>
      <w:r w:rsidRPr="004F0F0D">
        <w:rPr>
          <w:rFonts w:ascii="Trebuchet MS" w:hAnsi="Trebuchet MS" w:cstheme="minorHAnsi"/>
          <w:color w:val="000000" w:themeColor="text1"/>
          <w:szCs w:val="20"/>
          <w:lang w:val="en-US" w:eastAsia="pt-BR" w:bidi="ar-YE"/>
        </w:rPr>
        <w:t xml:space="preserve">E-mail: </w:t>
      </w:r>
      <w:r w:rsidR="00CE4783" w:rsidRPr="004F0F0D">
        <w:rPr>
          <w:rFonts w:ascii="Trebuchet MS" w:hAnsi="Trebuchet MS" w:cstheme="minorHAnsi"/>
          <w:color w:val="000000" w:themeColor="text1"/>
          <w:szCs w:val="20"/>
          <w:lang w:val="en-US" w:eastAsia="pt-BR"/>
        </w:rPr>
        <w:t>fi.sales@safra.com.br</w:t>
      </w:r>
    </w:p>
    <w:p w14:paraId="06BEFD4A" w14:textId="05EA7DBE" w:rsidR="000E2AA8" w:rsidRPr="004A2EB1" w:rsidRDefault="00A03CEF" w:rsidP="006E7DED">
      <w:pPr>
        <w:pStyle w:val="Body"/>
        <w:spacing w:after="0" w:line="360" w:lineRule="auto"/>
        <w:ind w:left="680"/>
        <w:rPr>
          <w:rStyle w:val="DeltaViewInsertion"/>
          <w:rFonts w:ascii="Trebuchet MS" w:hAnsi="Trebuchet MS" w:cs="Times New Roman"/>
          <w:szCs w:val="20"/>
          <w:u w:val="none"/>
          <w:lang w:val="en-US"/>
        </w:rPr>
      </w:pPr>
      <w:r w:rsidRPr="004A2EB1">
        <w:rPr>
          <w:rFonts w:ascii="Trebuchet MS" w:hAnsi="Trebuchet MS" w:cstheme="minorHAnsi"/>
          <w:i/>
          <w:color w:val="000000" w:themeColor="text1"/>
          <w:szCs w:val="20"/>
          <w:lang w:val="en-US" w:eastAsia="pt-BR"/>
        </w:rPr>
        <w:t>Website</w:t>
      </w:r>
      <w:r w:rsidRPr="004A2EB1">
        <w:rPr>
          <w:rFonts w:ascii="Trebuchet MS" w:hAnsi="Trebuchet MS" w:cstheme="minorHAnsi"/>
          <w:color w:val="000000" w:themeColor="text1"/>
          <w:szCs w:val="20"/>
          <w:lang w:val="en-US" w:eastAsia="pt-BR"/>
        </w:rPr>
        <w:t>: https://www.safra.com.br/sobre/banco-de-investimento/ofertas-publicas.htm</w:t>
      </w:r>
      <w:r w:rsidRPr="004A2EB1" w:rsidDel="00A03CEF">
        <w:rPr>
          <w:rFonts w:ascii="Trebuchet MS" w:hAnsi="Trebuchet MS" w:cs="Times New Roman"/>
          <w:color w:val="000000" w:themeColor="text1"/>
          <w:szCs w:val="20"/>
          <w:lang w:val="en-US"/>
        </w:rPr>
        <w:t xml:space="preserve"> </w:t>
      </w:r>
      <w:bookmarkStart w:id="96" w:name="_DV_M117"/>
      <w:bookmarkEnd w:id="96"/>
    </w:p>
    <w:p w14:paraId="4A620A25" w14:textId="77777777" w:rsidR="00A2410A" w:rsidRPr="004A2EB1" w:rsidRDefault="00A2410A" w:rsidP="006E7DED">
      <w:pPr>
        <w:pStyle w:val="Body"/>
        <w:widowControl w:val="0"/>
        <w:suppressAutoHyphens/>
        <w:spacing w:after="0" w:line="360" w:lineRule="auto"/>
        <w:rPr>
          <w:rFonts w:ascii="Trebuchet MS" w:hAnsi="Trebuchet MS" w:cs="Times New Roman"/>
          <w:szCs w:val="20"/>
          <w:lang w:val="en-US"/>
        </w:rPr>
      </w:pPr>
    </w:p>
    <w:p w14:paraId="6807C1F8" w14:textId="1B348F16" w:rsidR="00E8062E" w:rsidRPr="00C73E6D" w:rsidRDefault="00E8062E" w:rsidP="006E7DED">
      <w:pPr>
        <w:pStyle w:val="Level1"/>
        <w:spacing w:before="0" w:after="0" w:line="360" w:lineRule="auto"/>
        <w:ind w:left="0" w:firstLine="0"/>
        <w:rPr>
          <w:rFonts w:ascii="Trebuchet MS" w:hAnsi="Trebuchet MS"/>
          <w:caps/>
          <w:sz w:val="20"/>
          <w:szCs w:val="20"/>
        </w:rPr>
      </w:pPr>
      <w:r w:rsidRPr="00C73E6D">
        <w:rPr>
          <w:rFonts w:ascii="Trebuchet MS" w:hAnsi="Trebuchet MS"/>
          <w:caps/>
          <w:sz w:val="20"/>
          <w:szCs w:val="20"/>
        </w:rPr>
        <w:t>C</w:t>
      </w:r>
      <w:r w:rsidR="00CC5265" w:rsidRPr="00C73E6D">
        <w:rPr>
          <w:rFonts w:ascii="Trebuchet MS" w:hAnsi="Trebuchet MS"/>
          <w:caps/>
          <w:sz w:val="20"/>
          <w:szCs w:val="20"/>
        </w:rPr>
        <w:t>onfidencialidade</w:t>
      </w:r>
    </w:p>
    <w:p w14:paraId="6B313A8A" w14:textId="77777777" w:rsidR="00A2410A" w:rsidRPr="00C73E6D" w:rsidRDefault="00A2410A" w:rsidP="006E7DED">
      <w:pPr>
        <w:pStyle w:val="Body"/>
        <w:widowControl w:val="0"/>
        <w:suppressAutoHyphens/>
        <w:spacing w:after="0" w:line="360" w:lineRule="auto"/>
        <w:rPr>
          <w:rFonts w:ascii="Trebuchet MS" w:hAnsi="Trebuchet MS" w:cs="Times New Roman"/>
          <w:szCs w:val="20"/>
        </w:rPr>
      </w:pPr>
    </w:p>
    <w:p w14:paraId="0CA928E1" w14:textId="4F766C2F" w:rsidR="00E8062E" w:rsidRPr="00C73E6D" w:rsidRDefault="0089147E"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O Participante Especial e </w:t>
      </w:r>
      <w:r w:rsidR="00FF2614" w:rsidRPr="00C73E6D">
        <w:rPr>
          <w:rFonts w:ascii="Trebuchet MS" w:hAnsi="Trebuchet MS"/>
          <w:szCs w:val="20"/>
        </w:rPr>
        <w:t>o Coordenador Líder</w:t>
      </w:r>
      <w:r w:rsidRPr="00C73E6D">
        <w:rPr>
          <w:rFonts w:ascii="Trebuchet MS" w:hAnsi="Trebuchet MS"/>
          <w:szCs w:val="20"/>
        </w:rPr>
        <w:t xml:space="preserve"> se obrigam por si e por seus</w:t>
      </w:r>
      <w:r w:rsidR="00120F09" w:rsidRPr="00C73E6D">
        <w:rPr>
          <w:rFonts w:ascii="Trebuchet MS" w:hAnsi="Trebuchet MS"/>
          <w:szCs w:val="20"/>
        </w:rPr>
        <w:t xml:space="preserve"> </w:t>
      </w:r>
      <w:r w:rsidRPr="00C73E6D">
        <w:rPr>
          <w:rFonts w:ascii="Trebuchet MS" w:hAnsi="Trebuchet MS"/>
          <w:szCs w:val="20"/>
        </w:rPr>
        <w:t>administradores, empregados e terceiros autorizados a manter estrita confidencialidade em relação a todas as informações, os materiais e os documentos não públicos a que tiverem acesso, por qualquer meio, em razão d</w:t>
      </w:r>
      <w:r w:rsidR="00E16AA6">
        <w:rPr>
          <w:rFonts w:ascii="Trebuchet MS" w:hAnsi="Trebuchet MS"/>
          <w:szCs w:val="20"/>
        </w:rPr>
        <w:t>esta Carta Convite</w:t>
      </w:r>
      <w:r w:rsidRPr="00C73E6D">
        <w:rPr>
          <w:rFonts w:ascii="Trebuchet MS" w:hAnsi="Trebuchet MS"/>
          <w:szCs w:val="20"/>
        </w:rPr>
        <w:t xml:space="preserve"> ao Contrato de Distribuição, não as divulgando a terceiros não autorizados e/ou utilizando-as para </w:t>
      </w:r>
      <w:r w:rsidRPr="00C73E6D">
        <w:rPr>
          <w:rFonts w:ascii="Trebuchet MS" w:hAnsi="Trebuchet MS"/>
          <w:szCs w:val="20"/>
        </w:rPr>
        <w:lastRenderedPageBreak/>
        <w:t>fins estranhos à consecução do objeto d</w:t>
      </w:r>
      <w:r w:rsidR="00E16AA6">
        <w:rPr>
          <w:rFonts w:ascii="Trebuchet MS" w:hAnsi="Trebuchet MS"/>
          <w:szCs w:val="20"/>
        </w:rPr>
        <w:t>esta Carta Convite</w:t>
      </w:r>
      <w:r w:rsidRPr="00C73E6D">
        <w:rPr>
          <w:rFonts w:ascii="Trebuchet MS" w:hAnsi="Trebuchet MS"/>
          <w:szCs w:val="20"/>
        </w:rPr>
        <w:t xml:space="preserve"> ao Contrato de Distribuição, sem a prévia e expressa autorização ou concordância, por escrito, da outra parte</w:t>
      </w:r>
      <w:r w:rsidR="00E8062E" w:rsidRPr="00C73E6D">
        <w:rPr>
          <w:rFonts w:ascii="Trebuchet MS" w:hAnsi="Trebuchet MS"/>
          <w:szCs w:val="20"/>
        </w:rPr>
        <w:t>.</w:t>
      </w:r>
      <w:r w:rsidR="00120F09" w:rsidRPr="00C73E6D">
        <w:rPr>
          <w:rFonts w:ascii="Trebuchet MS" w:hAnsi="Trebuchet MS"/>
          <w:szCs w:val="20"/>
        </w:rPr>
        <w:t xml:space="preserve"> </w:t>
      </w:r>
    </w:p>
    <w:p w14:paraId="6FDED438" w14:textId="77777777" w:rsidR="0089147E" w:rsidRPr="00C73E6D" w:rsidRDefault="0089147E" w:rsidP="00C73E6D">
      <w:pPr>
        <w:pStyle w:val="Level2"/>
        <w:numPr>
          <w:ilvl w:val="0"/>
          <w:numId w:val="0"/>
        </w:numPr>
        <w:spacing w:after="0" w:line="360" w:lineRule="auto"/>
        <w:rPr>
          <w:rFonts w:ascii="Trebuchet MS" w:hAnsi="Trebuchet MS"/>
          <w:szCs w:val="20"/>
        </w:rPr>
      </w:pPr>
    </w:p>
    <w:p w14:paraId="049DDC4A" w14:textId="36E3AD52" w:rsidR="0089147E" w:rsidRPr="00C73E6D" w:rsidRDefault="0089147E" w:rsidP="00C73E6D">
      <w:pPr>
        <w:pStyle w:val="Level2"/>
        <w:spacing w:after="0" w:line="360" w:lineRule="auto"/>
        <w:ind w:left="0" w:firstLine="0"/>
        <w:rPr>
          <w:rFonts w:ascii="Trebuchet MS" w:hAnsi="Trebuchet MS"/>
          <w:szCs w:val="20"/>
        </w:rPr>
      </w:pPr>
      <w:r w:rsidRPr="00C73E6D">
        <w:rPr>
          <w:rFonts w:ascii="Trebuchet MS" w:hAnsi="Trebuchet MS"/>
          <w:szCs w:val="20"/>
        </w:rPr>
        <w:t>Esta obrigação de sigilo não será aplicada às informações que: (i) pertencerem ao domínio público no momento da revelação ou que se tornarem de domínio público sem violação d</w:t>
      </w:r>
      <w:r w:rsidR="00E16AA6">
        <w:rPr>
          <w:rFonts w:ascii="Trebuchet MS" w:hAnsi="Trebuchet MS"/>
          <w:szCs w:val="20"/>
        </w:rPr>
        <w:t>esta Carta Convite</w:t>
      </w:r>
      <w:r w:rsidRPr="00C73E6D">
        <w:rPr>
          <w:rFonts w:ascii="Trebuchet MS" w:hAnsi="Trebuchet MS"/>
          <w:szCs w:val="20"/>
        </w:rPr>
        <w:t xml:space="preserve"> para Adesão ao Contrato de Distribuição, ou (ii) sejam fornecidas pelas partes d</w:t>
      </w:r>
      <w:r w:rsidR="00E16AA6">
        <w:rPr>
          <w:rFonts w:ascii="Trebuchet MS" w:hAnsi="Trebuchet MS"/>
          <w:szCs w:val="20"/>
        </w:rPr>
        <w:t>esta Carta Convite</w:t>
      </w:r>
      <w:r w:rsidRPr="00C73E6D">
        <w:rPr>
          <w:rFonts w:ascii="Trebuchet MS" w:hAnsi="Trebuchet MS"/>
          <w:szCs w:val="20"/>
        </w:rPr>
        <w:t xml:space="preserv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w:t>
      </w:r>
      <w:r w:rsidR="00E16AA6">
        <w:rPr>
          <w:rFonts w:ascii="Trebuchet MS" w:hAnsi="Trebuchet MS"/>
          <w:szCs w:val="20"/>
        </w:rPr>
        <w:t>esta Carta Convite</w:t>
      </w:r>
      <w:r w:rsidRPr="00C73E6D">
        <w:rPr>
          <w:rFonts w:ascii="Trebuchet MS" w:hAnsi="Trebuchet MS"/>
          <w:szCs w:val="20"/>
        </w:rPr>
        <w:t xml:space="preserve">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C73E6D">
        <w:rPr>
          <w:rFonts w:ascii="Trebuchet MS" w:hAnsi="Trebuchet MS"/>
          <w:szCs w:val="20"/>
          <w:u w:val="single"/>
        </w:rPr>
        <w:t>Afiliadas</w:t>
      </w:r>
      <w:r w:rsidRPr="00C73E6D">
        <w:rPr>
          <w:rFonts w:ascii="Trebuchet MS" w:hAnsi="Trebuchet MS"/>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C73E6D" w:rsidRDefault="0089147E" w:rsidP="00C73E6D">
      <w:pPr>
        <w:pStyle w:val="Level2"/>
        <w:numPr>
          <w:ilvl w:val="0"/>
          <w:numId w:val="0"/>
        </w:numPr>
        <w:spacing w:after="0" w:line="360" w:lineRule="auto"/>
        <w:rPr>
          <w:rFonts w:ascii="Trebuchet MS" w:hAnsi="Trebuchet MS"/>
          <w:szCs w:val="20"/>
        </w:rPr>
      </w:pPr>
    </w:p>
    <w:p w14:paraId="776E4332" w14:textId="62B97146" w:rsidR="0089147E" w:rsidRPr="00C73E6D" w:rsidRDefault="0089147E" w:rsidP="00C73E6D">
      <w:pPr>
        <w:pStyle w:val="Level2"/>
        <w:spacing w:after="0" w:line="360" w:lineRule="auto"/>
        <w:ind w:left="0" w:firstLine="0"/>
        <w:rPr>
          <w:rFonts w:ascii="Trebuchet MS" w:hAnsi="Trebuchet MS"/>
          <w:szCs w:val="20"/>
        </w:rPr>
      </w:pPr>
      <w:r w:rsidRPr="00C73E6D">
        <w:rPr>
          <w:rFonts w:ascii="Trebuchet MS" w:hAnsi="Trebuchet MS"/>
          <w:szCs w:val="20"/>
        </w:rPr>
        <w:t xml:space="preserve">Na hipótese descrita na Cláusula </w:t>
      </w:r>
      <w:r w:rsidR="006E67DE" w:rsidRPr="00C73E6D">
        <w:rPr>
          <w:rFonts w:ascii="Trebuchet MS" w:hAnsi="Trebuchet MS"/>
          <w:szCs w:val="20"/>
        </w:rPr>
        <w:t>1</w:t>
      </w:r>
      <w:r w:rsidRPr="00C73E6D">
        <w:rPr>
          <w:rFonts w:ascii="Trebuchet MS" w:hAnsi="Trebuchet MS"/>
          <w:szCs w:val="20"/>
        </w:rPr>
        <w:t>9.2</w:t>
      </w:r>
      <w:r w:rsidR="006E67DE" w:rsidRPr="00C73E6D">
        <w:rPr>
          <w:rFonts w:ascii="Trebuchet MS" w:hAnsi="Trebuchet MS"/>
          <w:szCs w:val="20"/>
        </w:rPr>
        <w:t xml:space="preserve"> </w:t>
      </w:r>
      <w:r w:rsidRPr="00C73E6D">
        <w:rPr>
          <w:rFonts w:ascii="Trebuchet MS" w:hAnsi="Trebuchet MS"/>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C73E6D">
        <w:rPr>
          <w:rFonts w:ascii="Trebuchet MS" w:hAnsi="Trebuchet MS"/>
          <w:szCs w:val="20"/>
        </w:rPr>
        <w:t xml:space="preserve">Dias Úteis </w:t>
      </w:r>
      <w:r w:rsidRPr="00C73E6D">
        <w:rPr>
          <w:rFonts w:ascii="Trebuchet MS" w:hAnsi="Trebuchet MS"/>
          <w:szCs w:val="20"/>
        </w:rPr>
        <w:t>a outra parte sobre a necessidade da prestação de informações, e deverá divulgar somente o então exigido.</w:t>
      </w:r>
    </w:p>
    <w:p w14:paraId="017A6210" w14:textId="77777777" w:rsidR="0089147E" w:rsidRPr="00C73E6D" w:rsidRDefault="0089147E" w:rsidP="00C73E6D">
      <w:pPr>
        <w:pStyle w:val="Level2"/>
        <w:numPr>
          <w:ilvl w:val="0"/>
          <w:numId w:val="0"/>
        </w:numPr>
        <w:spacing w:after="0" w:line="360" w:lineRule="auto"/>
        <w:rPr>
          <w:rFonts w:ascii="Trebuchet MS" w:hAnsi="Trebuchet MS"/>
          <w:szCs w:val="20"/>
        </w:rPr>
      </w:pPr>
    </w:p>
    <w:p w14:paraId="4992A2BC" w14:textId="0297192D" w:rsidR="0089147E" w:rsidRPr="00C73E6D" w:rsidRDefault="0089147E" w:rsidP="00C73E6D">
      <w:pPr>
        <w:pStyle w:val="Level2"/>
        <w:spacing w:after="0" w:line="360" w:lineRule="auto"/>
        <w:ind w:left="0" w:firstLine="0"/>
        <w:rPr>
          <w:rStyle w:val="DeltaViewInsertion"/>
          <w:rFonts w:ascii="Trebuchet MS" w:hAnsi="Trebuchet MS"/>
          <w:szCs w:val="20"/>
          <w:u w:val="none"/>
        </w:rPr>
      </w:pPr>
      <w:r w:rsidRPr="00C73E6D">
        <w:rPr>
          <w:rStyle w:val="DeltaViewInsertion"/>
          <w:rFonts w:ascii="Trebuchet MS" w:eastAsia="MS Mincho" w:hAnsi="Trebuchet MS"/>
          <w:szCs w:val="20"/>
          <w:u w:val="none"/>
        </w:rPr>
        <w:t xml:space="preserve">A obrigação de confidencialidade aqui prevista será válida pelo prazo de 2 (dois) anos a contar da </w:t>
      </w:r>
      <w:r w:rsidRPr="00C73E6D">
        <w:rPr>
          <w:rStyle w:val="DeltaViewInsertion"/>
          <w:rFonts w:ascii="Trebuchet MS" w:hAnsi="Trebuchet MS"/>
          <w:szCs w:val="20"/>
          <w:u w:val="none"/>
        </w:rPr>
        <w:t xml:space="preserve">presente </w:t>
      </w:r>
      <w:r w:rsidRPr="00C73E6D">
        <w:rPr>
          <w:rStyle w:val="DeltaViewInsertion"/>
          <w:rFonts w:ascii="Trebuchet MS" w:eastAsia="MS Mincho" w:hAnsi="Trebuchet MS"/>
          <w:szCs w:val="20"/>
          <w:u w:val="none"/>
        </w:rPr>
        <w:t>data.</w:t>
      </w:r>
    </w:p>
    <w:p w14:paraId="79AD76B6" w14:textId="0EB01A23" w:rsidR="0089147E" w:rsidRPr="00C73E6D" w:rsidRDefault="0089147E" w:rsidP="00C73E6D">
      <w:pPr>
        <w:pStyle w:val="Level2"/>
        <w:numPr>
          <w:ilvl w:val="0"/>
          <w:numId w:val="0"/>
        </w:numPr>
        <w:spacing w:after="0" w:line="360" w:lineRule="auto"/>
        <w:rPr>
          <w:rStyle w:val="DeltaViewInsertion"/>
          <w:rFonts w:ascii="Trebuchet MS" w:eastAsia="MS Mincho" w:hAnsi="Trebuchet MS"/>
          <w:szCs w:val="20"/>
          <w:u w:val="none"/>
        </w:rPr>
      </w:pPr>
    </w:p>
    <w:p w14:paraId="677E8AE9" w14:textId="63C31C04" w:rsidR="0089147E" w:rsidRPr="00C73E6D" w:rsidRDefault="0089147E" w:rsidP="00C73E6D">
      <w:pPr>
        <w:pStyle w:val="Level1"/>
        <w:spacing w:before="0" w:after="0" w:line="360" w:lineRule="auto"/>
        <w:ind w:left="0" w:firstLine="0"/>
        <w:rPr>
          <w:rFonts w:ascii="Trebuchet MS" w:hAnsi="Trebuchet MS"/>
          <w:caps/>
          <w:sz w:val="20"/>
          <w:szCs w:val="20"/>
        </w:rPr>
      </w:pPr>
      <w:r w:rsidRPr="00C73E6D">
        <w:rPr>
          <w:rFonts w:ascii="Trebuchet MS" w:hAnsi="Trebuchet MS"/>
          <w:caps/>
          <w:sz w:val="20"/>
          <w:szCs w:val="20"/>
        </w:rPr>
        <w:t>DA VIGÊNCIA</w:t>
      </w:r>
    </w:p>
    <w:p w14:paraId="4F16ADFA" w14:textId="77777777" w:rsidR="003F0450" w:rsidRPr="00C73E6D" w:rsidRDefault="003F0450" w:rsidP="00C73E6D">
      <w:pPr>
        <w:pStyle w:val="Level1"/>
        <w:numPr>
          <w:ilvl w:val="0"/>
          <w:numId w:val="0"/>
        </w:numPr>
        <w:spacing w:before="0" w:after="0" w:line="360" w:lineRule="auto"/>
        <w:rPr>
          <w:rFonts w:ascii="Trebuchet MS" w:hAnsi="Trebuchet MS"/>
          <w:caps/>
          <w:sz w:val="20"/>
          <w:szCs w:val="20"/>
        </w:rPr>
      </w:pPr>
    </w:p>
    <w:p w14:paraId="6775500B" w14:textId="3E478155" w:rsidR="0089147E" w:rsidRPr="00C73E6D" w:rsidRDefault="0089147E" w:rsidP="00C73E6D">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O disposto n</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ao Contrato de Distribuição</w:t>
      </w:r>
      <w:r w:rsidRPr="00C73E6D">
        <w:rPr>
          <w:rStyle w:val="DeltaViewInsertion"/>
          <w:rFonts w:ascii="Trebuchet MS" w:eastAsia="MS Mincho" w:hAnsi="Trebuchet MS"/>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912C04">
        <w:rPr>
          <w:rStyle w:val="DeltaViewInsertion"/>
          <w:rFonts w:ascii="Trebuchet MS" w:eastAsia="MS Mincho" w:hAnsi="Trebuchet MS"/>
          <w:szCs w:val="20"/>
          <w:u w:val="none"/>
        </w:rPr>
        <w:t>10</w:t>
      </w:r>
      <w:r w:rsidRPr="00912C04">
        <w:rPr>
          <w:rStyle w:val="DeltaViewInsertion"/>
          <w:rFonts w:ascii="Trebuchet MS" w:eastAsia="MS Mincho" w:hAnsi="Trebuchet MS"/>
          <w:szCs w:val="20"/>
          <w:u w:val="none"/>
        </w:rPr>
        <w:t xml:space="preserve">, </w:t>
      </w:r>
      <w:r w:rsidR="00E839A4" w:rsidRPr="00912C04">
        <w:rPr>
          <w:rStyle w:val="DeltaViewInsertion"/>
          <w:rFonts w:ascii="Trebuchet MS" w:eastAsia="MS Mincho" w:hAnsi="Trebuchet MS"/>
          <w:szCs w:val="20"/>
          <w:u w:val="none"/>
        </w:rPr>
        <w:t>14.4</w:t>
      </w:r>
      <w:r w:rsidRPr="00912C04">
        <w:rPr>
          <w:rStyle w:val="DeltaViewInsertion"/>
          <w:rFonts w:ascii="Trebuchet MS" w:eastAsia="MS Mincho" w:hAnsi="Trebuchet MS"/>
          <w:szCs w:val="20"/>
          <w:u w:val="none"/>
        </w:rPr>
        <w:t xml:space="preserve">, </w:t>
      </w:r>
      <w:r w:rsidR="00E839A4" w:rsidRPr="00912C04">
        <w:rPr>
          <w:rStyle w:val="DeltaViewInsertion"/>
          <w:rFonts w:ascii="Trebuchet MS" w:eastAsia="MS Mincho" w:hAnsi="Trebuchet MS"/>
          <w:szCs w:val="20"/>
          <w:u w:val="none"/>
        </w:rPr>
        <w:t xml:space="preserve">20.2 </w:t>
      </w:r>
      <w:r w:rsidRPr="00912C04">
        <w:rPr>
          <w:rStyle w:val="DeltaViewInsertion"/>
          <w:rFonts w:ascii="Trebuchet MS" w:eastAsia="MS Mincho" w:hAnsi="Trebuchet MS"/>
          <w:szCs w:val="20"/>
          <w:u w:val="none"/>
        </w:rPr>
        <w:t xml:space="preserve">e </w:t>
      </w:r>
      <w:r w:rsidR="006330AB" w:rsidRPr="00912C04">
        <w:rPr>
          <w:rStyle w:val="DeltaViewInsertion"/>
          <w:rFonts w:ascii="Trebuchet MS" w:eastAsia="MS Mincho" w:hAnsi="Trebuchet MS"/>
          <w:szCs w:val="20"/>
          <w:u w:val="none"/>
        </w:rPr>
        <w:t>19</w:t>
      </w:r>
      <w:r w:rsidRPr="00912C04">
        <w:rPr>
          <w:rStyle w:val="DeltaViewInsertion"/>
          <w:rFonts w:ascii="Trebuchet MS" w:eastAsia="MS Mincho" w:hAnsi="Trebuchet MS"/>
          <w:szCs w:val="20"/>
          <w:u w:val="none"/>
        </w:rPr>
        <w:t>, que</w:t>
      </w:r>
      <w:r w:rsidRPr="00C73E6D">
        <w:rPr>
          <w:rStyle w:val="DeltaViewInsertion"/>
          <w:rFonts w:ascii="Trebuchet MS" w:eastAsia="MS Mincho" w:hAnsi="Trebuchet MS"/>
          <w:szCs w:val="20"/>
          <w:u w:val="none"/>
        </w:rPr>
        <w:t xml:space="preserve"> permanecerão vigentes pelos respectivos prazos e/ou enquanto legalmente exigíveis. </w:t>
      </w:r>
    </w:p>
    <w:p w14:paraId="43A9537B" w14:textId="77777777" w:rsidR="0089147E" w:rsidRPr="00C73E6D" w:rsidRDefault="0089147E" w:rsidP="00C73E6D">
      <w:pPr>
        <w:pStyle w:val="Level2"/>
        <w:numPr>
          <w:ilvl w:val="0"/>
          <w:numId w:val="0"/>
        </w:numPr>
        <w:spacing w:after="0" w:line="360" w:lineRule="auto"/>
        <w:contextualSpacing/>
        <w:mirrorIndents/>
        <w:rPr>
          <w:rStyle w:val="DeltaViewInsertion"/>
          <w:rFonts w:ascii="Trebuchet MS" w:eastAsia="MS Mincho" w:hAnsi="Trebuchet MS"/>
          <w:szCs w:val="20"/>
          <w:u w:val="none"/>
        </w:rPr>
      </w:pPr>
    </w:p>
    <w:p w14:paraId="2B32EC5D" w14:textId="520AF497" w:rsidR="0089147E" w:rsidRPr="00C73E6D" w:rsidRDefault="0089147E" w:rsidP="00C73E6D">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O término da vigência do Contrato de Distribuição e/ou das obrigações dispostas n</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para Adesão ao Contrato de Distribuição</w:t>
      </w:r>
      <w:r w:rsidRPr="00C73E6D">
        <w:rPr>
          <w:rStyle w:val="DeltaViewInsertion"/>
          <w:rFonts w:ascii="Trebuchet MS" w:eastAsia="MS Mincho" w:hAnsi="Trebuchet MS"/>
          <w:szCs w:val="20"/>
          <w:u w:val="none"/>
        </w:rPr>
        <w:t xml:space="preserve"> não exonerará o Participante Especial ou </w:t>
      </w:r>
      <w:r w:rsidR="00FF2614" w:rsidRPr="00C73E6D">
        <w:rPr>
          <w:rStyle w:val="DeltaViewInsertion"/>
          <w:rFonts w:ascii="Trebuchet MS" w:eastAsia="MS Mincho" w:hAnsi="Trebuchet MS"/>
          <w:szCs w:val="20"/>
          <w:u w:val="none"/>
        </w:rPr>
        <w:t>o Coordenador Líder</w:t>
      </w:r>
      <w:r w:rsidRPr="00C73E6D">
        <w:rPr>
          <w:rStyle w:val="DeltaViewInsertion"/>
          <w:rFonts w:ascii="Trebuchet MS" w:eastAsia="MS Mincho" w:hAnsi="Trebuchet MS"/>
          <w:szCs w:val="20"/>
          <w:u w:val="none"/>
        </w:rPr>
        <w:t xml:space="preserve"> da obrigação de guarda dos documentos referidos n</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para Adesão ao Contrato de Distribuição</w:t>
      </w:r>
      <w:r w:rsidRPr="00C73E6D">
        <w:rPr>
          <w:rStyle w:val="DeltaViewInsertion"/>
          <w:rFonts w:ascii="Trebuchet MS" w:eastAsia="MS Mincho" w:hAnsi="Trebuchet MS"/>
          <w:szCs w:val="20"/>
          <w:u w:val="none"/>
        </w:rPr>
        <w:t xml:space="preserve"> e/ou no Contrato de Distribuição e das obrigações de pagamento de indenizações aqui previstas.</w:t>
      </w:r>
    </w:p>
    <w:p w14:paraId="0AFEE7A0" w14:textId="77777777" w:rsidR="0089147E" w:rsidRPr="00C73E6D" w:rsidRDefault="0089147E" w:rsidP="00C73E6D">
      <w:pPr>
        <w:pStyle w:val="ListParagraph"/>
        <w:spacing w:line="360" w:lineRule="auto"/>
        <w:rPr>
          <w:rFonts w:ascii="Trebuchet MS" w:eastAsia="MS Mincho" w:hAnsi="Trebuchet MS"/>
          <w:szCs w:val="20"/>
        </w:rPr>
      </w:pPr>
    </w:p>
    <w:p w14:paraId="7008906E" w14:textId="671F64B5" w:rsidR="0089147E" w:rsidRPr="00C73E6D" w:rsidRDefault="0089147E" w:rsidP="00C73E6D">
      <w:pPr>
        <w:pStyle w:val="Level1"/>
        <w:spacing w:before="0" w:after="0" w:line="360" w:lineRule="auto"/>
        <w:ind w:left="0" w:firstLine="0"/>
        <w:rPr>
          <w:rFonts w:ascii="Trebuchet MS" w:hAnsi="Trebuchet MS"/>
          <w:caps/>
          <w:sz w:val="20"/>
          <w:szCs w:val="20"/>
        </w:rPr>
      </w:pPr>
      <w:r w:rsidRPr="00C73E6D">
        <w:rPr>
          <w:rFonts w:ascii="Trebuchet MS" w:hAnsi="Trebuchet MS"/>
          <w:caps/>
          <w:sz w:val="20"/>
          <w:szCs w:val="20"/>
        </w:rPr>
        <w:t>DA REVOGAÇÃO</w:t>
      </w:r>
    </w:p>
    <w:p w14:paraId="3A6771B6" w14:textId="77777777" w:rsidR="003F0450" w:rsidRPr="00C73E6D" w:rsidRDefault="003F0450" w:rsidP="00C73E6D">
      <w:pPr>
        <w:pStyle w:val="Level1"/>
        <w:numPr>
          <w:ilvl w:val="0"/>
          <w:numId w:val="0"/>
        </w:numPr>
        <w:spacing w:before="0" w:after="0" w:line="360" w:lineRule="auto"/>
        <w:rPr>
          <w:rFonts w:ascii="Trebuchet MS" w:hAnsi="Trebuchet MS"/>
          <w:caps/>
          <w:sz w:val="20"/>
          <w:szCs w:val="20"/>
        </w:rPr>
      </w:pPr>
    </w:p>
    <w:p w14:paraId="014BB761" w14:textId="4AAD4443" w:rsidR="0089147E" w:rsidRPr="00C73E6D" w:rsidRDefault="0089147E" w:rsidP="00C73E6D">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para Adesão ao Contrato de Distribuição</w:t>
      </w:r>
      <w:r w:rsidRPr="00C73E6D">
        <w:rPr>
          <w:rStyle w:val="DeltaViewInsertion"/>
          <w:rFonts w:ascii="Trebuchet MS" w:eastAsia="MS Mincho" w:hAnsi="Trebuchet MS"/>
          <w:szCs w:val="20"/>
          <w:u w:val="none"/>
        </w:rPr>
        <w:t>; (i.b) resilição do Contrato de Distribuição; ou (ii.c) cancelamento da Oferta, por qualquer motivo.</w:t>
      </w:r>
    </w:p>
    <w:p w14:paraId="37555C0C" w14:textId="77777777" w:rsidR="0089147E" w:rsidRPr="00C73E6D" w:rsidRDefault="0089147E" w:rsidP="00C73E6D">
      <w:pPr>
        <w:pStyle w:val="Level2"/>
        <w:numPr>
          <w:ilvl w:val="0"/>
          <w:numId w:val="0"/>
        </w:numPr>
        <w:spacing w:after="0" w:line="360" w:lineRule="auto"/>
        <w:contextualSpacing/>
        <w:mirrorIndents/>
        <w:rPr>
          <w:rStyle w:val="DeltaViewInsertion"/>
          <w:rFonts w:ascii="Trebuchet MS" w:eastAsia="MS Mincho" w:hAnsi="Trebuchet MS"/>
          <w:szCs w:val="20"/>
          <w:u w:val="none"/>
        </w:rPr>
      </w:pPr>
    </w:p>
    <w:p w14:paraId="02C36376" w14:textId="7E3009C2" w:rsidR="0089147E" w:rsidRPr="00C73E6D" w:rsidRDefault="0089147E" w:rsidP="00BE5F29">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 xml:space="preserve">A revogação da adesão ao Contrato de Distribuição implicará a exclusão do Participante Especial da participação na Oferta e o cancelamento automático de todo os pedidos ou ordens de investimento das </w:t>
      </w:r>
      <w:r w:rsidR="0066519A" w:rsidRPr="00C73E6D">
        <w:rPr>
          <w:rStyle w:val="DeltaViewInsertion"/>
          <w:rFonts w:ascii="Trebuchet MS" w:eastAsia="MS Mincho" w:hAnsi="Trebuchet MS"/>
          <w:szCs w:val="20"/>
          <w:u w:val="none"/>
        </w:rPr>
        <w:t>Cotas</w:t>
      </w:r>
      <w:r w:rsidRPr="00C73E6D">
        <w:rPr>
          <w:rStyle w:val="DeltaViewInsertion"/>
          <w:rFonts w:ascii="Trebuchet MS" w:eastAsia="MS Mincho" w:hAnsi="Trebuchet MS"/>
          <w:szCs w:val="20"/>
          <w:u w:val="none"/>
        </w:rPr>
        <w:t xml:space="preserve"> que tenha recebido de investidores, devendo o Participante Especial avisar tais investidores sobre o referido cancelamento imediatamente.</w:t>
      </w:r>
    </w:p>
    <w:p w14:paraId="76E22FEA" w14:textId="77777777" w:rsidR="00BE5F29" w:rsidRPr="004A36FC" w:rsidRDefault="00BE5F29" w:rsidP="00BE5F29">
      <w:pPr>
        <w:pStyle w:val="Level2"/>
        <w:numPr>
          <w:ilvl w:val="0"/>
          <w:numId w:val="0"/>
        </w:numPr>
        <w:spacing w:after="0" w:line="360" w:lineRule="auto"/>
        <w:ind w:left="680"/>
        <w:rPr>
          <w:rFonts w:ascii="Trebuchet MS" w:hAnsi="Trebuchet MS"/>
          <w:szCs w:val="20"/>
        </w:rPr>
      </w:pPr>
    </w:p>
    <w:p w14:paraId="5E552435" w14:textId="77777777" w:rsidR="00BE5F29" w:rsidRDefault="00BE5F29" w:rsidP="00BE5F29">
      <w:pPr>
        <w:pStyle w:val="Level1"/>
        <w:spacing w:before="0" w:after="0" w:line="360" w:lineRule="auto"/>
        <w:ind w:left="0" w:firstLine="0"/>
        <w:rPr>
          <w:rFonts w:ascii="Trebuchet MS" w:hAnsi="Trebuchet MS"/>
          <w:sz w:val="20"/>
          <w:szCs w:val="20"/>
        </w:rPr>
      </w:pPr>
      <w:r w:rsidRPr="00742CAB">
        <w:rPr>
          <w:rFonts w:ascii="Trebuchet MS" w:hAnsi="Trebuchet MS"/>
          <w:sz w:val="20"/>
          <w:szCs w:val="20"/>
        </w:rPr>
        <w:t xml:space="preserve">CLÁUSULA DÉCIMA </w:t>
      </w:r>
      <w:r>
        <w:rPr>
          <w:rFonts w:ascii="Trebuchet MS" w:hAnsi="Trebuchet MS"/>
          <w:sz w:val="20"/>
          <w:szCs w:val="20"/>
        </w:rPr>
        <w:t>OITAVA</w:t>
      </w:r>
      <w:r w:rsidRPr="00742CAB">
        <w:rPr>
          <w:rFonts w:ascii="Trebuchet MS" w:hAnsi="Trebuchet MS"/>
          <w:sz w:val="20"/>
          <w:szCs w:val="20"/>
        </w:rPr>
        <w:t xml:space="preserve"> – DA PRIVACIDADE E </w:t>
      </w:r>
      <w:r w:rsidRPr="00597AE8">
        <w:rPr>
          <w:rFonts w:ascii="Trebuchet MS" w:hAnsi="Trebuchet MS"/>
          <w:color w:val="000000" w:themeColor="text1"/>
          <w:sz w:val="20"/>
          <w:szCs w:val="20"/>
        </w:rPr>
        <w:t>PROTEÇÃO</w:t>
      </w:r>
      <w:r w:rsidRPr="00742CAB">
        <w:rPr>
          <w:rFonts w:ascii="Trebuchet MS" w:hAnsi="Trebuchet MS"/>
          <w:sz w:val="20"/>
          <w:szCs w:val="20"/>
        </w:rPr>
        <w:t xml:space="preserve"> DOS DADOS PESSOAIS </w:t>
      </w:r>
    </w:p>
    <w:p w14:paraId="035AFD5E" w14:textId="77777777" w:rsidR="00BE5F29" w:rsidRPr="00742CAB" w:rsidRDefault="00BE5F29" w:rsidP="00BE5F29">
      <w:pPr>
        <w:pStyle w:val="Level1"/>
        <w:numPr>
          <w:ilvl w:val="0"/>
          <w:numId w:val="0"/>
        </w:numPr>
        <w:spacing w:before="0" w:after="0" w:line="360" w:lineRule="auto"/>
        <w:ind w:left="680"/>
        <w:rPr>
          <w:rFonts w:ascii="Trebuchet MS" w:hAnsi="Trebuchet MS"/>
          <w:sz w:val="20"/>
          <w:szCs w:val="20"/>
        </w:rPr>
      </w:pPr>
    </w:p>
    <w:p w14:paraId="54B6B924" w14:textId="77777777"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 xml:space="preserve">Para os fins desta Cláusula se aplicam as </w:t>
      </w:r>
      <w:r w:rsidRPr="00BE5F29">
        <w:rPr>
          <w:rStyle w:val="DeltaViewInsertion"/>
          <w:rFonts w:eastAsia="MS Mincho"/>
          <w:u w:val="none"/>
        </w:rPr>
        <w:t>seguintes</w:t>
      </w:r>
      <w:r w:rsidRPr="00742CAB">
        <w:rPr>
          <w:rFonts w:ascii="Trebuchet MS" w:hAnsi="Trebuchet MS"/>
          <w:szCs w:val="20"/>
        </w:rPr>
        <w:t xml:space="preserve"> definições: </w:t>
      </w:r>
    </w:p>
    <w:p w14:paraId="00E98A8D" w14:textId="77777777" w:rsidR="00BE5F29" w:rsidRPr="00597AE8" w:rsidRDefault="00BE5F29" w:rsidP="00BE5F29">
      <w:pPr>
        <w:pStyle w:val="Level2"/>
        <w:numPr>
          <w:ilvl w:val="0"/>
          <w:numId w:val="0"/>
        </w:numPr>
        <w:spacing w:after="0" w:line="360" w:lineRule="auto"/>
        <w:ind w:left="680"/>
        <w:rPr>
          <w:rFonts w:ascii="Trebuchet MS" w:hAnsi="Trebuchet MS" w:cs="Arial"/>
          <w:szCs w:val="20"/>
        </w:rPr>
      </w:pPr>
    </w:p>
    <w:p w14:paraId="1A74E8FD" w14:textId="77777777"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w:t>
      </w:r>
      <w:r w:rsidRPr="00597AE8">
        <w:rPr>
          <w:rFonts w:ascii="Trebuchet MS" w:hAnsi="Trebuchet MS"/>
          <w:b w:val="0"/>
          <w:bCs w:val="0"/>
          <w:sz w:val="20"/>
          <w:szCs w:val="20"/>
        </w:rPr>
        <w:tab/>
        <w:t xml:space="preserve">“Dados Pessoais” significa toda informação relacionada a uma pessoa natural identificada ou identificável a que as Partes tiverem acesso na execução do objeto contratual; </w:t>
      </w:r>
    </w:p>
    <w:p w14:paraId="121AFA5F"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3003BFEE" w14:textId="77777777"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(ii)</w:t>
      </w:r>
      <w:r w:rsidRPr="00597AE8">
        <w:rPr>
          <w:rFonts w:ascii="Trebuchet MS" w:hAnsi="Trebuchet MS"/>
          <w:b w:val="0"/>
          <w:bCs w:val="0"/>
          <w:sz w:val="20"/>
          <w:szCs w:val="20"/>
        </w:rPr>
        <w:tab/>
        <w:t xml:space="preserve">“Violação de Dados Pessoais”, significa toda ação não autorizada que, de modo acidental ou ilícito, provoque a destruição, perda, alteração, divulgação ou o acesso aos Dados Pessoais sujeitos ao tratamento de dados necessários a execução do objeto contratual;  </w:t>
      </w:r>
    </w:p>
    <w:p w14:paraId="1AE6CC24"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23324587" w14:textId="77777777"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(iii)</w:t>
      </w:r>
      <w:r w:rsidRPr="00597AE8">
        <w:rPr>
          <w:rFonts w:ascii="Trebuchet MS" w:hAnsi="Trebuchet MS"/>
          <w:b w:val="0"/>
          <w:bCs w:val="0"/>
          <w:sz w:val="20"/>
          <w:szCs w:val="20"/>
        </w:rPr>
        <w:tab/>
        <w:t xml:space="preserve">“Tratamento de Dados Pessoais” significa toda operação realizada com Dados Pessoais tais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14:paraId="5AA20FF7"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164B569B" w14:textId="237A975D"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(iv)</w:t>
      </w:r>
      <w:r w:rsidRPr="00597AE8">
        <w:rPr>
          <w:rFonts w:ascii="Trebuchet MS" w:hAnsi="Trebuchet MS"/>
          <w:b w:val="0"/>
          <w:bCs w:val="0"/>
          <w:sz w:val="20"/>
          <w:szCs w:val="20"/>
        </w:rPr>
        <w:tab/>
        <w:t xml:space="preserve">“Controlador” significa(m) a(s) Parte(s) </w:t>
      </w:r>
      <w:r w:rsidR="00E16AA6">
        <w:rPr>
          <w:rFonts w:ascii="Trebuchet MS" w:hAnsi="Trebuchet MS"/>
          <w:b w:val="0"/>
          <w:bCs w:val="0"/>
          <w:sz w:val="20"/>
          <w:szCs w:val="20"/>
        </w:rPr>
        <w:t>da presente Carta Convite</w:t>
      </w:r>
      <w:r w:rsidRPr="00597AE8">
        <w:rPr>
          <w:rFonts w:ascii="Trebuchet MS" w:hAnsi="Trebuchet MS"/>
          <w:b w:val="0"/>
          <w:bCs w:val="0"/>
          <w:sz w:val="20"/>
          <w:szCs w:val="20"/>
        </w:rPr>
        <w:t xml:space="preserve"> a quem compete as decisões com relação ao tratamento de Dados Pessoais; </w:t>
      </w:r>
    </w:p>
    <w:p w14:paraId="63462843"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6F49E1D4" w14:textId="310D9F88"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(v)</w:t>
      </w:r>
      <w:r w:rsidRPr="00597AE8">
        <w:rPr>
          <w:rFonts w:ascii="Trebuchet MS" w:hAnsi="Trebuchet MS"/>
          <w:b w:val="0"/>
          <w:bCs w:val="0"/>
          <w:sz w:val="20"/>
          <w:szCs w:val="20"/>
        </w:rPr>
        <w:tab/>
        <w:t>“Operador”, significa a(s) Parte(s) d</w:t>
      </w:r>
      <w:r w:rsidR="00E16AA6">
        <w:rPr>
          <w:rFonts w:ascii="Trebuchet MS" w:hAnsi="Trebuchet MS"/>
          <w:b w:val="0"/>
          <w:bCs w:val="0"/>
          <w:sz w:val="20"/>
          <w:szCs w:val="20"/>
        </w:rPr>
        <w:t>esta Carta Convite</w:t>
      </w:r>
      <w:r w:rsidRPr="00597AE8">
        <w:rPr>
          <w:rFonts w:ascii="Trebuchet MS" w:hAnsi="Trebuchet MS"/>
          <w:b w:val="0"/>
          <w:bCs w:val="0"/>
          <w:sz w:val="20"/>
          <w:szCs w:val="20"/>
        </w:rPr>
        <w:t xml:space="preserve"> que executa as atividades de Tratamento de Dados Pessoais por conta e ordem do Controlador. </w:t>
      </w:r>
    </w:p>
    <w:p w14:paraId="290BBD63" w14:textId="77777777" w:rsidR="00BE5F29" w:rsidRPr="00BE5F29"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1E60C642" w14:textId="7F7129E4" w:rsidR="00C871ED" w:rsidRDefault="00350516" w:rsidP="00C871ED">
      <w:pPr>
        <w:pStyle w:val="Level2"/>
        <w:spacing w:after="0" w:line="360" w:lineRule="auto"/>
        <w:ind w:left="0" w:firstLine="0"/>
        <w:contextualSpacing/>
        <w:mirrorIndents/>
        <w:rPr>
          <w:rFonts w:ascii="Trebuchet MS" w:hAnsi="Trebuchet MS"/>
          <w:szCs w:val="20"/>
        </w:rPr>
      </w:pPr>
      <w:r>
        <w:rPr>
          <w:rFonts w:ascii="Trebuchet MS" w:hAnsi="Trebuchet MS"/>
          <w:szCs w:val="20"/>
        </w:rPr>
        <w:t>O Participante Especial</w:t>
      </w:r>
      <w:r w:rsidR="00C871ED">
        <w:rPr>
          <w:rFonts w:ascii="Trebuchet MS" w:hAnsi="Trebuchet MS"/>
          <w:szCs w:val="20"/>
        </w:rPr>
        <w:t xml:space="preserve"> declara</w:t>
      </w:r>
      <w:r w:rsidR="00C871ED" w:rsidRPr="00742CAB">
        <w:rPr>
          <w:rFonts w:ascii="Trebuchet MS" w:hAnsi="Trebuchet MS"/>
          <w:szCs w:val="20"/>
        </w:rPr>
        <w:t xml:space="preserve"> que (i) cumpre</w:t>
      </w:r>
      <w:r w:rsidR="007B4A0A">
        <w:rPr>
          <w:rFonts w:ascii="Trebuchet MS" w:hAnsi="Trebuchet MS"/>
          <w:szCs w:val="20"/>
        </w:rPr>
        <w:t>m</w:t>
      </w:r>
      <w:r w:rsidR="00C871ED" w:rsidRPr="00742CAB">
        <w:rPr>
          <w:rFonts w:ascii="Trebuchet MS" w:hAnsi="Trebuchet MS"/>
          <w:szCs w:val="20"/>
        </w:rPr>
        <w:t xml:space="preserve"> com todas as leis e regulamentações que regem a privacidade e a proteção de dados; (ii) t</w:t>
      </w:r>
      <w:r w:rsidR="007B4A0A">
        <w:rPr>
          <w:rFonts w:ascii="Trebuchet MS" w:hAnsi="Trebuchet MS"/>
          <w:szCs w:val="20"/>
        </w:rPr>
        <w:t>ê</w:t>
      </w:r>
      <w:r w:rsidR="00C871ED" w:rsidRPr="00742CAB">
        <w:rPr>
          <w:rFonts w:ascii="Trebuchet MS" w:hAnsi="Trebuchet MS"/>
          <w:szCs w:val="20"/>
        </w:rPr>
        <w:t xml:space="preserve">m fluxo e estrutura dedicada ao exercício dos direitos dos titulares; e (iii) </w:t>
      </w:r>
      <w:r w:rsidR="00C871ED">
        <w:rPr>
          <w:rFonts w:ascii="Trebuchet MS" w:hAnsi="Trebuchet MS"/>
          <w:szCs w:val="20"/>
        </w:rPr>
        <w:t>fornece</w:t>
      </w:r>
      <w:r w:rsidR="00C871ED" w:rsidRPr="00742CAB">
        <w:rPr>
          <w:rFonts w:ascii="Trebuchet MS" w:hAnsi="Trebuchet MS"/>
          <w:szCs w:val="20"/>
        </w:rPr>
        <w:t xml:space="preserve"> conhecimento aos seus </w:t>
      </w:r>
      <w:r w:rsidR="007B4A0A">
        <w:rPr>
          <w:rFonts w:ascii="Trebuchet MS" w:hAnsi="Trebuchet MS"/>
          <w:szCs w:val="20"/>
        </w:rPr>
        <w:t>c</w:t>
      </w:r>
      <w:r w:rsidR="00C871ED" w:rsidRPr="00742CAB">
        <w:rPr>
          <w:rFonts w:ascii="Trebuchet MS" w:hAnsi="Trebuchet MS"/>
          <w:szCs w:val="20"/>
        </w:rPr>
        <w:t xml:space="preserve">lientes sobre as regras de tratamento de dados que utiliza na relação que com eles estabelece. </w:t>
      </w:r>
    </w:p>
    <w:p w14:paraId="66546287"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4E54B15B" w14:textId="14C0CDF0" w:rsidR="00BE5F29" w:rsidRDefault="00BE5F29" w:rsidP="00BE5F29">
      <w:pPr>
        <w:pStyle w:val="Level2"/>
        <w:spacing w:after="0" w:line="360" w:lineRule="auto"/>
        <w:ind w:left="0" w:firstLine="0"/>
        <w:contextualSpacing/>
        <w:mirrorIndents/>
        <w:rPr>
          <w:rFonts w:ascii="Trebuchet MS" w:hAnsi="Trebuchet MS"/>
          <w:szCs w:val="20"/>
        </w:rPr>
      </w:pPr>
      <w:r>
        <w:rPr>
          <w:rFonts w:ascii="Trebuchet MS" w:hAnsi="Trebuchet MS"/>
          <w:szCs w:val="20"/>
        </w:rPr>
        <w:t>Os Coordenadores</w:t>
      </w:r>
      <w:r w:rsidRPr="00742CAB">
        <w:rPr>
          <w:rFonts w:ascii="Trebuchet MS" w:hAnsi="Trebuchet MS"/>
          <w:szCs w:val="20"/>
        </w:rPr>
        <w:t xml:space="preserve"> na execução </w:t>
      </w:r>
      <w:r w:rsidR="00E16AA6">
        <w:rPr>
          <w:rFonts w:ascii="Trebuchet MS" w:hAnsi="Trebuchet MS"/>
          <w:szCs w:val="20"/>
        </w:rPr>
        <w:t>da presente Carta Convite</w:t>
      </w:r>
      <w:r w:rsidRPr="00742CAB">
        <w:rPr>
          <w:rFonts w:ascii="Trebuchet MS" w:hAnsi="Trebuchet MS"/>
          <w:szCs w:val="20"/>
        </w:rPr>
        <w:t xml:space="preserve"> tratar</w:t>
      </w:r>
      <w:r>
        <w:rPr>
          <w:rFonts w:ascii="Trebuchet MS" w:hAnsi="Trebuchet MS"/>
          <w:szCs w:val="20"/>
        </w:rPr>
        <w:t>ão</w:t>
      </w:r>
      <w:r w:rsidRPr="00742CAB">
        <w:rPr>
          <w:rFonts w:ascii="Trebuchet MS" w:hAnsi="Trebuchet MS"/>
          <w:szCs w:val="20"/>
        </w:rPr>
        <w:t xml:space="preserve"> dados pessoais de pessoa natural, de maneira que se comprometem a: </w:t>
      </w:r>
    </w:p>
    <w:p w14:paraId="2224CFE5"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794843E1" w14:textId="4AFDC01A"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w:t>
      </w:r>
      <w:r w:rsidRPr="00597AE8">
        <w:rPr>
          <w:rFonts w:ascii="Trebuchet MS" w:hAnsi="Trebuchet MS"/>
          <w:b w:val="0"/>
          <w:bCs w:val="0"/>
          <w:sz w:val="20"/>
          <w:szCs w:val="20"/>
        </w:rPr>
        <w:tab/>
        <w:t xml:space="preserve">observar todas as Leis e Regulamentações de Privacidade e Proteção de dados aplicáveis na execução do objeto </w:t>
      </w:r>
      <w:r w:rsidR="00E16AA6">
        <w:rPr>
          <w:rFonts w:ascii="Trebuchet MS" w:hAnsi="Trebuchet MS"/>
          <w:b w:val="0"/>
          <w:bCs w:val="0"/>
          <w:sz w:val="20"/>
          <w:szCs w:val="20"/>
        </w:rPr>
        <w:t>da presente Carta Convite</w:t>
      </w:r>
      <w:r w:rsidRPr="00597AE8">
        <w:rPr>
          <w:rFonts w:ascii="Trebuchet MS" w:hAnsi="Trebuchet MS"/>
          <w:b w:val="0"/>
          <w:bCs w:val="0"/>
          <w:sz w:val="20"/>
          <w:szCs w:val="20"/>
        </w:rPr>
        <w:t xml:space="preserve">, abstendo-se de realizar quaisquer ações ou omissões que possam resultar de alguma forma em violação as leis citadas ou ainda ao disposto nesta </w:t>
      </w:r>
      <w:r>
        <w:rPr>
          <w:rFonts w:ascii="Trebuchet MS" w:hAnsi="Trebuchet MS"/>
          <w:b w:val="0"/>
          <w:bCs w:val="0"/>
          <w:sz w:val="20"/>
          <w:szCs w:val="20"/>
        </w:rPr>
        <w:t>C</w:t>
      </w:r>
      <w:r w:rsidRPr="00597AE8">
        <w:rPr>
          <w:rFonts w:ascii="Trebuchet MS" w:hAnsi="Trebuchet MS"/>
          <w:b w:val="0"/>
          <w:bCs w:val="0"/>
          <w:sz w:val="20"/>
          <w:szCs w:val="20"/>
        </w:rPr>
        <w:t xml:space="preserve">láusula; </w:t>
      </w:r>
    </w:p>
    <w:p w14:paraId="6460F7B6"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770BED63" w14:textId="03BF8163"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(ii)</w:t>
      </w:r>
      <w:r w:rsidRPr="00597AE8">
        <w:rPr>
          <w:rFonts w:ascii="Trebuchet MS" w:hAnsi="Trebuchet MS"/>
          <w:b w:val="0"/>
          <w:bCs w:val="0"/>
          <w:sz w:val="20"/>
          <w:szCs w:val="20"/>
        </w:rPr>
        <w:tab/>
        <w:t>tomar todas as medidas razoavelmente necessárias para garantir o Tratamento dos Dados Pessoais descritos n</w:t>
      </w:r>
      <w:r w:rsidR="00E16AA6">
        <w:rPr>
          <w:rFonts w:ascii="Trebuchet MS" w:hAnsi="Trebuchet MS"/>
          <w:b w:val="0"/>
          <w:bCs w:val="0"/>
          <w:sz w:val="20"/>
          <w:szCs w:val="20"/>
        </w:rPr>
        <w:t>esta Carta Convite</w:t>
      </w:r>
      <w:r w:rsidRPr="00597AE8">
        <w:rPr>
          <w:rFonts w:ascii="Trebuchet MS" w:hAnsi="Trebuchet MS"/>
          <w:b w:val="0"/>
          <w:bCs w:val="0"/>
          <w:sz w:val="20"/>
          <w:szCs w:val="20"/>
        </w:rPr>
        <w:t xml:space="preserve"> em conformidade com as leis e regulamentações que regem a proteção de dados pessoais e o presente instrumento;  </w:t>
      </w:r>
    </w:p>
    <w:p w14:paraId="1F9EDADD"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2C3F1957" w14:textId="77777777"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(iii)</w:t>
      </w:r>
      <w:r w:rsidRPr="00597AE8">
        <w:rPr>
          <w:rFonts w:ascii="Trebuchet MS" w:hAnsi="Trebuchet MS"/>
          <w:b w:val="0"/>
          <w:bCs w:val="0"/>
          <w:sz w:val="20"/>
          <w:szCs w:val="20"/>
        </w:rPr>
        <w:tab/>
        <w:t xml:space="preserve">não realizar qualquer Tratamento de Dados Pessoais com propósito desvinculado da execução do objeto contratual; </w:t>
      </w:r>
    </w:p>
    <w:p w14:paraId="0BBBFC45"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45C9987E" w14:textId="77777777"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(iv)</w:t>
      </w:r>
      <w:r w:rsidRPr="00597AE8">
        <w:rPr>
          <w:rFonts w:ascii="Trebuchet MS" w:hAnsi="Trebuchet MS"/>
          <w:b w:val="0"/>
          <w:bCs w:val="0"/>
          <w:sz w:val="20"/>
          <w:szCs w:val="20"/>
        </w:rPr>
        <w:tab/>
        <w:t xml:space="preserve">adotar medidas técnicas e organizacionais adequadas para garantir a segurança dos Dados Pessoais;  </w:t>
      </w:r>
    </w:p>
    <w:p w14:paraId="61EBE0CE"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311C202B" w14:textId="35CC4528"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(v)</w:t>
      </w:r>
      <w:r w:rsidRPr="00597AE8">
        <w:rPr>
          <w:rFonts w:ascii="Trebuchet MS" w:hAnsi="Trebuchet MS"/>
          <w:b w:val="0"/>
          <w:bCs w:val="0"/>
          <w:sz w:val="20"/>
          <w:szCs w:val="20"/>
        </w:rPr>
        <w:tab/>
        <w:t xml:space="preserve">não permitir o Tratamento de Dados Pessoais por terceiros para qualquer finalidade que não seja o cumprimento de suas respectivas obrigações previstas no </w:t>
      </w:r>
      <w:r>
        <w:rPr>
          <w:rFonts w:ascii="Trebuchet MS" w:hAnsi="Trebuchet MS"/>
          <w:b w:val="0"/>
          <w:bCs w:val="0"/>
          <w:sz w:val="20"/>
          <w:szCs w:val="20"/>
        </w:rPr>
        <w:t>presente Termo de Adesão</w:t>
      </w:r>
      <w:r w:rsidRPr="00597AE8">
        <w:rPr>
          <w:rFonts w:ascii="Trebuchet MS" w:hAnsi="Trebuchet MS"/>
          <w:b w:val="0"/>
          <w:bCs w:val="0"/>
          <w:sz w:val="20"/>
          <w:szCs w:val="20"/>
        </w:rPr>
        <w:t xml:space="preserve">; </w:t>
      </w:r>
    </w:p>
    <w:p w14:paraId="1F0AE997" w14:textId="77777777" w:rsidR="00BE5F29" w:rsidRPr="00597AE8"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00B002C7" w14:textId="1C52F722"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(vi)</w:t>
      </w:r>
      <w:r w:rsidRPr="00597AE8">
        <w:rPr>
          <w:rFonts w:ascii="Trebuchet MS" w:hAnsi="Trebuchet MS"/>
          <w:b w:val="0"/>
          <w:bCs w:val="0"/>
          <w:sz w:val="20"/>
          <w:szCs w:val="20"/>
        </w:rPr>
        <w:tab/>
        <w:t xml:space="preserve">manter, com relação aos Dados Pessoais tratados nos termos </w:t>
      </w:r>
      <w:r w:rsidR="00E16AA6">
        <w:rPr>
          <w:rFonts w:ascii="Trebuchet MS" w:hAnsi="Trebuchet MS"/>
          <w:b w:val="0"/>
          <w:bCs w:val="0"/>
          <w:sz w:val="20"/>
          <w:szCs w:val="20"/>
        </w:rPr>
        <w:t>da presente Carta Convite</w:t>
      </w:r>
      <w:r w:rsidRPr="00597AE8">
        <w:rPr>
          <w:rFonts w:ascii="Trebuchet MS" w:hAnsi="Trebuchet MS"/>
          <w:b w:val="0"/>
          <w:bCs w:val="0"/>
          <w:sz w:val="20"/>
          <w:szCs w:val="20"/>
        </w:rPr>
        <w:t xml:space="preserve">, as salvaguardas administrativas, técnicas, físicas e organizacionais adequadas destinadas a (a) garantir a segurança, confidencialidade e integridade dos Dados Pessoais; (b) proteger os Dados Pessoais contra o acesso ou uso não autorizado; e (c) proteger os Dados Pessoais contra qualquer perda, corrupção, destruição, alteração e transmissão não autorizadas ou ainda contra quaisquer ameaças ou riscos previsíveis para a segurança ou integridade dos Dados Pessoais; </w:t>
      </w:r>
    </w:p>
    <w:p w14:paraId="432BFF06" w14:textId="77777777" w:rsidR="007814D8" w:rsidRDefault="007814D8" w:rsidP="00BE5F29">
      <w:pPr>
        <w:pStyle w:val="Level1"/>
        <w:numPr>
          <w:ilvl w:val="0"/>
          <w:numId w:val="0"/>
        </w:numPr>
        <w:spacing w:before="0" w:after="0" w:line="360" w:lineRule="auto"/>
        <w:ind w:left="680"/>
        <w:rPr>
          <w:rFonts w:ascii="Trebuchet MS" w:hAnsi="Trebuchet MS"/>
          <w:b w:val="0"/>
          <w:bCs w:val="0"/>
          <w:sz w:val="20"/>
          <w:szCs w:val="20"/>
        </w:rPr>
      </w:pPr>
    </w:p>
    <w:p w14:paraId="7106076C" w14:textId="6FB8EC03" w:rsidR="00BE5F29" w:rsidRDefault="00BE5F29" w:rsidP="00BE5F29">
      <w:pPr>
        <w:pStyle w:val="Level1"/>
        <w:numPr>
          <w:ilvl w:val="0"/>
          <w:numId w:val="0"/>
        </w:numPr>
        <w:spacing w:before="0" w:after="0" w:line="360" w:lineRule="auto"/>
        <w:ind w:left="680"/>
        <w:rPr>
          <w:rFonts w:ascii="Trebuchet MS" w:hAnsi="Trebuchet MS"/>
          <w:b w:val="0"/>
          <w:bCs w:val="0"/>
          <w:sz w:val="20"/>
          <w:szCs w:val="20"/>
        </w:rPr>
      </w:pPr>
      <w:r w:rsidRPr="00597AE8">
        <w:rPr>
          <w:rFonts w:ascii="Trebuchet MS" w:hAnsi="Trebuchet MS"/>
          <w:b w:val="0"/>
          <w:bCs w:val="0"/>
          <w:sz w:val="20"/>
          <w:szCs w:val="20"/>
        </w:rPr>
        <w:t xml:space="preserve">(vii) descartar adequadamente os Dados Pessoais, tomando medidas razoáveis de proteção contra o acesso não autorizado ou uso não autorizado das informações relacionadas à esse descarte, incluindo medidas razoáveis que incluam, no mínimo, queimar, pulverizar, retalhar, apagar ou modificar qualquer informação que exista em formato físico para que tais informações não possam ser lidas, decifradas ou reconstruídas por pessoas não autorizadas, através dos meios disponíveis. </w:t>
      </w:r>
    </w:p>
    <w:p w14:paraId="24432AA6" w14:textId="77777777" w:rsidR="00BE5F29" w:rsidRPr="00BE5F29" w:rsidRDefault="00BE5F29" w:rsidP="00BE5F29">
      <w:pPr>
        <w:pStyle w:val="Level1"/>
        <w:numPr>
          <w:ilvl w:val="0"/>
          <w:numId w:val="0"/>
        </w:numPr>
        <w:spacing w:before="0" w:after="0" w:line="360" w:lineRule="auto"/>
        <w:ind w:left="680"/>
        <w:rPr>
          <w:rFonts w:ascii="Trebuchet MS" w:hAnsi="Trebuchet MS"/>
          <w:b w:val="0"/>
          <w:bCs w:val="0"/>
          <w:sz w:val="20"/>
          <w:szCs w:val="20"/>
        </w:rPr>
      </w:pPr>
    </w:p>
    <w:p w14:paraId="0F579C8B" w14:textId="70F74014" w:rsidR="00BE5F29" w:rsidRDefault="00BE5F29" w:rsidP="00BE5F29">
      <w:pPr>
        <w:pStyle w:val="Level2"/>
        <w:spacing w:after="0" w:line="360" w:lineRule="auto"/>
        <w:ind w:left="0" w:firstLine="0"/>
        <w:contextualSpacing/>
        <w:mirrorIndents/>
        <w:rPr>
          <w:rFonts w:ascii="Trebuchet MS" w:hAnsi="Trebuchet MS"/>
          <w:szCs w:val="20"/>
        </w:rPr>
      </w:pPr>
      <w:r>
        <w:rPr>
          <w:rFonts w:ascii="Trebuchet MS" w:hAnsi="Trebuchet MS"/>
          <w:szCs w:val="20"/>
        </w:rPr>
        <w:t>Os Coordenadores</w:t>
      </w:r>
      <w:r w:rsidRPr="00742CAB">
        <w:rPr>
          <w:rFonts w:ascii="Trebuchet MS" w:hAnsi="Trebuchet MS"/>
          <w:szCs w:val="20"/>
        </w:rPr>
        <w:t xml:space="preserve"> poder</w:t>
      </w:r>
      <w:r>
        <w:rPr>
          <w:rFonts w:ascii="Trebuchet MS" w:hAnsi="Trebuchet MS"/>
          <w:szCs w:val="20"/>
        </w:rPr>
        <w:t>ão</w:t>
      </w:r>
      <w:r w:rsidRPr="00742CAB">
        <w:rPr>
          <w:rFonts w:ascii="Trebuchet MS" w:hAnsi="Trebuchet MS"/>
          <w:szCs w:val="20"/>
        </w:rPr>
        <w:t xml:space="preserve"> empregar terceiros para as atividades de Tratamento decorrentes do Contrato, desde que estritamente necessário para a execução do objeto contratual e mediante comunicação prévia encaminhada </w:t>
      </w:r>
      <w:r w:rsidR="007814D8">
        <w:rPr>
          <w:rFonts w:ascii="Trebuchet MS" w:hAnsi="Trebuchet MS"/>
          <w:szCs w:val="20"/>
        </w:rPr>
        <w:t>à</w:t>
      </w:r>
      <w:r w:rsidR="00B00F20">
        <w:rPr>
          <w:rFonts w:ascii="Trebuchet MS" w:hAnsi="Trebuchet MS"/>
          <w:szCs w:val="20"/>
        </w:rPr>
        <w:t xml:space="preserve"> Administradora</w:t>
      </w:r>
      <w:r>
        <w:rPr>
          <w:rFonts w:ascii="Trebuchet MS" w:hAnsi="Trebuchet MS"/>
          <w:szCs w:val="20"/>
        </w:rPr>
        <w:t>. Os Coordenadores</w:t>
      </w:r>
      <w:r w:rsidRPr="00742CAB">
        <w:rPr>
          <w:rFonts w:ascii="Trebuchet MS" w:hAnsi="Trebuchet MS"/>
          <w:szCs w:val="20"/>
        </w:rPr>
        <w:t xml:space="preserve"> garante</w:t>
      </w:r>
      <w:r>
        <w:rPr>
          <w:rFonts w:ascii="Trebuchet MS" w:hAnsi="Trebuchet MS"/>
          <w:szCs w:val="20"/>
        </w:rPr>
        <w:t>m</w:t>
      </w:r>
      <w:r w:rsidRPr="00742CAB">
        <w:rPr>
          <w:rFonts w:ascii="Trebuchet MS" w:hAnsi="Trebuchet MS"/>
          <w:szCs w:val="20"/>
        </w:rPr>
        <w:t xml:space="preserve"> que eventuais subcontratados assumirão, no mínimo, o mesmo nível de obrigação ora disciplinado no que diz respeito ao tratamento de Dados Pessoais, de modo que </w:t>
      </w:r>
      <w:r>
        <w:rPr>
          <w:rFonts w:ascii="Trebuchet MS" w:hAnsi="Trebuchet MS"/>
          <w:szCs w:val="20"/>
        </w:rPr>
        <w:t>os Coordenadores</w:t>
      </w:r>
      <w:r w:rsidRPr="00742CAB">
        <w:rPr>
          <w:rFonts w:ascii="Trebuchet MS" w:hAnsi="Trebuchet MS"/>
          <w:szCs w:val="20"/>
        </w:rPr>
        <w:t xml:space="preserve"> assume</w:t>
      </w:r>
      <w:r>
        <w:rPr>
          <w:rFonts w:ascii="Trebuchet MS" w:hAnsi="Trebuchet MS"/>
          <w:szCs w:val="20"/>
        </w:rPr>
        <w:t>m</w:t>
      </w:r>
      <w:r w:rsidRPr="00742CAB">
        <w:rPr>
          <w:rFonts w:ascii="Trebuchet MS" w:hAnsi="Trebuchet MS"/>
          <w:szCs w:val="20"/>
        </w:rPr>
        <w:t xml:space="preserve"> integral responsabilidade pelos atos por ela praticados, inclusive no que se refere ao tratamento de dados pessoais. </w:t>
      </w:r>
    </w:p>
    <w:p w14:paraId="2F1D3FF6"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102B9471" w14:textId="4D20E538"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 xml:space="preserve">Na hipótese </w:t>
      </w:r>
      <w:r>
        <w:rPr>
          <w:rFonts w:ascii="Trebuchet MS" w:hAnsi="Trebuchet MS"/>
          <w:szCs w:val="20"/>
        </w:rPr>
        <w:t>dos Coordenadores</w:t>
      </w:r>
      <w:r w:rsidRPr="00742CAB">
        <w:rPr>
          <w:rFonts w:ascii="Trebuchet MS" w:hAnsi="Trebuchet MS"/>
          <w:szCs w:val="20"/>
        </w:rPr>
        <w:t xml:space="preserve">, tomam ciência de maneira inequívoca de violação dos dados pessoais, independentemente do motivo que o tenha ocasionado, deverão enviará comunicação por escrito </w:t>
      </w:r>
      <w:r w:rsidR="007814D8">
        <w:rPr>
          <w:rFonts w:ascii="Trebuchet MS" w:hAnsi="Trebuchet MS"/>
          <w:szCs w:val="20"/>
        </w:rPr>
        <w:t>à</w:t>
      </w:r>
      <w:r w:rsidR="00B00F20">
        <w:rPr>
          <w:rFonts w:ascii="Trebuchet MS" w:hAnsi="Trebuchet MS"/>
          <w:szCs w:val="20"/>
        </w:rPr>
        <w:t xml:space="preserve"> Administradora</w:t>
      </w:r>
      <w:r w:rsidRPr="00742CAB">
        <w:rPr>
          <w:rFonts w:ascii="Trebuchet MS" w:hAnsi="Trebuchet MS"/>
          <w:szCs w:val="20"/>
        </w:rPr>
        <w:t xml:space="preserve">, </w:t>
      </w:r>
      <w:r>
        <w:rPr>
          <w:rFonts w:ascii="Trebuchet MS" w:hAnsi="Trebuchet MS"/>
          <w:szCs w:val="20"/>
        </w:rPr>
        <w:t>por meio</w:t>
      </w:r>
      <w:r w:rsidRPr="00742CAB">
        <w:rPr>
          <w:rFonts w:ascii="Trebuchet MS" w:hAnsi="Trebuchet MS"/>
          <w:szCs w:val="20"/>
        </w:rPr>
        <w:t xml:space="preserve"> do endereço de e-mail protecaodedados_lgpd@safra.com.br, identificando o assunto do e-mail como “VIOLAÇÃO DE DADOS PESSOAIS”, em até 2 (dois) dias a partir da ciência da violação, contendo, no mínimo, as seguintes informações: (i) data e hora do incidente; (ii) data e hora da ciência do evento danoso; (iii) relação dos tipos de dados afetados; (iv) quantidade e relação de titulares de dados da Parte lesada afetados; (v) dados de contato do Encarregado de Proteção de Dados (DPO) ou outra pessoa junto à qual seja possível obter maiores informações sobre o ocorrido; (vi) descrição das possíveis consequências da violação de dados; e (vii) indicação de medidas que estiverem sendo tomadas para reparar o dano e evitar novos incidentes. </w:t>
      </w:r>
    </w:p>
    <w:p w14:paraId="72EA5EE2" w14:textId="77777777" w:rsidR="00BE5F29" w:rsidRDefault="00BE5F29" w:rsidP="00BE5F29">
      <w:pPr>
        <w:pStyle w:val="Level2"/>
        <w:numPr>
          <w:ilvl w:val="0"/>
          <w:numId w:val="0"/>
        </w:numPr>
        <w:spacing w:after="0" w:line="360" w:lineRule="auto"/>
        <w:ind w:left="680"/>
        <w:rPr>
          <w:rFonts w:ascii="Trebuchet MS" w:hAnsi="Trebuchet MS"/>
          <w:szCs w:val="20"/>
        </w:rPr>
      </w:pPr>
    </w:p>
    <w:p w14:paraId="2446E7E8" w14:textId="77777777"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Na hipótese da P</w:t>
      </w:r>
      <w:r>
        <w:rPr>
          <w:rFonts w:ascii="Trebuchet MS" w:hAnsi="Trebuchet MS"/>
          <w:szCs w:val="20"/>
        </w:rPr>
        <w:t>arte</w:t>
      </w:r>
      <w:r w:rsidRPr="00742CAB">
        <w:rPr>
          <w:rFonts w:ascii="Trebuchet MS" w:hAnsi="Trebuchet MS"/>
          <w:szCs w:val="20"/>
        </w:rPr>
        <w:t xml:space="preserve"> que sofreu o incidente de segurança não dispor de todas as informações ora elencadas no momento de envio da comunicação, deverá enviá-las de forma gradual, sendo certo que a comunicação completa (com todas as informações indicadas) deve ser enviada no menor prazo possível e tão logo disponha da informação, inclusive relatórios forenses relevantes.  </w:t>
      </w:r>
    </w:p>
    <w:p w14:paraId="4F3B8706"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39B7BF8E" w14:textId="35DF85B4"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 xml:space="preserve">A Parte que sofreu o incidente se compromete a disponibilizar </w:t>
      </w:r>
      <w:r>
        <w:rPr>
          <w:rFonts w:ascii="Trebuchet MS" w:hAnsi="Trebuchet MS"/>
          <w:szCs w:val="20"/>
        </w:rPr>
        <w:t>aos Coordenadores</w:t>
      </w:r>
      <w:r w:rsidRPr="00742CAB">
        <w:rPr>
          <w:rFonts w:ascii="Trebuchet MS" w:hAnsi="Trebuchet MS"/>
          <w:szCs w:val="20"/>
        </w:rPr>
        <w:t xml:space="preserve"> toda a documentação necessária para demonstrar o cumprimento das obrigações estabelecidas n</w:t>
      </w:r>
      <w:r w:rsidR="00E16AA6">
        <w:rPr>
          <w:rFonts w:ascii="Trebuchet MS" w:hAnsi="Trebuchet MS"/>
          <w:szCs w:val="20"/>
        </w:rPr>
        <w:t>esta Carta Convite</w:t>
      </w:r>
      <w:r w:rsidRPr="00742CAB">
        <w:rPr>
          <w:rFonts w:ascii="Trebuchet MS" w:hAnsi="Trebuchet MS"/>
          <w:szCs w:val="20"/>
        </w:rPr>
        <w:t xml:space="preserve"> ou na legislação de proteção de dados aplicável. </w:t>
      </w:r>
    </w:p>
    <w:p w14:paraId="593C8446"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01AB5B88" w14:textId="6423CAB3" w:rsidR="00BE5F29" w:rsidRDefault="00BE5F29" w:rsidP="00BE5F29">
      <w:pPr>
        <w:pStyle w:val="Level2"/>
        <w:spacing w:after="0" w:line="360" w:lineRule="auto"/>
        <w:ind w:left="0" w:firstLine="0"/>
        <w:contextualSpacing/>
        <w:mirrorIndents/>
        <w:rPr>
          <w:rFonts w:ascii="Trebuchet MS" w:hAnsi="Trebuchet MS"/>
          <w:szCs w:val="20"/>
        </w:rPr>
      </w:pPr>
      <w:r>
        <w:rPr>
          <w:rFonts w:ascii="Trebuchet MS" w:hAnsi="Trebuchet MS"/>
          <w:szCs w:val="20"/>
        </w:rPr>
        <w:t>Os Coordenadores serão</w:t>
      </w:r>
      <w:r w:rsidRPr="00742CAB">
        <w:rPr>
          <w:rFonts w:ascii="Trebuchet MS" w:hAnsi="Trebuchet MS"/>
          <w:szCs w:val="20"/>
        </w:rPr>
        <w:t xml:space="preserve"> responsáve</w:t>
      </w:r>
      <w:r>
        <w:rPr>
          <w:rFonts w:ascii="Trebuchet MS" w:hAnsi="Trebuchet MS"/>
          <w:szCs w:val="20"/>
        </w:rPr>
        <w:t>is</w:t>
      </w:r>
      <w:r w:rsidRPr="00742CAB">
        <w:rPr>
          <w:rFonts w:ascii="Trebuchet MS" w:hAnsi="Trebuchet MS"/>
          <w:szCs w:val="20"/>
        </w:rPr>
        <w:t xml:space="preserve">, sem regime de solidariedade entre si, por qualquer incidente de privacidade e proteção de dados que envolva os dados tratados por força da execução </w:t>
      </w:r>
      <w:r w:rsidR="00E16AA6">
        <w:rPr>
          <w:rFonts w:ascii="Trebuchet MS" w:hAnsi="Trebuchet MS"/>
          <w:szCs w:val="20"/>
        </w:rPr>
        <w:t>da presente Carta Convite</w:t>
      </w:r>
      <w:r w:rsidRPr="00742CAB">
        <w:rPr>
          <w:rFonts w:ascii="Trebuchet MS" w:hAnsi="Trebuchet MS"/>
          <w:szCs w:val="20"/>
        </w:rPr>
        <w:t xml:space="preserve"> sempre que o incidente decorra de ato omissivo ou comissivo </w:t>
      </w:r>
      <w:r>
        <w:rPr>
          <w:rFonts w:ascii="Trebuchet MS" w:hAnsi="Trebuchet MS"/>
          <w:szCs w:val="20"/>
        </w:rPr>
        <w:t>dos Coordenadores</w:t>
      </w:r>
      <w:r w:rsidRPr="00742CAB">
        <w:rPr>
          <w:rFonts w:ascii="Trebuchet MS" w:hAnsi="Trebuchet MS"/>
          <w:szCs w:val="20"/>
        </w:rPr>
        <w:t>, seus colaboradores, prepostos, representantes ou qualquer terceiro agindo em seu nome, com descumprimento das diretrizes do C</w:t>
      </w:r>
      <w:r>
        <w:rPr>
          <w:rFonts w:ascii="Trebuchet MS" w:hAnsi="Trebuchet MS"/>
          <w:szCs w:val="20"/>
        </w:rPr>
        <w:t>ontrolador</w:t>
      </w:r>
      <w:r w:rsidRPr="00742CAB">
        <w:rPr>
          <w:rFonts w:ascii="Trebuchet MS" w:hAnsi="Trebuchet MS"/>
          <w:szCs w:val="20"/>
        </w:rPr>
        <w:t xml:space="preserve"> para o tratamento dos dados ou de maneira contrárias às disposições da lei 13.709/2018, as regulamentações da </w:t>
      </w:r>
      <w:r w:rsidR="007B4A0A" w:rsidRPr="007B4A0A">
        <w:rPr>
          <w:rFonts w:ascii="Trebuchet MS" w:hAnsi="Trebuchet MS"/>
          <w:szCs w:val="20"/>
        </w:rPr>
        <w:t>Autoridade Nacional de Proteção de Dados</w:t>
      </w:r>
      <w:r w:rsidRPr="00742CAB">
        <w:rPr>
          <w:rFonts w:ascii="Trebuchet MS" w:hAnsi="Trebuchet MS"/>
          <w:szCs w:val="20"/>
        </w:rPr>
        <w:t xml:space="preserve"> e qualquer outra norma de proteção de dados vigente. </w:t>
      </w:r>
    </w:p>
    <w:p w14:paraId="25E32BAD"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170F5954" w14:textId="4B7F9446" w:rsidR="00BE5F29" w:rsidRDefault="00BE5F29" w:rsidP="00BE5F29">
      <w:pPr>
        <w:pStyle w:val="Level2"/>
        <w:spacing w:after="0" w:line="360" w:lineRule="auto"/>
        <w:ind w:left="0" w:firstLine="0"/>
        <w:contextualSpacing/>
        <w:mirrorIndents/>
        <w:rPr>
          <w:rFonts w:ascii="Trebuchet MS" w:hAnsi="Trebuchet MS"/>
          <w:szCs w:val="20"/>
        </w:rPr>
      </w:pPr>
      <w:r>
        <w:rPr>
          <w:rFonts w:ascii="Trebuchet MS" w:hAnsi="Trebuchet MS"/>
          <w:szCs w:val="20"/>
        </w:rPr>
        <w:t>Os Coordenadores</w:t>
      </w:r>
      <w:r w:rsidRPr="00742CAB">
        <w:rPr>
          <w:rFonts w:ascii="Trebuchet MS" w:hAnsi="Trebuchet MS"/>
          <w:szCs w:val="20"/>
        </w:rPr>
        <w:t xml:space="preserve"> ressarcir</w:t>
      </w:r>
      <w:r>
        <w:rPr>
          <w:rFonts w:ascii="Trebuchet MS" w:hAnsi="Trebuchet MS"/>
          <w:szCs w:val="20"/>
        </w:rPr>
        <w:t>ão</w:t>
      </w:r>
      <w:r w:rsidRPr="00742CAB">
        <w:rPr>
          <w:rFonts w:ascii="Trebuchet MS" w:hAnsi="Trebuchet MS"/>
          <w:szCs w:val="20"/>
        </w:rPr>
        <w:t xml:space="preserve"> </w:t>
      </w:r>
      <w:r w:rsidR="007814D8">
        <w:rPr>
          <w:rFonts w:ascii="Trebuchet MS" w:hAnsi="Trebuchet MS"/>
          <w:szCs w:val="20"/>
        </w:rPr>
        <w:t>à</w:t>
      </w:r>
      <w:r w:rsidR="00B00F20">
        <w:rPr>
          <w:rFonts w:ascii="Trebuchet MS" w:hAnsi="Trebuchet MS"/>
          <w:szCs w:val="20"/>
        </w:rPr>
        <w:t xml:space="preserve"> Administradora</w:t>
      </w:r>
      <w:r w:rsidRPr="00742CAB">
        <w:rPr>
          <w:rFonts w:ascii="Trebuchet MS" w:hAnsi="Trebuchet MS"/>
          <w:szCs w:val="20"/>
        </w:rPr>
        <w:t xml:space="preserve"> todo e qualquer valor que este venha a dispender para o pagamento de condenação jurídica ou administrativa, inclusive custas e emolumentos e honorários; para adoção de medidas técnicas e administrativas necessárias para contenção de dano decorrente de incidente ao qual </w:t>
      </w:r>
      <w:r>
        <w:rPr>
          <w:rFonts w:ascii="Trebuchet MS" w:hAnsi="Trebuchet MS"/>
          <w:szCs w:val="20"/>
        </w:rPr>
        <w:t>os Coordenadores</w:t>
      </w:r>
      <w:r w:rsidRPr="00742CAB">
        <w:rPr>
          <w:rFonts w:ascii="Trebuchet MS" w:hAnsi="Trebuchet MS"/>
          <w:szCs w:val="20"/>
        </w:rPr>
        <w:t xml:space="preserve"> de</w:t>
      </w:r>
      <w:r>
        <w:rPr>
          <w:rFonts w:ascii="Trebuchet MS" w:hAnsi="Trebuchet MS"/>
          <w:szCs w:val="20"/>
        </w:rPr>
        <w:t>ram</w:t>
      </w:r>
      <w:r w:rsidRPr="00742CAB">
        <w:rPr>
          <w:rFonts w:ascii="Trebuchet MS" w:hAnsi="Trebuchet MS"/>
          <w:szCs w:val="20"/>
        </w:rPr>
        <w:t xml:space="preserve"> causa; e, ainda para realização de medidas de </w:t>
      </w:r>
      <w:r w:rsidRPr="00597AE8">
        <w:rPr>
          <w:rFonts w:ascii="Trebuchet MS" w:hAnsi="Trebuchet MS"/>
          <w:i/>
          <w:iCs/>
          <w:szCs w:val="20"/>
        </w:rPr>
        <w:t>marketing</w:t>
      </w:r>
      <w:r w:rsidRPr="00742CAB">
        <w:rPr>
          <w:rFonts w:ascii="Trebuchet MS" w:hAnsi="Trebuchet MS"/>
          <w:szCs w:val="20"/>
        </w:rPr>
        <w:t xml:space="preserve"> e comunicação com público em geral quando necessário. </w:t>
      </w:r>
    </w:p>
    <w:p w14:paraId="42E2AEF4"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0D5E8C67" w14:textId="77777777"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As P</w:t>
      </w:r>
      <w:r>
        <w:rPr>
          <w:rFonts w:ascii="Trebuchet MS" w:hAnsi="Trebuchet MS"/>
          <w:szCs w:val="20"/>
        </w:rPr>
        <w:t>artes</w:t>
      </w:r>
      <w:r w:rsidRPr="00742CAB">
        <w:rPr>
          <w:rFonts w:ascii="Trebuchet MS" w:hAnsi="Trebuchet MS"/>
          <w:szCs w:val="20"/>
        </w:rPr>
        <w:t xml:space="preserve"> se comprometem a cooperar entre si para (a) assegurar a proteção dos dados pessoais, (b) viabilizar o atendimento ao direito dos titulares; (c) prover informações para auxiliar na defesa em procedimentos administrativos, judiciais ou arbitrais, quando necessário; (d) auxiliar a elucidação de violação de dados pessoais encaminhando todas as informações solicitadas e que digam respeito ao evento, ressalvado segredo comercial. </w:t>
      </w:r>
    </w:p>
    <w:p w14:paraId="7F3D0303" w14:textId="77777777" w:rsidR="00BE5F29" w:rsidRPr="00597AE8" w:rsidRDefault="00BE5F29" w:rsidP="00BE5F29">
      <w:pPr>
        <w:pStyle w:val="Level2"/>
        <w:numPr>
          <w:ilvl w:val="0"/>
          <w:numId w:val="0"/>
        </w:numPr>
        <w:spacing w:after="0" w:line="360" w:lineRule="auto"/>
        <w:ind w:left="680"/>
        <w:rPr>
          <w:rFonts w:ascii="Trebuchet MS" w:hAnsi="Trebuchet MS" w:cs="Arial"/>
          <w:szCs w:val="20"/>
        </w:rPr>
      </w:pPr>
    </w:p>
    <w:p w14:paraId="62A981C0" w14:textId="4B783F6D"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 xml:space="preserve">Mediante requisição e no prazo de 10 </w:t>
      </w:r>
      <w:r>
        <w:rPr>
          <w:rFonts w:ascii="Trebuchet MS" w:hAnsi="Trebuchet MS"/>
          <w:szCs w:val="20"/>
        </w:rPr>
        <w:t>(dez) D</w:t>
      </w:r>
      <w:r w:rsidRPr="00742CAB">
        <w:rPr>
          <w:rFonts w:ascii="Trebuchet MS" w:hAnsi="Trebuchet MS"/>
          <w:szCs w:val="20"/>
        </w:rPr>
        <w:t xml:space="preserve">ias </w:t>
      </w:r>
      <w:r>
        <w:rPr>
          <w:rFonts w:ascii="Trebuchet MS" w:hAnsi="Trebuchet MS"/>
          <w:szCs w:val="20"/>
        </w:rPr>
        <w:t>Ú</w:t>
      </w:r>
      <w:r w:rsidRPr="00742CAB">
        <w:rPr>
          <w:rFonts w:ascii="Trebuchet MS" w:hAnsi="Trebuchet MS"/>
          <w:szCs w:val="20"/>
        </w:rPr>
        <w:t xml:space="preserve">teis, </w:t>
      </w:r>
      <w:r>
        <w:rPr>
          <w:rFonts w:ascii="Trebuchet MS" w:hAnsi="Trebuchet MS"/>
          <w:szCs w:val="20"/>
        </w:rPr>
        <w:t>os Coordenadores</w:t>
      </w:r>
      <w:r w:rsidRPr="00742CAB">
        <w:rPr>
          <w:rFonts w:ascii="Trebuchet MS" w:hAnsi="Trebuchet MS"/>
          <w:szCs w:val="20"/>
        </w:rPr>
        <w:t xml:space="preserve"> se compromete</w:t>
      </w:r>
      <w:r>
        <w:rPr>
          <w:rFonts w:ascii="Trebuchet MS" w:hAnsi="Trebuchet MS"/>
          <w:szCs w:val="20"/>
        </w:rPr>
        <w:t>m</w:t>
      </w:r>
      <w:r w:rsidRPr="00742CAB">
        <w:rPr>
          <w:rFonts w:ascii="Trebuchet MS" w:hAnsi="Trebuchet MS"/>
          <w:szCs w:val="20"/>
        </w:rPr>
        <w:t xml:space="preserve"> a enviar </w:t>
      </w:r>
      <w:r w:rsidR="007814D8">
        <w:rPr>
          <w:rFonts w:ascii="Trebuchet MS" w:hAnsi="Trebuchet MS"/>
          <w:szCs w:val="20"/>
        </w:rPr>
        <w:t>à</w:t>
      </w:r>
      <w:r w:rsidR="00B00F20">
        <w:rPr>
          <w:rFonts w:ascii="Trebuchet MS" w:hAnsi="Trebuchet MS"/>
          <w:szCs w:val="20"/>
        </w:rPr>
        <w:t xml:space="preserve"> Administradora</w:t>
      </w:r>
      <w:r w:rsidRPr="00742CAB">
        <w:rPr>
          <w:rFonts w:ascii="Trebuchet MS" w:hAnsi="Trebuchet MS"/>
          <w:szCs w:val="20"/>
        </w:rPr>
        <w:t xml:space="preserve"> informações, dados e documentos que confirmem que o tratamento de Dados Pessoais no âmbito do Contrato está sendo realizado observando as regras estabelecidas n</w:t>
      </w:r>
      <w:r w:rsidR="00E16AA6">
        <w:rPr>
          <w:rFonts w:ascii="Trebuchet MS" w:hAnsi="Trebuchet MS"/>
          <w:szCs w:val="20"/>
        </w:rPr>
        <w:t>esta Carta Convite</w:t>
      </w:r>
      <w:r w:rsidRPr="00742CAB">
        <w:rPr>
          <w:rFonts w:ascii="Trebuchet MS" w:hAnsi="Trebuchet MS"/>
          <w:szCs w:val="20"/>
        </w:rPr>
        <w:t xml:space="preserve">, bem como na legislação que rege a proteção de dados e a privacidade, ressalvado o segredo comercial. </w:t>
      </w:r>
    </w:p>
    <w:p w14:paraId="1BE37FBD" w14:textId="77777777" w:rsidR="00BE5F29" w:rsidRPr="00742CAB" w:rsidRDefault="00BE5F29" w:rsidP="00BE5F29">
      <w:pPr>
        <w:pStyle w:val="Level2"/>
        <w:numPr>
          <w:ilvl w:val="0"/>
          <w:numId w:val="0"/>
        </w:numPr>
        <w:spacing w:after="0" w:line="360" w:lineRule="auto"/>
        <w:ind w:left="680"/>
        <w:rPr>
          <w:rFonts w:ascii="Trebuchet MS" w:hAnsi="Trebuchet MS"/>
          <w:szCs w:val="20"/>
        </w:rPr>
      </w:pPr>
    </w:p>
    <w:p w14:paraId="01A8391A" w14:textId="0E44D028" w:rsidR="00BE5F29" w:rsidRDefault="00BE5F29" w:rsidP="00BE5F29">
      <w:pPr>
        <w:pStyle w:val="Level2"/>
        <w:spacing w:after="0" w:line="360" w:lineRule="auto"/>
        <w:ind w:left="0" w:firstLine="0"/>
        <w:contextualSpacing/>
        <w:mirrorIndents/>
        <w:rPr>
          <w:rFonts w:ascii="Trebuchet MS" w:hAnsi="Trebuchet MS"/>
          <w:szCs w:val="20"/>
        </w:rPr>
      </w:pPr>
      <w:r w:rsidRPr="00742CAB">
        <w:rPr>
          <w:rFonts w:ascii="Trebuchet MS" w:hAnsi="Trebuchet MS"/>
          <w:szCs w:val="20"/>
        </w:rPr>
        <w:t xml:space="preserve">Na hipótese de rescisão contratual ou término da vigência </w:t>
      </w:r>
      <w:r w:rsidR="00E16AA6">
        <w:rPr>
          <w:rFonts w:ascii="Trebuchet MS" w:hAnsi="Trebuchet MS"/>
          <w:szCs w:val="20"/>
        </w:rPr>
        <w:t>da presente Carta Convite</w:t>
      </w:r>
      <w:r w:rsidRPr="00742CAB">
        <w:rPr>
          <w:rFonts w:ascii="Trebuchet MS" w:hAnsi="Trebuchet MS"/>
          <w:szCs w:val="20"/>
        </w:rPr>
        <w:t xml:space="preserve">, </w:t>
      </w:r>
      <w:r>
        <w:rPr>
          <w:rFonts w:ascii="Trebuchet MS" w:hAnsi="Trebuchet MS"/>
          <w:szCs w:val="20"/>
        </w:rPr>
        <w:t>os Coordenadores</w:t>
      </w:r>
      <w:r w:rsidRPr="00742CAB">
        <w:rPr>
          <w:rFonts w:ascii="Trebuchet MS" w:hAnsi="Trebuchet MS"/>
          <w:szCs w:val="20"/>
        </w:rPr>
        <w:t xml:space="preserve"> se obriga</w:t>
      </w:r>
      <w:r>
        <w:rPr>
          <w:rFonts w:ascii="Trebuchet MS" w:hAnsi="Trebuchet MS"/>
          <w:szCs w:val="20"/>
        </w:rPr>
        <w:t>m</w:t>
      </w:r>
      <w:r w:rsidRPr="00742CAB">
        <w:rPr>
          <w:rFonts w:ascii="Trebuchet MS" w:hAnsi="Trebuchet MS"/>
          <w:szCs w:val="20"/>
        </w:rPr>
        <w:t xml:space="preserve"> a excluir definitivamente dos seus sistemas eletrônicos e/ou arquivos físicos todos os documentos e informações contendo dados pessoais que tiver acesso em razão </w:t>
      </w:r>
      <w:r w:rsidR="00E16AA6">
        <w:rPr>
          <w:rFonts w:ascii="Trebuchet MS" w:hAnsi="Trebuchet MS"/>
          <w:szCs w:val="20"/>
        </w:rPr>
        <w:t>da presente Carta Convite</w:t>
      </w:r>
      <w:r w:rsidRPr="00742CAB">
        <w:rPr>
          <w:rFonts w:ascii="Trebuchet MS" w:hAnsi="Trebuchet MS"/>
          <w:szCs w:val="20"/>
        </w:rPr>
        <w:t xml:space="preserve">, salvo no caso de haver fundamento legal para a respectiva conservação, destruindo-os quando cessar a fundamentação legal. </w:t>
      </w:r>
    </w:p>
    <w:p w14:paraId="2DA339D7" w14:textId="77777777" w:rsidR="00BE5F29" w:rsidRPr="00597AE8" w:rsidRDefault="00BE5F29" w:rsidP="00BE5F29">
      <w:pPr>
        <w:pStyle w:val="Level2"/>
        <w:numPr>
          <w:ilvl w:val="0"/>
          <w:numId w:val="0"/>
        </w:numPr>
        <w:spacing w:after="0" w:line="360" w:lineRule="auto"/>
        <w:ind w:left="680"/>
        <w:rPr>
          <w:rFonts w:ascii="Trebuchet MS" w:hAnsi="Trebuchet MS" w:cs="Arial"/>
          <w:szCs w:val="20"/>
        </w:rPr>
      </w:pPr>
    </w:p>
    <w:p w14:paraId="69EECB11" w14:textId="3C82ABB6" w:rsidR="00BE5F29" w:rsidRDefault="00BE5F29" w:rsidP="00BE5F29">
      <w:pPr>
        <w:pStyle w:val="Level2"/>
        <w:spacing w:after="0" w:line="360" w:lineRule="auto"/>
        <w:ind w:left="0" w:firstLine="0"/>
        <w:contextualSpacing/>
        <w:mirrorIndents/>
        <w:rPr>
          <w:rFonts w:ascii="Trebuchet MS" w:hAnsi="Trebuchet MS"/>
          <w:szCs w:val="20"/>
        </w:rPr>
      </w:pPr>
      <w:r>
        <w:rPr>
          <w:rFonts w:ascii="Trebuchet MS" w:hAnsi="Trebuchet MS"/>
          <w:szCs w:val="20"/>
        </w:rPr>
        <w:t>Os Coordenadores</w:t>
      </w:r>
      <w:r w:rsidRPr="00742CAB">
        <w:rPr>
          <w:rFonts w:ascii="Trebuchet MS" w:hAnsi="Trebuchet MS"/>
          <w:szCs w:val="20"/>
        </w:rPr>
        <w:t xml:space="preserve"> deve</w:t>
      </w:r>
      <w:r>
        <w:rPr>
          <w:rFonts w:ascii="Trebuchet MS" w:hAnsi="Trebuchet MS"/>
          <w:szCs w:val="20"/>
        </w:rPr>
        <w:t>m</w:t>
      </w:r>
      <w:r w:rsidRPr="00742CAB">
        <w:rPr>
          <w:rFonts w:ascii="Trebuchet MS" w:hAnsi="Trebuchet MS"/>
          <w:szCs w:val="20"/>
        </w:rPr>
        <w:t xml:space="preserve">, ainda, assegurar que: (i) </w:t>
      </w:r>
      <w:r>
        <w:rPr>
          <w:rFonts w:ascii="Trebuchet MS" w:hAnsi="Trebuchet MS"/>
          <w:szCs w:val="20"/>
        </w:rPr>
        <w:t>Coordenadores,</w:t>
      </w:r>
      <w:r w:rsidRPr="00742CAB">
        <w:rPr>
          <w:rFonts w:ascii="Trebuchet MS" w:hAnsi="Trebuchet MS"/>
          <w:szCs w:val="20"/>
        </w:rPr>
        <w:t xml:space="preserve"> todas as suas afiliadas, subsidiárias e representantes que tratem Dados Pessoais na execução do objeto contratual sejam informados, compreendam e se comprometam a cumprir totalmente as obrigações estabelecidas nesta </w:t>
      </w:r>
      <w:r>
        <w:rPr>
          <w:rFonts w:ascii="Trebuchet MS" w:hAnsi="Trebuchet MS"/>
          <w:szCs w:val="20"/>
        </w:rPr>
        <w:t>C</w:t>
      </w:r>
      <w:r w:rsidRPr="00742CAB">
        <w:rPr>
          <w:rFonts w:ascii="Trebuchet MS" w:hAnsi="Trebuchet MS"/>
          <w:szCs w:val="20"/>
        </w:rPr>
        <w:t>láusula de proteção de dados.</w:t>
      </w:r>
    </w:p>
    <w:p w14:paraId="2AEA3AE5" w14:textId="77777777" w:rsidR="00BE5F29" w:rsidRPr="00C73E6D" w:rsidRDefault="00BE5F29" w:rsidP="00BE5F29">
      <w:pPr>
        <w:pStyle w:val="Level2"/>
        <w:numPr>
          <w:ilvl w:val="0"/>
          <w:numId w:val="0"/>
        </w:numPr>
        <w:spacing w:after="0" w:line="360" w:lineRule="auto"/>
        <w:contextualSpacing/>
        <w:mirrorIndents/>
        <w:rPr>
          <w:rStyle w:val="DeltaViewInsertion"/>
          <w:rFonts w:ascii="Trebuchet MS" w:eastAsia="MS Mincho" w:hAnsi="Trebuchet MS"/>
          <w:szCs w:val="20"/>
          <w:u w:val="none"/>
        </w:rPr>
      </w:pPr>
    </w:p>
    <w:p w14:paraId="00CB9D5F" w14:textId="4C7323AA" w:rsidR="0089147E" w:rsidRPr="00C73E6D" w:rsidRDefault="0089147E" w:rsidP="00BE5F29">
      <w:pPr>
        <w:pStyle w:val="Level1"/>
        <w:spacing w:before="0" w:after="0" w:line="360" w:lineRule="auto"/>
        <w:ind w:left="0" w:firstLine="0"/>
        <w:rPr>
          <w:rFonts w:ascii="Trebuchet MS" w:hAnsi="Trebuchet MS"/>
          <w:caps/>
          <w:sz w:val="20"/>
          <w:szCs w:val="20"/>
        </w:rPr>
      </w:pPr>
      <w:r w:rsidRPr="00C73E6D">
        <w:rPr>
          <w:rFonts w:ascii="Trebuchet MS" w:hAnsi="Trebuchet MS"/>
          <w:caps/>
          <w:sz w:val="20"/>
          <w:szCs w:val="20"/>
        </w:rPr>
        <w:t xml:space="preserve">DA LEGISLAÇÃO E DO FORO </w:t>
      </w:r>
    </w:p>
    <w:p w14:paraId="782C18E8" w14:textId="77777777" w:rsidR="003F0450" w:rsidRPr="00C73E6D" w:rsidRDefault="003F0450" w:rsidP="00BE5F29">
      <w:pPr>
        <w:pStyle w:val="Level1"/>
        <w:numPr>
          <w:ilvl w:val="0"/>
          <w:numId w:val="0"/>
        </w:numPr>
        <w:spacing w:before="0" w:after="0" w:line="360" w:lineRule="auto"/>
        <w:rPr>
          <w:rFonts w:ascii="Trebuchet MS" w:hAnsi="Trebuchet MS"/>
          <w:caps/>
          <w:sz w:val="20"/>
          <w:szCs w:val="20"/>
        </w:rPr>
      </w:pPr>
    </w:p>
    <w:p w14:paraId="72A5EC22" w14:textId="0FE68C49" w:rsidR="0089147E" w:rsidRPr="00C73E6D" w:rsidRDefault="005D7520" w:rsidP="00BE5F29">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O presente Termo de Adesão</w:t>
      </w:r>
      <w:r w:rsidR="0089147E" w:rsidRPr="00C73E6D">
        <w:rPr>
          <w:rFonts w:ascii="Trebuchet MS" w:hAnsi="Trebuchet MS"/>
          <w:szCs w:val="20"/>
        </w:rPr>
        <w:t xml:space="preserve"> ao Contrato de Distribuição</w:t>
      </w:r>
      <w:r w:rsidR="0089147E" w:rsidRPr="00C73E6D">
        <w:rPr>
          <w:rStyle w:val="DeltaViewInsertion"/>
          <w:rFonts w:ascii="Trebuchet MS" w:eastAsia="MS Mincho" w:hAnsi="Trebuchet MS"/>
          <w:szCs w:val="20"/>
          <w:u w:val="none"/>
        </w:rPr>
        <w:t xml:space="preserve"> será </w:t>
      </w:r>
      <w:r w:rsidRPr="00C73E6D">
        <w:rPr>
          <w:rStyle w:val="DeltaViewInsertion"/>
          <w:rFonts w:ascii="Trebuchet MS" w:eastAsia="MS Mincho" w:hAnsi="Trebuchet MS"/>
          <w:szCs w:val="20"/>
          <w:u w:val="none"/>
        </w:rPr>
        <w:t xml:space="preserve">regido </w:t>
      </w:r>
      <w:r w:rsidR="0089147E" w:rsidRPr="00C73E6D">
        <w:rPr>
          <w:rStyle w:val="DeltaViewInsertion"/>
          <w:rFonts w:ascii="Trebuchet MS" w:eastAsia="MS Mincho" w:hAnsi="Trebuchet MS"/>
          <w:szCs w:val="20"/>
          <w:u w:val="none"/>
        </w:rPr>
        <w:t xml:space="preserve">e </w:t>
      </w:r>
      <w:r w:rsidRPr="00C73E6D">
        <w:rPr>
          <w:rStyle w:val="DeltaViewInsertion"/>
          <w:rFonts w:ascii="Trebuchet MS" w:eastAsia="MS Mincho" w:hAnsi="Trebuchet MS"/>
          <w:szCs w:val="20"/>
          <w:u w:val="none"/>
        </w:rPr>
        <w:t xml:space="preserve">interpretado </w:t>
      </w:r>
      <w:r w:rsidR="0089147E" w:rsidRPr="00C73E6D">
        <w:rPr>
          <w:rStyle w:val="DeltaViewInsertion"/>
          <w:rFonts w:ascii="Trebuchet MS" w:eastAsia="MS Mincho" w:hAnsi="Trebuchet MS"/>
          <w:szCs w:val="20"/>
          <w:u w:val="none"/>
        </w:rPr>
        <w:t>de acordo com as leis da República Federativa do Brasil.</w:t>
      </w:r>
    </w:p>
    <w:p w14:paraId="63B805BB" w14:textId="77777777" w:rsidR="0089147E" w:rsidRPr="00C73E6D" w:rsidRDefault="0089147E" w:rsidP="00BE5F29">
      <w:pPr>
        <w:pStyle w:val="Level2"/>
        <w:numPr>
          <w:ilvl w:val="0"/>
          <w:numId w:val="0"/>
        </w:numPr>
        <w:spacing w:after="0" w:line="360" w:lineRule="auto"/>
        <w:contextualSpacing/>
        <w:mirrorIndents/>
        <w:rPr>
          <w:rStyle w:val="DeltaViewInsertion"/>
          <w:rFonts w:ascii="Trebuchet MS" w:eastAsia="MS Mincho" w:hAnsi="Trebuchet MS"/>
          <w:szCs w:val="20"/>
          <w:u w:val="none"/>
        </w:rPr>
      </w:pPr>
    </w:p>
    <w:p w14:paraId="4B15A812" w14:textId="5C9EDC5E" w:rsidR="0089147E" w:rsidRPr="00C73E6D" w:rsidRDefault="0089147E" w:rsidP="00BE5F29">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As partes d</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ao Contrato de Distribuição</w:t>
      </w:r>
      <w:r w:rsidRPr="00C73E6D">
        <w:rPr>
          <w:rStyle w:val="DeltaViewInsertion"/>
          <w:rFonts w:ascii="Trebuchet MS" w:eastAsia="MS Mincho" w:hAnsi="Trebuchet MS"/>
          <w:szCs w:val="20"/>
          <w:u w:val="none"/>
        </w:rPr>
        <w:t xml:space="preserve"> se submetem ao foro de eleição estabelecido no Contrato de Distribuição, com exclusão de qualquer outro, por mais privilegiado que seja ou que possa vir a ser, para dirimir as questões porventura resultantes d</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ao Contrato de Distribuição</w:t>
      </w:r>
      <w:r w:rsidRPr="00C73E6D">
        <w:rPr>
          <w:rStyle w:val="DeltaViewInsertion"/>
          <w:rFonts w:ascii="Trebuchet MS" w:eastAsia="MS Mincho" w:hAnsi="Trebuchet MS"/>
          <w:szCs w:val="20"/>
          <w:u w:val="none"/>
        </w:rPr>
        <w:t xml:space="preserve"> e do Contrato de Distribuição.</w:t>
      </w:r>
    </w:p>
    <w:p w14:paraId="604439AD" w14:textId="77777777" w:rsidR="0089147E" w:rsidRPr="00C73E6D" w:rsidRDefault="0089147E" w:rsidP="00BE5F29">
      <w:pPr>
        <w:pStyle w:val="Level2"/>
        <w:numPr>
          <w:ilvl w:val="0"/>
          <w:numId w:val="0"/>
        </w:numPr>
        <w:spacing w:after="0" w:line="360" w:lineRule="auto"/>
        <w:contextualSpacing/>
        <w:mirrorIndents/>
        <w:rPr>
          <w:rStyle w:val="DeltaViewInsertion"/>
          <w:rFonts w:ascii="Trebuchet MS" w:eastAsia="MS Mincho" w:hAnsi="Trebuchet MS"/>
          <w:szCs w:val="20"/>
          <w:u w:val="none"/>
        </w:rPr>
      </w:pPr>
    </w:p>
    <w:p w14:paraId="6CBA888E" w14:textId="6DF2BBAE" w:rsidR="0089147E" w:rsidRPr="00C73E6D" w:rsidRDefault="0089147E" w:rsidP="00BE5F29">
      <w:pPr>
        <w:pStyle w:val="Level2"/>
        <w:spacing w:after="0" w:line="360" w:lineRule="auto"/>
        <w:ind w:left="0" w:firstLine="0"/>
        <w:contextualSpacing/>
        <w:mirrorIndents/>
        <w:rPr>
          <w:rStyle w:val="DeltaViewInsertion"/>
          <w:rFonts w:ascii="Trebuchet MS" w:eastAsia="MS Mincho" w:hAnsi="Trebuchet MS"/>
          <w:szCs w:val="20"/>
          <w:u w:val="none"/>
        </w:rPr>
      </w:pPr>
      <w:r w:rsidRPr="00C73E6D">
        <w:rPr>
          <w:rStyle w:val="DeltaViewInsertion"/>
          <w:rFonts w:ascii="Trebuchet MS" w:eastAsia="MS Mincho" w:hAnsi="Trebuchet MS"/>
          <w:szCs w:val="20"/>
          <w:u w:val="none"/>
        </w:rPr>
        <w:t xml:space="preserve">As partes concordam que, nos termos da Lei nº 13.874/19 (Lei da Liberdade Econômica), do Decreto nº 10.278/20, bem como da Medida Provisória nº 2.200-2/01, </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ao Contrato de Distribuição</w:t>
      </w:r>
      <w:r w:rsidRPr="00C73E6D">
        <w:rPr>
          <w:rStyle w:val="DeltaViewInsertion"/>
          <w:rFonts w:ascii="Trebuchet MS" w:eastAsia="MS Mincho" w:hAnsi="Trebuchet MS"/>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para Adesão ao Contrato de Distribuição</w:t>
      </w:r>
      <w:r w:rsidRPr="00C73E6D">
        <w:rPr>
          <w:rStyle w:val="DeltaViewInsertion"/>
          <w:rFonts w:ascii="Trebuchet MS" w:eastAsia="MS Mincho" w:hAnsi="Trebuchet MS"/>
          <w:szCs w:val="20"/>
          <w:u w:val="none"/>
        </w:rPr>
        <w:t>, bem como a sua existência física (impressa), não serão exigidas para fins de cumprimento de obrigações previstas n</w:t>
      </w:r>
      <w:r w:rsidR="00E16AA6">
        <w:rPr>
          <w:rStyle w:val="DeltaViewInsertion"/>
          <w:rFonts w:ascii="Trebuchet MS" w:eastAsia="MS Mincho" w:hAnsi="Trebuchet MS"/>
          <w:szCs w:val="20"/>
          <w:u w:val="none"/>
        </w:rPr>
        <w:t>esta Carta Convite</w:t>
      </w:r>
      <w:r w:rsidRPr="00C73E6D">
        <w:rPr>
          <w:rFonts w:ascii="Trebuchet MS" w:hAnsi="Trebuchet MS"/>
          <w:szCs w:val="20"/>
        </w:rPr>
        <w:t xml:space="preserve"> para Adesão ao Contrato de Distribuição</w:t>
      </w:r>
      <w:r w:rsidRPr="00C73E6D">
        <w:rPr>
          <w:rStyle w:val="DeltaViewInsertion"/>
          <w:rFonts w:ascii="Trebuchet MS" w:eastAsia="MS Mincho" w:hAnsi="Trebuchet MS"/>
          <w:szCs w:val="20"/>
          <w:u w:val="none"/>
        </w:rPr>
        <w:t>, tampouco para sua plena eficácia, validade e exequibilidade.</w:t>
      </w:r>
    </w:p>
    <w:p w14:paraId="60E254DA" w14:textId="77777777" w:rsidR="00C73E6D" w:rsidRPr="00C73E6D" w:rsidRDefault="00C73E6D" w:rsidP="00C73E6D">
      <w:pPr>
        <w:pStyle w:val="Level2"/>
        <w:numPr>
          <w:ilvl w:val="0"/>
          <w:numId w:val="0"/>
        </w:numPr>
        <w:spacing w:after="0" w:line="360" w:lineRule="auto"/>
        <w:rPr>
          <w:rFonts w:ascii="Trebuchet MS" w:hAnsi="Trebuchet MS"/>
          <w:szCs w:val="20"/>
        </w:rPr>
      </w:pPr>
    </w:p>
    <w:p w14:paraId="14B3D16C" w14:textId="44A7DD75" w:rsidR="00C73E6D" w:rsidRPr="00C73E6D" w:rsidRDefault="00C73E6D" w:rsidP="00C73E6D">
      <w:pPr>
        <w:pStyle w:val="Level2"/>
        <w:spacing w:after="0" w:line="360" w:lineRule="auto"/>
        <w:ind w:left="0" w:firstLine="0"/>
        <w:rPr>
          <w:rFonts w:ascii="Trebuchet MS" w:hAnsi="Trebuchet MS"/>
          <w:szCs w:val="20"/>
        </w:rPr>
      </w:pPr>
      <w:r w:rsidRPr="00C73E6D">
        <w:rPr>
          <w:rFonts w:ascii="Trebuchet MS" w:hAnsi="Trebuchet MS"/>
          <w:szCs w:val="20"/>
        </w:rPr>
        <w:t>O presente Termo de Adesão será regido e interpretado de acordo com as leis da República Federativa do Brasil.</w:t>
      </w:r>
    </w:p>
    <w:p w14:paraId="76E7A9D7" w14:textId="77777777" w:rsidR="00C73E6D" w:rsidRPr="00C73E6D" w:rsidRDefault="00C73E6D" w:rsidP="00C73E6D">
      <w:pPr>
        <w:pStyle w:val="Level2"/>
        <w:numPr>
          <w:ilvl w:val="0"/>
          <w:numId w:val="0"/>
        </w:numPr>
        <w:spacing w:after="0" w:line="360" w:lineRule="auto"/>
        <w:rPr>
          <w:rFonts w:ascii="Trebuchet MS" w:hAnsi="Trebuchet MS"/>
          <w:szCs w:val="20"/>
        </w:rPr>
      </w:pPr>
    </w:p>
    <w:p w14:paraId="5175E823" w14:textId="1416F83A" w:rsidR="00C73E6D" w:rsidRPr="00C73E6D" w:rsidRDefault="00C73E6D" w:rsidP="00C73E6D">
      <w:pPr>
        <w:pStyle w:val="Level2"/>
        <w:spacing w:after="0" w:line="360" w:lineRule="auto"/>
        <w:ind w:left="0" w:firstLine="0"/>
        <w:rPr>
          <w:rFonts w:ascii="Trebuchet MS" w:hAnsi="Trebuchet MS"/>
          <w:szCs w:val="20"/>
        </w:rPr>
      </w:pPr>
      <w:r w:rsidRPr="00C73E6D">
        <w:rPr>
          <w:rFonts w:ascii="Trebuchet MS" w:hAnsi="Trebuchet MS"/>
          <w:szCs w:val="20"/>
        </w:rPr>
        <w:lastRenderedPageBreak/>
        <w:t>As Partes se submetem ao foro de eleição estabelecido no Contrato de Distribuição, com exclusão de qualquer outro, por mais privilegiado que seja ou que possa vir a ser, para dirimir as questões porventura resultantes d</w:t>
      </w:r>
      <w:r w:rsidR="00E16AA6">
        <w:rPr>
          <w:rFonts w:ascii="Trebuchet MS" w:hAnsi="Trebuchet MS"/>
          <w:szCs w:val="20"/>
        </w:rPr>
        <w:t>esta Carta Convite</w:t>
      </w:r>
      <w:r w:rsidRPr="00C73E6D">
        <w:rPr>
          <w:rFonts w:ascii="Trebuchet MS" w:hAnsi="Trebuchet MS"/>
          <w:szCs w:val="20"/>
        </w:rPr>
        <w:t xml:space="preserve"> e do Contrato de Distribuição.</w:t>
      </w:r>
    </w:p>
    <w:p w14:paraId="335760A1" w14:textId="77777777" w:rsidR="00C73E6D" w:rsidRPr="00C73E6D" w:rsidRDefault="00C73E6D" w:rsidP="00C73E6D">
      <w:pPr>
        <w:pStyle w:val="Level2"/>
        <w:numPr>
          <w:ilvl w:val="0"/>
          <w:numId w:val="0"/>
        </w:numPr>
        <w:spacing w:after="0" w:line="360" w:lineRule="auto"/>
        <w:ind w:left="680"/>
        <w:rPr>
          <w:rFonts w:ascii="Trebuchet MS" w:hAnsi="Trebuchet MS"/>
          <w:szCs w:val="20"/>
        </w:rPr>
      </w:pPr>
    </w:p>
    <w:p w14:paraId="55AC5327" w14:textId="653A8942" w:rsidR="00963177" w:rsidRDefault="00C73E6D" w:rsidP="00EC575F">
      <w:pPr>
        <w:pStyle w:val="Body"/>
        <w:spacing w:after="0" w:line="360" w:lineRule="auto"/>
        <w:rPr>
          <w:rFonts w:ascii="Trebuchet MS" w:hAnsi="Trebuchet MS"/>
          <w:szCs w:val="20"/>
        </w:rPr>
      </w:pPr>
      <w:r w:rsidRPr="00C73E6D">
        <w:rPr>
          <w:rFonts w:ascii="Trebuchet MS" w:hAnsi="Trebuchet MS"/>
          <w:szCs w:val="20"/>
        </w:rPr>
        <w:t xml:space="preserve">E por estarem assim justas e contratadas, as Partes assinam o presente Termo de Adesão eletronicamente, </w:t>
      </w:r>
      <w:r>
        <w:rPr>
          <w:rFonts w:ascii="Trebuchet MS" w:hAnsi="Trebuchet MS"/>
          <w:szCs w:val="20"/>
        </w:rPr>
        <w:t>juntamente</w:t>
      </w:r>
      <w:r w:rsidRPr="00C73E6D">
        <w:rPr>
          <w:rFonts w:ascii="Trebuchet MS" w:hAnsi="Trebuchet MS"/>
          <w:szCs w:val="20"/>
        </w:rPr>
        <w:t xml:space="preserve"> 2 (duas) testemunhas. </w:t>
      </w:r>
      <w:r w:rsidR="00963177">
        <w:rPr>
          <w:rFonts w:ascii="Trebuchet MS" w:hAnsi="Trebuchet MS"/>
          <w:szCs w:val="20"/>
        </w:rPr>
        <w:br w:type="page"/>
      </w:r>
    </w:p>
    <w:p w14:paraId="0EF7EDE5" w14:textId="70E2FCAD" w:rsidR="00110234" w:rsidRDefault="00110234" w:rsidP="00110234">
      <w:pPr>
        <w:pStyle w:val="Body"/>
        <w:spacing w:after="0" w:line="360" w:lineRule="auto"/>
        <w:rPr>
          <w:rFonts w:ascii="Trebuchet MS" w:hAnsi="Trebuchet MS" w:cs="Times New Roman"/>
          <w:szCs w:val="20"/>
        </w:rPr>
      </w:pPr>
      <w:r>
        <w:rPr>
          <w:rFonts w:ascii="Trebuchet MS" w:hAnsi="Trebuchet MS" w:cs="Times New Roman"/>
          <w:szCs w:val="20"/>
        </w:rPr>
        <w:lastRenderedPageBreak/>
        <w:t>[</w:t>
      </w:r>
      <w:r>
        <w:rPr>
          <w:rFonts w:ascii="Trebuchet MS" w:hAnsi="Trebuchet MS" w:cs="Times New Roman"/>
          <w:i/>
          <w:iCs/>
          <w:szCs w:val="20"/>
        </w:rPr>
        <w:t>Página de Assinaturas d</w:t>
      </w:r>
      <w:r w:rsidR="001771F5">
        <w:rPr>
          <w:rFonts w:ascii="Trebuchet MS" w:hAnsi="Trebuchet MS" w:cs="Times New Roman"/>
          <w:i/>
          <w:iCs/>
          <w:szCs w:val="20"/>
        </w:rPr>
        <w:t>a</w:t>
      </w:r>
      <w:r>
        <w:rPr>
          <w:rFonts w:ascii="Trebuchet MS" w:hAnsi="Trebuchet MS" w:cs="Times New Roman"/>
          <w:i/>
          <w:iCs/>
          <w:szCs w:val="20"/>
        </w:rPr>
        <w:t xml:space="preserve"> </w:t>
      </w:r>
      <w:r w:rsidR="001771F5">
        <w:rPr>
          <w:rFonts w:ascii="Trebuchet MS" w:hAnsi="Trebuchet MS" w:cs="Times New Roman"/>
          <w:i/>
          <w:iCs/>
          <w:szCs w:val="20"/>
        </w:rPr>
        <w:t>Carta Convite para</w:t>
      </w:r>
      <w:r>
        <w:rPr>
          <w:rFonts w:ascii="Trebuchet MS" w:hAnsi="Trebuchet MS" w:cs="Times New Roman"/>
          <w:i/>
          <w:iCs/>
          <w:szCs w:val="20"/>
        </w:rPr>
        <w:t xml:space="preserve"> Adesão ao </w:t>
      </w:r>
      <w:r w:rsidR="007814D8" w:rsidRPr="00B00F20">
        <w:rPr>
          <w:rFonts w:ascii="Trebuchet MS" w:hAnsi="Trebuchet MS" w:cs="Times New Roman"/>
          <w:i/>
          <w:iCs/>
          <w:szCs w:val="20"/>
        </w:rPr>
        <w:t>Contrato de Estruturação, Coordenação e Colocação, sob Regime de Melhores Esforços de Colocação e Distribuição, de Cotas da 1ª Emissão do JS Recebíveis imobiliários Fundo de Investimento Imobiliário</w:t>
      </w:r>
      <w:r>
        <w:rPr>
          <w:rFonts w:ascii="Trebuchet MS" w:hAnsi="Trebuchet MS" w:cs="Times New Roman"/>
          <w:szCs w:val="20"/>
        </w:rPr>
        <w:t>]</w:t>
      </w:r>
    </w:p>
    <w:p w14:paraId="2550E418" w14:textId="77777777" w:rsidR="00110234" w:rsidRPr="00C73E6D" w:rsidRDefault="00110234">
      <w:pPr>
        <w:pStyle w:val="Body"/>
        <w:widowControl w:val="0"/>
        <w:suppressAutoHyphens/>
        <w:spacing w:after="0" w:line="360" w:lineRule="auto"/>
        <w:jc w:val="center"/>
        <w:rPr>
          <w:rFonts w:ascii="Trebuchet MS" w:hAnsi="Trebuchet MS" w:cs="Times New Roman"/>
          <w:szCs w:val="20"/>
        </w:rPr>
      </w:pPr>
    </w:p>
    <w:p w14:paraId="7ACCFE9E" w14:textId="77777777" w:rsidR="00110234" w:rsidRPr="00C73E6D" w:rsidRDefault="00110234">
      <w:pPr>
        <w:pStyle w:val="Body"/>
        <w:widowControl w:val="0"/>
        <w:suppressAutoHyphens/>
        <w:spacing w:after="0" w:line="360" w:lineRule="auto"/>
        <w:jc w:val="center"/>
        <w:rPr>
          <w:rFonts w:ascii="Trebuchet MS" w:hAnsi="Trebuchet MS" w:cs="Times New Roman"/>
          <w:szCs w:val="20"/>
        </w:rPr>
      </w:pPr>
    </w:p>
    <w:p w14:paraId="55E8AA6C" w14:textId="77777777" w:rsidR="00E8062E" w:rsidRPr="00C73E6D" w:rsidRDefault="00E8062E" w:rsidP="00C73E6D">
      <w:pPr>
        <w:pStyle w:val="Body"/>
        <w:widowControl w:val="0"/>
        <w:suppressAutoHyphens/>
        <w:spacing w:after="0" w:line="360" w:lineRule="auto"/>
        <w:jc w:val="center"/>
        <w:rPr>
          <w:rFonts w:ascii="Trebuchet MS" w:hAnsi="Trebuchet MS" w:cs="Times New Roman"/>
          <w:szCs w:val="20"/>
        </w:rPr>
      </w:pPr>
      <w:r w:rsidRPr="00C73E6D">
        <w:rPr>
          <w:rFonts w:ascii="Trebuchet MS" w:hAnsi="Trebuchet MS" w:cs="Times New Roman"/>
          <w:szCs w:val="20"/>
        </w:rPr>
        <w:t>_____________________________________________</w:t>
      </w:r>
      <w:r w:rsidR="00743196" w:rsidRPr="00C73E6D">
        <w:rPr>
          <w:rFonts w:ascii="Trebuchet MS" w:hAnsi="Trebuchet MS" w:cs="Times New Roman"/>
          <w:szCs w:val="20"/>
        </w:rPr>
        <w:t>___________________</w:t>
      </w:r>
    </w:p>
    <w:p w14:paraId="4434C96A" w14:textId="52914CF7" w:rsidR="003F0450" w:rsidRPr="00C73E6D" w:rsidRDefault="003F0450" w:rsidP="00C73E6D">
      <w:pPr>
        <w:pStyle w:val="Body"/>
        <w:widowControl w:val="0"/>
        <w:suppressAutoHyphens/>
        <w:spacing w:after="0" w:line="360" w:lineRule="auto"/>
        <w:jc w:val="center"/>
        <w:rPr>
          <w:rFonts w:ascii="Trebuchet MS" w:hAnsi="Trebuchet MS" w:cs="Times New Roman"/>
          <w:szCs w:val="20"/>
        </w:rPr>
      </w:pPr>
      <w:r w:rsidRPr="00C73E6D">
        <w:rPr>
          <w:rFonts w:ascii="Trebuchet MS" w:hAnsi="Trebuchet MS"/>
          <w:b/>
          <w:szCs w:val="20"/>
        </w:rPr>
        <w:t>BANCO</w:t>
      </w:r>
      <w:r w:rsidRPr="00C73E6D">
        <w:rPr>
          <w:rFonts w:ascii="Trebuchet MS" w:hAnsi="Trebuchet MS"/>
          <w:b/>
          <w:bCs/>
          <w:szCs w:val="20"/>
        </w:rPr>
        <w:t xml:space="preserve"> SAFRA S.A.</w:t>
      </w:r>
    </w:p>
    <w:p w14:paraId="164FBF62" w14:textId="77777777" w:rsidR="007A4271" w:rsidRPr="00C73E6D" w:rsidRDefault="007A4271" w:rsidP="007A4271">
      <w:pPr>
        <w:pStyle w:val="Body"/>
        <w:spacing w:after="0" w:line="360" w:lineRule="auto"/>
        <w:rPr>
          <w:rFonts w:ascii="Trebuchet MS" w:hAnsi="Trebuchet MS" w:cs="Times New Roman"/>
          <w:szCs w:val="20"/>
        </w:rPr>
      </w:pPr>
    </w:p>
    <w:p w14:paraId="0C6DCFE5" w14:textId="77777777" w:rsidR="007A4271" w:rsidRPr="00C73E6D" w:rsidRDefault="007A4271" w:rsidP="007A4271">
      <w:pPr>
        <w:pStyle w:val="Body"/>
        <w:widowControl w:val="0"/>
        <w:suppressAutoHyphens/>
        <w:spacing w:after="0" w:line="360" w:lineRule="auto"/>
        <w:rPr>
          <w:rFonts w:ascii="Trebuchet MS" w:hAnsi="Trebuchet MS" w:cs="Times New Roman"/>
          <w:szCs w:val="20"/>
        </w:rPr>
      </w:pPr>
    </w:p>
    <w:p w14:paraId="6BCD4DFE" w14:textId="77777777" w:rsidR="007A4271" w:rsidRPr="00C73E6D" w:rsidRDefault="007A4271" w:rsidP="007A4271">
      <w:pPr>
        <w:pStyle w:val="Body"/>
        <w:widowControl w:val="0"/>
        <w:suppressAutoHyphens/>
        <w:spacing w:after="0" w:line="360" w:lineRule="auto"/>
        <w:jc w:val="center"/>
        <w:rPr>
          <w:rFonts w:ascii="Trebuchet MS" w:hAnsi="Trebuchet MS" w:cs="Times New Roman"/>
          <w:szCs w:val="20"/>
        </w:rPr>
      </w:pPr>
      <w:r w:rsidRPr="00C73E6D">
        <w:rPr>
          <w:rFonts w:ascii="Trebuchet MS" w:hAnsi="Trebuchet MS" w:cs="Times New Roman"/>
          <w:szCs w:val="20"/>
        </w:rPr>
        <w:t>________________________________________________________________</w:t>
      </w:r>
    </w:p>
    <w:p w14:paraId="42B58437" w14:textId="49CE5A55" w:rsidR="0098097F" w:rsidRPr="00C73E6D" w:rsidRDefault="001771F5" w:rsidP="001771F5">
      <w:pPr>
        <w:pStyle w:val="Body"/>
        <w:widowControl w:val="0"/>
        <w:suppressAutoHyphens/>
        <w:spacing w:after="0" w:line="360" w:lineRule="auto"/>
        <w:jc w:val="center"/>
        <w:rPr>
          <w:rFonts w:ascii="Trebuchet MS" w:hAnsi="Trebuchet MS" w:cs="Times New Roman"/>
          <w:szCs w:val="20"/>
        </w:rPr>
      </w:pPr>
      <w:r>
        <w:rPr>
          <w:rFonts w:ascii="Trebuchet MS" w:hAnsi="Trebuchet MS"/>
          <w:szCs w:val="20"/>
        </w:rPr>
        <w:fldChar w:fldCharType="begin">
          <w:ffData>
            <w:name w:val="Text1"/>
            <w:enabled/>
            <w:calcOnExit w:val="0"/>
            <w:textInput>
              <w:default w:val="[PARTICIPANTE ESPECIAL]"/>
            </w:textInput>
          </w:ffData>
        </w:fldChar>
      </w:r>
      <w:r>
        <w:rPr>
          <w:rFonts w:ascii="Trebuchet MS" w:hAnsi="Trebuchet MS" w:cs="Times New Roman"/>
          <w:szCs w:val="20"/>
        </w:rPr>
        <w:instrText xml:space="preserve"> FORMTEXT </w:instrText>
      </w:r>
      <w:r>
        <w:rPr>
          <w:rFonts w:ascii="Trebuchet MS" w:hAnsi="Trebuchet MS"/>
          <w:szCs w:val="20"/>
        </w:rPr>
      </w:r>
      <w:r>
        <w:rPr>
          <w:rFonts w:ascii="Trebuchet MS" w:hAnsi="Trebuchet MS"/>
          <w:szCs w:val="20"/>
        </w:rPr>
        <w:fldChar w:fldCharType="separate"/>
      </w:r>
      <w:r>
        <w:rPr>
          <w:rFonts w:ascii="Trebuchet MS" w:hAnsi="Trebuchet MS" w:cs="Times New Roman"/>
          <w:noProof/>
          <w:szCs w:val="20"/>
        </w:rPr>
        <w:t>[PARTICIPANTE ESPECIAL]</w:t>
      </w:r>
      <w:r>
        <w:rPr>
          <w:rFonts w:ascii="Trebuchet MS" w:hAnsi="Trebuchet MS"/>
          <w:szCs w:val="20"/>
        </w:rPr>
        <w:fldChar w:fldCharType="end"/>
      </w:r>
      <w:r w:rsidRPr="007A4271" w:rsidDel="001771F5">
        <w:rPr>
          <w:rFonts w:ascii="Trebuchet MS" w:hAnsi="Trebuchet MS"/>
          <w:b/>
          <w:szCs w:val="20"/>
          <w:highlight w:val="yellow"/>
        </w:rPr>
        <w:t xml:space="preserve"> </w:t>
      </w:r>
    </w:p>
    <w:p w14:paraId="47394401" w14:textId="77777777" w:rsidR="0098097F" w:rsidRPr="00C73E6D" w:rsidRDefault="0098097F" w:rsidP="00C73E6D">
      <w:pPr>
        <w:pStyle w:val="Body"/>
        <w:widowControl w:val="0"/>
        <w:suppressAutoHyphens/>
        <w:spacing w:after="0" w:line="360" w:lineRule="auto"/>
        <w:rPr>
          <w:rFonts w:ascii="Trebuchet MS" w:hAnsi="Trebuchet MS" w:cs="Times New Roman"/>
          <w:szCs w:val="20"/>
        </w:rPr>
      </w:pPr>
    </w:p>
    <w:p w14:paraId="7AF2A656" w14:textId="77777777" w:rsidR="0098097F" w:rsidRPr="00C73E6D" w:rsidRDefault="0098097F" w:rsidP="00C73E6D">
      <w:pPr>
        <w:pStyle w:val="Body"/>
        <w:widowControl w:val="0"/>
        <w:suppressAutoHyphens/>
        <w:spacing w:after="0" w:line="360" w:lineRule="auto"/>
        <w:rPr>
          <w:rFonts w:ascii="Trebuchet MS" w:hAnsi="Trebuchet MS" w:cs="Times New Roman"/>
          <w:szCs w:val="20"/>
        </w:rPr>
      </w:pPr>
      <w:r w:rsidRPr="00C73E6D">
        <w:rPr>
          <w:rFonts w:ascii="Trebuchet MS" w:hAnsi="Trebuchet MS" w:cs="Times New Roman"/>
          <w:szCs w:val="20"/>
        </w:rPr>
        <w:t xml:space="preserve">Testemunhas </w:t>
      </w:r>
    </w:p>
    <w:p w14:paraId="168A3FAE" w14:textId="286D3D39" w:rsidR="0098097F" w:rsidRPr="00C73E6D" w:rsidRDefault="0098097F" w:rsidP="00C73E6D">
      <w:pPr>
        <w:pStyle w:val="Body"/>
        <w:widowControl w:val="0"/>
        <w:suppressAutoHyphens/>
        <w:spacing w:after="0" w:line="360" w:lineRule="auto"/>
        <w:rPr>
          <w:rFonts w:ascii="Trebuchet MS" w:hAnsi="Trebuchet MS" w:cs="Times New Roman"/>
          <w:szCs w:val="20"/>
        </w:rPr>
      </w:pPr>
    </w:p>
    <w:p w14:paraId="01D28529" w14:textId="77777777" w:rsidR="0098097F" w:rsidRPr="00C73E6D" w:rsidRDefault="0098097F" w:rsidP="00C73E6D">
      <w:pPr>
        <w:pStyle w:val="Body"/>
        <w:widowControl w:val="0"/>
        <w:suppressAutoHyphens/>
        <w:spacing w:after="0" w:line="360" w:lineRule="auto"/>
        <w:rPr>
          <w:rFonts w:ascii="Trebuchet MS" w:hAnsi="Trebuchet MS" w:cs="Times New Roman"/>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C73E6D" w14:paraId="32B4F269" w14:textId="77777777" w:rsidTr="0098097F">
        <w:tc>
          <w:tcPr>
            <w:tcW w:w="3969" w:type="dxa"/>
            <w:tcBorders>
              <w:top w:val="single" w:sz="4" w:space="0" w:color="auto"/>
              <w:left w:val="nil"/>
              <w:bottom w:val="nil"/>
              <w:right w:val="nil"/>
            </w:tcBorders>
          </w:tcPr>
          <w:p w14:paraId="5357E801" w14:textId="727A927F" w:rsidR="0098097F" w:rsidRPr="00C73E6D" w:rsidRDefault="0098097F" w:rsidP="00C73E6D">
            <w:pPr>
              <w:pStyle w:val="Body"/>
              <w:widowControl w:val="0"/>
              <w:suppressAutoHyphens/>
              <w:spacing w:after="0" w:line="360" w:lineRule="auto"/>
              <w:rPr>
                <w:rFonts w:ascii="Trebuchet MS" w:hAnsi="Trebuchet MS" w:cs="Times New Roman"/>
                <w:szCs w:val="20"/>
                <w:lang w:val="en-GB"/>
              </w:rPr>
            </w:pPr>
            <w:r w:rsidRPr="00C73E6D">
              <w:rPr>
                <w:rFonts w:ascii="Trebuchet MS" w:hAnsi="Trebuchet MS" w:cs="Times New Roman"/>
                <w:szCs w:val="20"/>
                <w:lang w:val="en-GB"/>
              </w:rPr>
              <w:t xml:space="preserve">Nome: </w:t>
            </w:r>
            <w:r w:rsidR="001771F5">
              <w:rPr>
                <w:rFonts w:ascii="Trebuchet MS" w:hAnsi="Trebuchet MS" w:cs="Times New Roman"/>
                <w:szCs w:val="20"/>
              </w:rPr>
              <w:fldChar w:fldCharType="begin">
                <w:ffData>
                  <w:name w:val=""/>
                  <w:enabled/>
                  <w:calcOnExit w:val="0"/>
                  <w:textInput>
                    <w:default w:val="[=]"/>
                  </w:textInput>
                </w:ffData>
              </w:fldChar>
            </w:r>
            <w:r w:rsidR="001771F5">
              <w:rPr>
                <w:rFonts w:ascii="Trebuchet MS" w:hAnsi="Trebuchet MS" w:cs="Times New Roman"/>
                <w:szCs w:val="20"/>
              </w:rPr>
              <w:instrText xml:space="preserve"> FORMTEXT </w:instrText>
            </w:r>
            <w:r w:rsidR="001771F5">
              <w:rPr>
                <w:rFonts w:ascii="Trebuchet MS" w:hAnsi="Trebuchet MS" w:cs="Times New Roman"/>
                <w:szCs w:val="20"/>
              </w:rPr>
            </w:r>
            <w:r w:rsidR="001771F5">
              <w:rPr>
                <w:rFonts w:ascii="Trebuchet MS" w:hAnsi="Trebuchet MS" w:cs="Times New Roman"/>
                <w:szCs w:val="20"/>
              </w:rPr>
              <w:fldChar w:fldCharType="separate"/>
            </w:r>
            <w:r w:rsidR="001771F5">
              <w:rPr>
                <w:rFonts w:ascii="Trebuchet MS" w:hAnsi="Trebuchet MS" w:cs="Times New Roman"/>
                <w:noProof/>
                <w:szCs w:val="20"/>
              </w:rPr>
              <w:t>[=]</w:t>
            </w:r>
            <w:r w:rsidR="001771F5">
              <w:rPr>
                <w:rFonts w:ascii="Trebuchet MS" w:hAnsi="Trebuchet MS" w:cs="Times New Roman"/>
                <w:szCs w:val="20"/>
              </w:rPr>
              <w:fldChar w:fldCharType="end"/>
            </w:r>
          </w:p>
          <w:p w14:paraId="4B851FC7" w14:textId="22F22FF4" w:rsidR="0098097F" w:rsidRPr="00C73E6D" w:rsidRDefault="0098097F" w:rsidP="00C73E6D">
            <w:pPr>
              <w:pStyle w:val="Body"/>
              <w:widowControl w:val="0"/>
              <w:suppressAutoHyphens/>
              <w:spacing w:after="0" w:line="360" w:lineRule="auto"/>
              <w:rPr>
                <w:rFonts w:ascii="Trebuchet MS" w:hAnsi="Trebuchet MS" w:cs="Times New Roman"/>
                <w:szCs w:val="20"/>
                <w:lang w:val="en-GB"/>
              </w:rPr>
            </w:pPr>
            <w:r w:rsidRPr="00C73E6D">
              <w:rPr>
                <w:rFonts w:ascii="Trebuchet MS" w:hAnsi="Trebuchet MS" w:cs="Times New Roman"/>
                <w:szCs w:val="20"/>
                <w:lang w:val="en-GB"/>
              </w:rPr>
              <w:t xml:space="preserve">RG/CPF: </w:t>
            </w:r>
            <w:r w:rsidR="00EF28C9">
              <w:rPr>
                <w:rFonts w:ascii="Trebuchet MS" w:hAnsi="Trebuchet MS" w:cs="Times New Roman"/>
                <w:szCs w:val="20"/>
              </w:rPr>
              <w:fldChar w:fldCharType="begin">
                <w:ffData>
                  <w:name w:val=""/>
                  <w:enabled/>
                  <w:calcOnExit w:val="0"/>
                  <w:textInput>
                    <w:default w:val="[=]"/>
                  </w:textInput>
                </w:ffData>
              </w:fldChar>
            </w:r>
            <w:r w:rsidR="00EF28C9">
              <w:rPr>
                <w:rFonts w:ascii="Trebuchet MS" w:hAnsi="Trebuchet MS" w:cs="Times New Roman"/>
                <w:szCs w:val="20"/>
              </w:rPr>
              <w:instrText xml:space="preserve"> FORMTEXT </w:instrText>
            </w:r>
            <w:r w:rsidR="00EF28C9">
              <w:rPr>
                <w:rFonts w:ascii="Trebuchet MS" w:hAnsi="Trebuchet MS" w:cs="Times New Roman"/>
                <w:szCs w:val="20"/>
              </w:rPr>
            </w:r>
            <w:r w:rsidR="00EF28C9">
              <w:rPr>
                <w:rFonts w:ascii="Trebuchet MS" w:hAnsi="Trebuchet MS" w:cs="Times New Roman"/>
                <w:szCs w:val="20"/>
              </w:rPr>
              <w:fldChar w:fldCharType="separate"/>
            </w:r>
            <w:r w:rsidR="00EF28C9">
              <w:rPr>
                <w:rFonts w:ascii="Trebuchet MS" w:hAnsi="Trebuchet MS" w:cs="Times New Roman"/>
                <w:noProof/>
                <w:szCs w:val="20"/>
              </w:rPr>
              <w:t>[=]</w:t>
            </w:r>
            <w:r w:rsidR="00EF28C9">
              <w:rPr>
                <w:rFonts w:ascii="Trebuchet MS" w:hAnsi="Trebuchet MS" w:cs="Times New Roman"/>
                <w:szCs w:val="20"/>
              </w:rPr>
              <w:fldChar w:fldCharType="end"/>
            </w:r>
          </w:p>
        </w:tc>
        <w:tc>
          <w:tcPr>
            <w:tcW w:w="993" w:type="dxa"/>
            <w:tcBorders>
              <w:top w:val="nil"/>
              <w:left w:val="nil"/>
              <w:bottom w:val="nil"/>
              <w:right w:val="nil"/>
            </w:tcBorders>
          </w:tcPr>
          <w:p w14:paraId="4D20EFBB" w14:textId="77777777" w:rsidR="0098097F" w:rsidRPr="00C73E6D" w:rsidRDefault="0098097F" w:rsidP="00C73E6D">
            <w:pPr>
              <w:pStyle w:val="Body"/>
              <w:widowControl w:val="0"/>
              <w:suppressAutoHyphens/>
              <w:spacing w:after="0" w:line="360" w:lineRule="auto"/>
              <w:rPr>
                <w:rFonts w:ascii="Trebuchet MS" w:hAnsi="Trebuchet MS" w:cs="Times New Roman"/>
                <w:szCs w:val="20"/>
                <w:lang w:val="en-GB"/>
              </w:rPr>
            </w:pPr>
          </w:p>
        </w:tc>
        <w:tc>
          <w:tcPr>
            <w:tcW w:w="3797" w:type="dxa"/>
            <w:tcBorders>
              <w:top w:val="single" w:sz="4" w:space="0" w:color="auto"/>
              <w:left w:val="nil"/>
              <w:bottom w:val="nil"/>
              <w:right w:val="nil"/>
            </w:tcBorders>
          </w:tcPr>
          <w:p w14:paraId="0399BBFE" w14:textId="6352F8DD" w:rsidR="0098097F" w:rsidRPr="00C73E6D" w:rsidRDefault="0098097F" w:rsidP="00C73E6D">
            <w:pPr>
              <w:pStyle w:val="Body"/>
              <w:widowControl w:val="0"/>
              <w:suppressAutoHyphens/>
              <w:spacing w:after="0" w:line="360" w:lineRule="auto"/>
              <w:rPr>
                <w:rFonts w:ascii="Trebuchet MS" w:hAnsi="Trebuchet MS" w:cs="Times New Roman"/>
                <w:szCs w:val="20"/>
                <w:lang w:val="en-GB"/>
              </w:rPr>
            </w:pPr>
            <w:r w:rsidRPr="00C73E6D">
              <w:rPr>
                <w:rFonts w:ascii="Trebuchet MS" w:hAnsi="Trebuchet MS" w:cs="Times New Roman"/>
                <w:szCs w:val="20"/>
                <w:lang w:val="en-GB"/>
              </w:rPr>
              <w:t xml:space="preserve">Nome: </w:t>
            </w:r>
            <w:r w:rsidR="001771F5">
              <w:rPr>
                <w:rFonts w:ascii="Trebuchet MS" w:hAnsi="Trebuchet MS" w:cs="Times New Roman"/>
                <w:szCs w:val="20"/>
              </w:rPr>
              <w:fldChar w:fldCharType="begin">
                <w:ffData>
                  <w:name w:val=""/>
                  <w:enabled/>
                  <w:calcOnExit w:val="0"/>
                  <w:textInput>
                    <w:default w:val="[=]"/>
                  </w:textInput>
                </w:ffData>
              </w:fldChar>
            </w:r>
            <w:r w:rsidR="001771F5">
              <w:rPr>
                <w:rFonts w:ascii="Trebuchet MS" w:hAnsi="Trebuchet MS" w:cs="Times New Roman"/>
                <w:szCs w:val="20"/>
              </w:rPr>
              <w:instrText xml:space="preserve"> FORMTEXT </w:instrText>
            </w:r>
            <w:r w:rsidR="001771F5">
              <w:rPr>
                <w:rFonts w:ascii="Trebuchet MS" w:hAnsi="Trebuchet MS" w:cs="Times New Roman"/>
                <w:szCs w:val="20"/>
              </w:rPr>
            </w:r>
            <w:r w:rsidR="001771F5">
              <w:rPr>
                <w:rFonts w:ascii="Trebuchet MS" w:hAnsi="Trebuchet MS" w:cs="Times New Roman"/>
                <w:szCs w:val="20"/>
              </w:rPr>
              <w:fldChar w:fldCharType="separate"/>
            </w:r>
            <w:r w:rsidR="001771F5">
              <w:rPr>
                <w:rFonts w:ascii="Trebuchet MS" w:hAnsi="Trebuchet MS" w:cs="Times New Roman"/>
                <w:noProof/>
                <w:szCs w:val="20"/>
              </w:rPr>
              <w:t>[=]</w:t>
            </w:r>
            <w:r w:rsidR="001771F5">
              <w:rPr>
                <w:rFonts w:ascii="Trebuchet MS" w:hAnsi="Trebuchet MS" w:cs="Times New Roman"/>
                <w:szCs w:val="20"/>
              </w:rPr>
              <w:fldChar w:fldCharType="end"/>
            </w:r>
          </w:p>
          <w:p w14:paraId="5E0CF8E3" w14:textId="555D85AB" w:rsidR="0098097F" w:rsidRPr="00C73E6D" w:rsidRDefault="0098097F" w:rsidP="00C73E6D">
            <w:pPr>
              <w:pStyle w:val="Body"/>
              <w:widowControl w:val="0"/>
              <w:suppressAutoHyphens/>
              <w:spacing w:after="0" w:line="360" w:lineRule="auto"/>
              <w:rPr>
                <w:rFonts w:ascii="Trebuchet MS" w:hAnsi="Trebuchet MS" w:cs="Times New Roman"/>
                <w:szCs w:val="20"/>
                <w:lang w:val="en-GB"/>
              </w:rPr>
            </w:pPr>
            <w:r w:rsidRPr="00C73E6D">
              <w:rPr>
                <w:rFonts w:ascii="Trebuchet MS" w:hAnsi="Trebuchet MS" w:cs="Times New Roman"/>
                <w:szCs w:val="20"/>
                <w:lang w:val="en-GB"/>
              </w:rPr>
              <w:t xml:space="preserve">RG/CPF: </w:t>
            </w:r>
            <w:r w:rsidR="00EF28C9">
              <w:rPr>
                <w:rFonts w:ascii="Trebuchet MS" w:hAnsi="Trebuchet MS" w:cs="Times New Roman"/>
                <w:szCs w:val="20"/>
              </w:rPr>
              <w:fldChar w:fldCharType="begin">
                <w:ffData>
                  <w:name w:val=""/>
                  <w:enabled/>
                  <w:calcOnExit w:val="0"/>
                  <w:textInput>
                    <w:default w:val="[=]"/>
                  </w:textInput>
                </w:ffData>
              </w:fldChar>
            </w:r>
            <w:r w:rsidR="00EF28C9">
              <w:rPr>
                <w:rFonts w:ascii="Trebuchet MS" w:hAnsi="Trebuchet MS" w:cs="Times New Roman"/>
                <w:szCs w:val="20"/>
              </w:rPr>
              <w:instrText xml:space="preserve"> FORMTEXT </w:instrText>
            </w:r>
            <w:r w:rsidR="00EF28C9">
              <w:rPr>
                <w:rFonts w:ascii="Trebuchet MS" w:hAnsi="Trebuchet MS" w:cs="Times New Roman"/>
                <w:szCs w:val="20"/>
              </w:rPr>
            </w:r>
            <w:r w:rsidR="00EF28C9">
              <w:rPr>
                <w:rFonts w:ascii="Trebuchet MS" w:hAnsi="Trebuchet MS" w:cs="Times New Roman"/>
                <w:szCs w:val="20"/>
              </w:rPr>
              <w:fldChar w:fldCharType="separate"/>
            </w:r>
            <w:r w:rsidR="00EF28C9">
              <w:rPr>
                <w:rFonts w:ascii="Trebuchet MS" w:hAnsi="Trebuchet MS" w:cs="Times New Roman"/>
                <w:noProof/>
                <w:szCs w:val="20"/>
              </w:rPr>
              <w:t>[=]</w:t>
            </w:r>
            <w:r w:rsidR="00EF28C9">
              <w:rPr>
                <w:rFonts w:ascii="Trebuchet MS" w:hAnsi="Trebuchet MS" w:cs="Times New Roman"/>
                <w:szCs w:val="20"/>
              </w:rPr>
              <w:fldChar w:fldCharType="end"/>
            </w:r>
          </w:p>
        </w:tc>
      </w:tr>
    </w:tbl>
    <w:p w14:paraId="1A358350" w14:textId="77777777" w:rsidR="00E8062E" w:rsidRPr="00C73E6D" w:rsidRDefault="00E8062E" w:rsidP="006E7DED">
      <w:pPr>
        <w:pStyle w:val="Body"/>
        <w:widowControl w:val="0"/>
        <w:suppressAutoHyphens/>
        <w:spacing w:after="0" w:line="360" w:lineRule="auto"/>
        <w:rPr>
          <w:rFonts w:ascii="Trebuchet MS" w:hAnsi="Trebuchet MS" w:cs="Times New Roman"/>
          <w:szCs w:val="20"/>
        </w:rPr>
      </w:pPr>
    </w:p>
    <w:sectPr w:rsidR="00E8062E" w:rsidRPr="00C73E6D" w:rsidSect="00A26308">
      <w:footerReference w:type="default" r:id="rId16"/>
      <w:pgSz w:w="11907" w:h="16839" w:code="9"/>
      <w:pgMar w:top="1440" w:right="1080" w:bottom="1440" w:left="108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534F" w14:textId="77777777" w:rsidR="003C7B9F" w:rsidRDefault="003C7B9F">
      <w:r>
        <w:separator/>
      </w:r>
    </w:p>
  </w:endnote>
  <w:endnote w:type="continuationSeparator" w:id="0">
    <w:p w14:paraId="5FE6FB53" w14:textId="77777777" w:rsidR="003C7B9F" w:rsidRDefault="003C7B9F">
      <w:r>
        <w:continuationSeparator/>
      </w:r>
    </w:p>
  </w:endnote>
  <w:endnote w:type="continuationNotice" w:id="1">
    <w:p w14:paraId="4CA8FC88" w14:textId="77777777" w:rsidR="003C7B9F" w:rsidRDefault="003C7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5890F96F" w:rsidR="003C7B9F" w:rsidRDefault="00A37AFC">
    <w:pPr>
      <w:pStyle w:val="DocExCode"/>
    </w:pPr>
    <w:r>
      <w:fldChar w:fldCharType="begin"/>
    </w:r>
    <w:r>
      <w:instrText xml:space="preserve"> DOCPROPERTY "Last Modified"  \* MERGEFORMAT </w:instrText>
    </w:r>
    <w:r>
      <w:fldChar w:fldCharType="separate"/>
    </w:r>
    <w:r w:rsidR="003C7B9F">
      <w:t xml:space="preserve"> </w:t>
    </w:r>
    <w:r>
      <w:fldChar w:fldCharType="end"/>
    </w:r>
  </w:p>
  <w:p w14:paraId="2684EFA7" w14:textId="0281B942" w:rsidR="003C7B9F" w:rsidRDefault="003C7B9F">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noProof/>
        <w:kern w:val="17"/>
      </w:rPr>
      <w:t>37</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A365" w14:textId="77777777" w:rsidR="003C7B9F" w:rsidRDefault="003C7B9F">
      <w:r>
        <w:separator/>
      </w:r>
    </w:p>
  </w:footnote>
  <w:footnote w:type="continuationSeparator" w:id="0">
    <w:p w14:paraId="08378564" w14:textId="77777777" w:rsidR="003C7B9F" w:rsidRDefault="003C7B9F">
      <w:r>
        <w:continuationSeparator/>
      </w:r>
    </w:p>
  </w:footnote>
  <w:footnote w:type="continuationNotice" w:id="1">
    <w:p w14:paraId="3DF699BF" w14:textId="77777777" w:rsidR="003C7B9F" w:rsidRDefault="003C7B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9"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7ACEC0AC"/>
    <w:lvl w:ilvl="0">
      <w:start w:val="1"/>
      <w:numFmt w:val="decimal"/>
      <w:lvlRestart w:val="0"/>
      <w:pStyle w:val="Level1"/>
      <w:lvlText w:val="%1"/>
      <w:lvlJc w:val="left"/>
      <w:pPr>
        <w:tabs>
          <w:tab w:val="num" w:pos="680"/>
        </w:tabs>
        <w:ind w:left="680" w:hanging="680"/>
      </w:pPr>
      <w:rPr>
        <w:rFonts w:ascii="Trebuchet MS" w:hAnsi="Trebuchet MS"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rebuchet MS" w:hAnsi="Trebuchet MS"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rebuchet MS" w:hAnsi="Trebuchet MS"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rebuchet MS" w:hAnsi="Trebuchet MS" w:cs="Times New Roman"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21691033">
    <w:abstractNumId w:val="27"/>
  </w:num>
  <w:num w:numId="2" w16cid:durableId="1154101653">
    <w:abstractNumId w:val="45"/>
  </w:num>
  <w:num w:numId="3" w16cid:durableId="1329945787">
    <w:abstractNumId w:val="15"/>
  </w:num>
  <w:num w:numId="4" w16cid:durableId="1889107577">
    <w:abstractNumId w:val="7"/>
  </w:num>
  <w:num w:numId="5" w16cid:durableId="1878658203">
    <w:abstractNumId w:val="26"/>
  </w:num>
  <w:num w:numId="6" w16cid:durableId="46955431">
    <w:abstractNumId w:val="18"/>
  </w:num>
  <w:num w:numId="7" w16cid:durableId="1344210037">
    <w:abstractNumId w:val="14"/>
  </w:num>
  <w:num w:numId="8" w16cid:durableId="1564214844">
    <w:abstractNumId w:val="34"/>
  </w:num>
  <w:num w:numId="9" w16cid:durableId="2075353036">
    <w:abstractNumId w:val="48"/>
  </w:num>
  <w:num w:numId="10" w16cid:durableId="1389180668">
    <w:abstractNumId w:val="8"/>
  </w:num>
  <w:num w:numId="11" w16cid:durableId="375012222">
    <w:abstractNumId w:val="20"/>
  </w:num>
  <w:num w:numId="12" w16cid:durableId="511146701">
    <w:abstractNumId w:val="30"/>
  </w:num>
  <w:num w:numId="13" w16cid:durableId="1499342239">
    <w:abstractNumId w:val="22"/>
  </w:num>
  <w:num w:numId="14" w16cid:durableId="2074158777">
    <w:abstractNumId w:val="29"/>
  </w:num>
  <w:num w:numId="15" w16cid:durableId="191652940">
    <w:abstractNumId w:val="28"/>
  </w:num>
  <w:num w:numId="16" w16cid:durableId="626398319">
    <w:abstractNumId w:val="9"/>
  </w:num>
  <w:num w:numId="17" w16cid:durableId="554505833">
    <w:abstractNumId w:val="42"/>
  </w:num>
  <w:num w:numId="18" w16cid:durableId="1556888471">
    <w:abstractNumId w:val="41"/>
  </w:num>
  <w:num w:numId="19" w16cid:durableId="846869721">
    <w:abstractNumId w:val="49"/>
  </w:num>
  <w:num w:numId="20" w16cid:durableId="1144347160">
    <w:abstractNumId w:val="2"/>
  </w:num>
  <w:num w:numId="21" w16cid:durableId="1309553738">
    <w:abstractNumId w:val="36"/>
  </w:num>
  <w:num w:numId="22" w16cid:durableId="54596051">
    <w:abstractNumId w:val="35"/>
  </w:num>
  <w:num w:numId="23" w16cid:durableId="1401630802">
    <w:abstractNumId w:val="47"/>
  </w:num>
  <w:num w:numId="24" w16cid:durableId="492335979">
    <w:abstractNumId w:val="37"/>
  </w:num>
  <w:num w:numId="25" w16cid:durableId="1133643699">
    <w:abstractNumId w:val="33"/>
  </w:num>
  <w:num w:numId="26" w16cid:durableId="743407401">
    <w:abstractNumId w:val="46"/>
  </w:num>
  <w:num w:numId="27" w16cid:durableId="558172019">
    <w:abstractNumId w:val="44"/>
  </w:num>
  <w:num w:numId="28" w16cid:durableId="631179312">
    <w:abstractNumId w:val="4"/>
  </w:num>
  <w:num w:numId="29" w16cid:durableId="261957313">
    <w:abstractNumId w:val="17"/>
  </w:num>
  <w:num w:numId="30" w16cid:durableId="479927015">
    <w:abstractNumId w:val="5"/>
  </w:num>
  <w:num w:numId="31" w16cid:durableId="52579306">
    <w:abstractNumId w:val="13"/>
  </w:num>
  <w:num w:numId="32" w16cid:durableId="1876379991">
    <w:abstractNumId w:val="3"/>
  </w:num>
  <w:num w:numId="33" w16cid:durableId="664823199">
    <w:abstractNumId w:val="38"/>
  </w:num>
  <w:num w:numId="34" w16cid:durableId="1080446865">
    <w:abstractNumId w:val="1"/>
  </w:num>
  <w:num w:numId="35" w16cid:durableId="1489134957">
    <w:abstractNumId w:val="16"/>
  </w:num>
  <w:num w:numId="36" w16cid:durableId="1620254962">
    <w:abstractNumId w:val="40"/>
  </w:num>
  <w:num w:numId="37" w16cid:durableId="1600407910">
    <w:abstractNumId w:val="12"/>
  </w:num>
  <w:num w:numId="38" w16cid:durableId="1238052187">
    <w:abstractNumId w:val="21"/>
  </w:num>
  <w:num w:numId="39" w16cid:durableId="1781728162">
    <w:abstractNumId w:val="43"/>
  </w:num>
  <w:num w:numId="40" w16cid:durableId="180320917">
    <w:abstractNumId w:val="11"/>
  </w:num>
  <w:num w:numId="41" w16cid:durableId="387799475">
    <w:abstractNumId w:val="32"/>
  </w:num>
  <w:num w:numId="42" w16cid:durableId="248855057">
    <w:abstractNumId w:val="0"/>
  </w:num>
  <w:num w:numId="43" w16cid:durableId="489827171">
    <w:abstractNumId w:val="41"/>
    <w:lvlOverride w:ilvl="0">
      <w:startOverride w:val="2"/>
    </w:lvlOverride>
    <w:lvlOverride w:ilvl="1">
      <w:startOverride w:val="2"/>
    </w:lvlOverride>
  </w:num>
  <w:num w:numId="44" w16cid:durableId="700206368">
    <w:abstractNumId w:val="19"/>
  </w:num>
  <w:num w:numId="45" w16cid:durableId="1739940537">
    <w:abstractNumId w:val="24"/>
  </w:num>
  <w:num w:numId="46" w16cid:durableId="1947544041">
    <w:abstractNumId w:val="25"/>
  </w:num>
  <w:num w:numId="47" w16cid:durableId="15734041">
    <w:abstractNumId w:val="23"/>
  </w:num>
  <w:num w:numId="48" w16cid:durableId="1842116409">
    <w:abstractNumId w:val="31"/>
  </w:num>
  <w:num w:numId="49" w16cid:durableId="95365533">
    <w:abstractNumId w:val="6"/>
  </w:num>
  <w:num w:numId="50" w16cid:durableId="2101559636">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7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
    <w:docVar w:name="APWAFVersion" w:val="5.0"/>
    <w:docVar w:name="CurrentReferenceFormat" w:val="[DocumentNumber]"/>
    <w:docVar w:name="imProfileLastSavedTime" w:val="14-jun-24 17:58"/>
  </w:docVars>
  <w:rsids>
    <w:rsidRoot w:val="00E8062E"/>
    <w:rsid w:val="0000046D"/>
    <w:rsid w:val="00000CEC"/>
    <w:rsid w:val="000033F3"/>
    <w:rsid w:val="00003A07"/>
    <w:rsid w:val="00005EC9"/>
    <w:rsid w:val="00006062"/>
    <w:rsid w:val="00007443"/>
    <w:rsid w:val="00007944"/>
    <w:rsid w:val="000079AF"/>
    <w:rsid w:val="00010B81"/>
    <w:rsid w:val="0001118A"/>
    <w:rsid w:val="000129E8"/>
    <w:rsid w:val="00012A32"/>
    <w:rsid w:val="00012B7A"/>
    <w:rsid w:val="0001318E"/>
    <w:rsid w:val="00015D3B"/>
    <w:rsid w:val="00020434"/>
    <w:rsid w:val="00020738"/>
    <w:rsid w:val="000207FB"/>
    <w:rsid w:val="00021849"/>
    <w:rsid w:val="00021E4E"/>
    <w:rsid w:val="00022235"/>
    <w:rsid w:val="000235EF"/>
    <w:rsid w:val="000244BD"/>
    <w:rsid w:val="00025C75"/>
    <w:rsid w:val="00026D95"/>
    <w:rsid w:val="0002730E"/>
    <w:rsid w:val="0003009C"/>
    <w:rsid w:val="00030328"/>
    <w:rsid w:val="00030746"/>
    <w:rsid w:val="00031947"/>
    <w:rsid w:val="00031D66"/>
    <w:rsid w:val="000322F1"/>
    <w:rsid w:val="0003236C"/>
    <w:rsid w:val="00035CD4"/>
    <w:rsid w:val="00035F5E"/>
    <w:rsid w:val="00036345"/>
    <w:rsid w:val="00036588"/>
    <w:rsid w:val="00037411"/>
    <w:rsid w:val="00037F12"/>
    <w:rsid w:val="00037F22"/>
    <w:rsid w:val="000402B9"/>
    <w:rsid w:val="000429AA"/>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1F0"/>
    <w:rsid w:val="0006434A"/>
    <w:rsid w:val="000654AE"/>
    <w:rsid w:val="0006557D"/>
    <w:rsid w:val="00065B56"/>
    <w:rsid w:val="00070547"/>
    <w:rsid w:val="00074212"/>
    <w:rsid w:val="00074490"/>
    <w:rsid w:val="00082C98"/>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503E"/>
    <w:rsid w:val="000B6F5F"/>
    <w:rsid w:val="000B741F"/>
    <w:rsid w:val="000C1232"/>
    <w:rsid w:val="000C1B7B"/>
    <w:rsid w:val="000C3A41"/>
    <w:rsid w:val="000C4053"/>
    <w:rsid w:val="000C4C6F"/>
    <w:rsid w:val="000C6303"/>
    <w:rsid w:val="000C72EB"/>
    <w:rsid w:val="000D00CE"/>
    <w:rsid w:val="000D1C02"/>
    <w:rsid w:val="000D3FE2"/>
    <w:rsid w:val="000D40A4"/>
    <w:rsid w:val="000D5311"/>
    <w:rsid w:val="000D7148"/>
    <w:rsid w:val="000E0FAA"/>
    <w:rsid w:val="000E2124"/>
    <w:rsid w:val="000E22BF"/>
    <w:rsid w:val="000E2AA8"/>
    <w:rsid w:val="000E3014"/>
    <w:rsid w:val="000E36B6"/>
    <w:rsid w:val="000E4E42"/>
    <w:rsid w:val="000E5DCA"/>
    <w:rsid w:val="000E6686"/>
    <w:rsid w:val="000E6F20"/>
    <w:rsid w:val="000E720F"/>
    <w:rsid w:val="000F349B"/>
    <w:rsid w:val="000F6A66"/>
    <w:rsid w:val="000F76FE"/>
    <w:rsid w:val="000F7973"/>
    <w:rsid w:val="0010066A"/>
    <w:rsid w:val="001018D5"/>
    <w:rsid w:val="0010190C"/>
    <w:rsid w:val="00101AC5"/>
    <w:rsid w:val="00105127"/>
    <w:rsid w:val="001073C2"/>
    <w:rsid w:val="00110234"/>
    <w:rsid w:val="001109CC"/>
    <w:rsid w:val="00110F2F"/>
    <w:rsid w:val="00111ABC"/>
    <w:rsid w:val="00113029"/>
    <w:rsid w:val="00113FB8"/>
    <w:rsid w:val="00115418"/>
    <w:rsid w:val="00115E63"/>
    <w:rsid w:val="001167B8"/>
    <w:rsid w:val="00120F09"/>
    <w:rsid w:val="00120FD9"/>
    <w:rsid w:val="00127224"/>
    <w:rsid w:val="00127591"/>
    <w:rsid w:val="001306C4"/>
    <w:rsid w:val="001318FA"/>
    <w:rsid w:val="0013250F"/>
    <w:rsid w:val="00132E9F"/>
    <w:rsid w:val="00133046"/>
    <w:rsid w:val="00133276"/>
    <w:rsid w:val="00133CAB"/>
    <w:rsid w:val="00133CF7"/>
    <w:rsid w:val="00133DD5"/>
    <w:rsid w:val="00135C16"/>
    <w:rsid w:val="0014096C"/>
    <w:rsid w:val="0014232F"/>
    <w:rsid w:val="00145707"/>
    <w:rsid w:val="001458A1"/>
    <w:rsid w:val="00145A55"/>
    <w:rsid w:val="001469D1"/>
    <w:rsid w:val="00152BE7"/>
    <w:rsid w:val="0015498B"/>
    <w:rsid w:val="00155565"/>
    <w:rsid w:val="00155E87"/>
    <w:rsid w:val="00160DD9"/>
    <w:rsid w:val="001618F1"/>
    <w:rsid w:val="0016193D"/>
    <w:rsid w:val="00162530"/>
    <w:rsid w:val="00162D6C"/>
    <w:rsid w:val="00163428"/>
    <w:rsid w:val="001641B1"/>
    <w:rsid w:val="00164526"/>
    <w:rsid w:val="00164C74"/>
    <w:rsid w:val="0016533E"/>
    <w:rsid w:val="0016571C"/>
    <w:rsid w:val="001718B1"/>
    <w:rsid w:val="00171C4B"/>
    <w:rsid w:val="001738B6"/>
    <w:rsid w:val="00174F30"/>
    <w:rsid w:val="0017719E"/>
    <w:rsid w:val="001771F5"/>
    <w:rsid w:val="00180B33"/>
    <w:rsid w:val="0018208E"/>
    <w:rsid w:val="0018248E"/>
    <w:rsid w:val="00182490"/>
    <w:rsid w:val="00182DA6"/>
    <w:rsid w:val="00183521"/>
    <w:rsid w:val="00183C9E"/>
    <w:rsid w:val="001845F2"/>
    <w:rsid w:val="00185B8D"/>
    <w:rsid w:val="00192674"/>
    <w:rsid w:val="001930AE"/>
    <w:rsid w:val="001935AD"/>
    <w:rsid w:val="00194511"/>
    <w:rsid w:val="001951FA"/>
    <w:rsid w:val="00195A9A"/>
    <w:rsid w:val="00195AE7"/>
    <w:rsid w:val="00195EFD"/>
    <w:rsid w:val="001965A1"/>
    <w:rsid w:val="0019731B"/>
    <w:rsid w:val="001A4B9B"/>
    <w:rsid w:val="001A6E18"/>
    <w:rsid w:val="001A6EC7"/>
    <w:rsid w:val="001A73B2"/>
    <w:rsid w:val="001A796A"/>
    <w:rsid w:val="001B05E3"/>
    <w:rsid w:val="001B07C8"/>
    <w:rsid w:val="001B0E5D"/>
    <w:rsid w:val="001B200B"/>
    <w:rsid w:val="001B211C"/>
    <w:rsid w:val="001B2790"/>
    <w:rsid w:val="001B2924"/>
    <w:rsid w:val="001B2A8E"/>
    <w:rsid w:val="001B2CA6"/>
    <w:rsid w:val="001B524C"/>
    <w:rsid w:val="001B65CA"/>
    <w:rsid w:val="001C0D75"/>
    <w:rsid w:val="001C17D6"/>
    <w:rsid w:val="001C59DB"/>
    <w:rsid w:val="001C6982"/>
    <w:rsid w:val="001C7458"/>
    <w:rsid w:val="001D064B"/>
    <w:rsid w:val="001D11D4"/>
    <w:rsid w:val="001D2B13"/>
    <w:rsid w:val="001D3866"/>
    <w:rsid w:val="001D48FA"/>
    <w:rsid w:val="001D4C38"/>
    <w:rsid w:val="001D51E4"/>
    <w:rsid w:val="001D5A55"/>
    <w:rsid w:val="001D5DED"/>
    <w:rsid w:val="001D6455"/>
    <w:rsid w:val="001E13AE"/>
    <w:rsid w:val="001E15A8"/>
    <w:rsid w:val="001E1640"/>
    <w:rsid w:val="001E4B05"/>
    <w:rsid w:val="001E53DD"/>
    <w:rsid w:val="001E6836"/>
    <w:rsid w:val="001E795B"/>
    <w:rsid w:val="001F165A"/>
    <w:rsid w:val="001F1737"/>
    <w:rsid w:val="001F2B89"/>
    <w:rsid w:val="001F319B"/>
    <w:rsid w:val="001F4BD1"/>
    <w:rsid w:val="001F5694"/>
    <w:rsid w:val="00200253"/>
    <w:rsid w:val="00201998"/>
    <w:rsid w:val="00206280"/>
    <w:rsid w:val="002070BB"/>
    <w:rsid w:val="002100AE"/>
    <w:rsid w:val="00211572"/>
    <w:rsid w:val="002125AC"/>
    <w:rsid w:val="00216519"/>
    <w:rsid w:val="00216A2A"/>
    <w:rsid w:val="002175CC"/>
    <w:rsid w:val="002200E5"/>
    <w:rsid w:val="00221F99"/>
    <w:rsid w:val="00223EF2"/>
    <w:rsid w:val="0022411E"/>
    <w:rsid w:val="0022573D"/>
    <w:rsid w:val="00225A93"/>
    <w:rsid w:val="00225BBA"/>
    <w:rsid w:val="00225C95"/>
    <w:rsid w:val="00226906"/>
    <w:rsid w:val="00227257"/>
    <w:rsid w:val="00227AAB"/>
    <w:rsid w:val="0023128C"/>
    <w:rsid w:val="002325EF"/>
    <w:rsid w:val="00233DF0"/>
    <w:rsid w:val="00234185"/>
    <w:rsid w:val="00234238"/>
    <w:rsid w:val="002354B1"/>
    <w:rsid w:val="00237A21"/>
    <w:rsid w:val="00240DCC"/>
    <w:rsid w:val="00241B75"/>
    <w:rsid w:val="00241B9E"/>
    <w:rsid w:val="002454CB"/>
    <w:rsid w:val="00245B50"/>
    <w:rsid w:val="0024659C"/>
    <w:rsid w:val="00247F62"/>
    <w:rsid w:val="002503B1"/>
    <w:rsid w:val="00250D7F"/>
    <w:rsid w:val="002515F9"/>
    <w:rsid w:val="00251769"/>
    <w:rsid w:val="002523C8"/>
    <w:rsid w:val="00252439"/>
    <w:rsid w:val="0025470A"/>
    <w:rsid w:val="00256B86"/>
    <w:rsid w:val="002638F7"/>
    <w:rsid w:val="00267FE0"/>
    <w:rsid w:val="00270908"/>
    <w:rsid w:val="002718D8"/>
    <w:rsid w:val="00271BAB"/>
    <w:rsid w:val="00273720"/>
    <w:rsid w:val="00273F7C"/>
    <w:rsid w:val="002741F4"/>
    <w:rsid w:val="00274710"/>
    <w:rsid w:val="0027520F"/>
    <w:rsid w:val="0027639B"/>
    <w:rsid w:val="00277B7E"/>
    <w:rsid w:val="00280B56"/>
    <w:rsid w:val="002818DF"/>
    <w:rsid w:val="002842BC"/>
    <w:rsid w:val="00285B63"/>
    <w:rsid w:val="002867E3"/>
    <w:rsid w:val="002875D9"/>
    <w:rsid w:val="00291568"/>
    <w:rsid w:val="00291B95"/>
    <w:rsid w:val="00292C38"/>
    <w:rsid w:val="00292CD0"/>
    <w:rsid w:val="002939B5"/>
    <w:rsid w:val="0029447D"/>
    <w:rsid w:val="00294C56"/>
    <w:rsid w:val="002957BE"/>
    <w:rsid w:val="00295B27"/>
    <w:rsid w:val="00296248"/>
    <w:rsid w:val="002969D6"/>
    <w:rsid w:val="00297462"/>
    <w:rsid w:val="002A1883"/>
    <w:rsid w:val="002A279C"/>
    <w:rsid w:val="002A2D4F"/>
    <w:rsid w:val="002A3670"/>
    <w:rsid w:val="002A4A4B"/>
    <w:rsid w:val="002A4C9E"/>
    <w:rsid w:val="002B27A3"/>
    <w:rsid w:val="002B2E1E"/>
    <w:rsid w:val="002B4572"/>
    <w:rsid w:val="002B45B9"/>
    <w:rsid w:val="002B4AFC"/>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5F9E"/>
    <w:rsid w:val="002D6685"/>
    <w:rsid w:val="002D73BE"/>
    <w:rsid w:val="002D7598"/>
    <w:rsid w:val="002D75DF"/>
    <w:rsid w:val="002E0D67"/>
    <w:rsid w:val="002E1DA0"/>
    <w:rsid w:val="002E2709"/>
    <w:rsid w:val="002E3D37"/>
    <w:rsid w:val="002E420A"/>
    <w:rsid w:val="002E5429"/>
    <w:rsid w:val="002E71C9"/>
    <w:rsid w:val="002F1D8B"/>
    <w:rsid w:val="002F35F4"/>
    <w:rsid w:val="002F3C80"/>
    <w:rsid w:val="002F529E"/>
    <w:rsid w:val="003023C9"/>
    <w:rsid w:val="00302BBA"/>
    <w:rsid w:val="0030311A"/>
    <w:rsid w:val="00303E4F"/>
    <w:rsid w:val="0030425C"/>
    <w:rsid w:val="003056B6"/>
    <w:rsid w:val="0030643A"/>
    <w:rsid w:val="00310504"/>
    <w:rsid w:val="0031059C"/>
    <w:rsid w:val="00310676"/>
    <w:rsid w:val="00310A25"/>
    <w:rsid w:val="00312C1F"/>
    <w:rsid w:val="0031376F"/>
    <w:rsid w:val="003138B0"/>
    <w:rsid w:val="0031437E"/>
    <w:rsid w:val="00316BCA"/>
    <w:rsid w:val="00320C75"/>
    <w:rsid w:val="00320D5F"/>
    <w:rsid w:val="00322B36"/>
    <w:rsid w:val="0032303F"/>
    <w:rsid w:val="00323F61"/>
    <w:rsid w:val="003259CD"/>
    <w:rsid w:val="00327CB2"/>
    <w:rsid w:val="003303B5"/>
    <w:rsid w:val="00330909"/>
    <w:rsid w:val="00331490"/>
    <w:rsid w:val="0033300B"/>
    <w:rsid w:val="003336E4"/>
    <w:rsid w:val="00334223"/>
    <w:rsid w:val="00334DAB"/>
    <w:rsid w:val="003353D9"/>
    <w:rsid w:val="00335C68"/>
    <w:rsid w:val="0033605F"/>
    <w:rsid w:val="0034048F"/>
    <w:rsid w:val="00340C6D"/>
    <w:rsid w:val="00340EC9"/>
    <w:rsid w:val="003410F7"/>
    <w:rsid w:val="00341FE2"/>
    <w:rsid w:val="003421C6"/>
    <w:rsid w:val="00342AAF"/>
    <w:rsid w:val="00343ADF"/>
    <w:rsid w:val="00344DAC"/>
    <w:rsid w:val="00344FE1"/>
    <w:rsid w:val="00345D35"/>
    <w:rsid w:val="00345D8C"/>
    <w:rsid w:val="0034610C"/>
    <w:rsid w:val="003468A6"/>
    <w:rsid w:val="00350516"/>
    <w:rsid w:val="00353349"/>
    <w:rsid w:val="003544A0"/>
    <w:rsid w:val="00354AB9"/>
    <w:rsid w:val="00356E60"/>
    <w:rsid w:val="003600C6"/>
    <w:rsid w:val="00360386"/>
    <w:rsid w:val="00360495"/>
    <w:rsid w:val="003616FA"/>
    <w:rsid w:val="00361F46"/>
    <w:rsid w:val="003623F5"/>
    <w:rsid w:val="00362B05"/>
    <w:rsid w:val="003639BE"/>
    <w:rsid w:val="00366050"/>
    <w:rsid w:val="003661BA"/>
    <w:rsid w:val="003661E3"/>
    <w:rsid w:val="00367908"/>
    <w:rsid w:val="00367FE9"/>
    <w:rsid w:val="00370BDF"/>
    <w:rsid w:val="00372339"/>
    <w:rsid w:val="003731B7"/>
    <w:rsid w:val="00373283"/>
    <w:rsid w:val="00373B52"/>
    <w:rsid w:val="003763D9"/>
    <w:rsid w:val="00376C43"/>
    <w:rsid w:val="00376C57"/>
    <w:rsid w:val="0038074F"/>
    <w:rsid w:val="003817F1"/>
    <w:rsid w:val="00381BEA"/>
    <w:rsid w:val="00381F14"/>
    <w:rsid w:val="00382377"/>
    <w:rsid w:val="00382D15"/>
    <w:rsid w:val="00385077"/>
    <w:rsid w:val="003866A0"/>
    <w:rsid w:val="00386A69"/>
    <w:rsid w:val="0039021B"/>
    <w:rsid w:val="00390B05"/>
    <w:rsid w:val="0039181D"/>
    <w:rsid w:val="003929BB"/>
    <w:rsid w:val="003945CD"/>
    <w:rsid w:val="00394E7B"/>
    <w:rsid w:val="00396028"/>
    <w:rsid w:val="00396839"/>
    <w:rsid w:val="00396858"/>
    <w:rsid w:val="003A11CA"/>
    <w:rsid w:val="003A2172"/>
    <w:rsid w:val="003A2EB7"/>
    <w:rsid w:val="003A397A"/>
    <w:rsid w:val="003A41D1"/>
    <w:rsid w:val="003A4B2A"/>
    <w:rsid w:val="003A68E7"/>
    <w:rsid w:val="003A7272"/>
    <w:rsid w:val="003B098D"/>
    <w:rsid w:val="003B4579"/>
    <w:rsid w:val="003B4F39"/>
    <w:rsid w:val="003B507F"/>
    <w:rsid w:val="003B61D6"/>
    <w:rsid w:val="003B71CE"/>
    <w:rsid w:val="003B74F3"/>
    <w:rsid w:val="003C0B08"/>
    <w:rsid w:val="003C1127"/>
    <w:rsid w:val="003C3FE1"/>
    <w:rsid w:val="003C5624"/>
    <w:rsid w:val="003C73D0"/>
    <w:rsid w:val="003C7B9F"/>
    <w:rsid w:val="003C7DE0"/>
    <w:rsid w:val="003D0802"/>
    <w:rsid w:val="003D1632"/>
    <w:rsid w:val="003D1F7E"/>
    <w:rsid w:val="003D3014"/>
    <w:rsid w:val="003D4BBB"/>
    <w:rsid w:val="003D6A51"/>
    <w:rsid w:val="003E08F9"/>
    <w:rsid w:val="003E3579"/>
    <w:rsid w:val="003E444B"/>
    <w:rsid w:val="003E5CFF"/>
    <w:rsid w:val="003E7E2E"/>
    <w:rsid w:val="003F0450"/>
    <w:rsid w:val="003F2751"/>
    <w:rsid w:val="003F2EE7"/>
    <w:rsid w:val="003F49FA"/>
    <w:rsid w:val="003F4D18"/>
    <w:rsid w:val="003F5078"/>
    <w:rsid w:val="00400B71"/>
    <w:rsid w:val="004030D4"/>
    <w:rsid w:val="00403EBB"/>
    <w:rsid w:val="004046C6"/>
    <w:rsid w:val="004049D4"/>
    <w:rsid w:val="00405378"/>
    <w:rsid w:val="004064DE"/>
    <w:rsid w:val="004069A1"/>
    <w:rsid w:val="0040798B"/>
    <w:rsid w:val="00410239"/>
    <w:rsid w:val="00411838"/>
    <w:rsid w:val="00412CC8"/>
    <w:rsid w:val="00414EF8"/>
    <w:rsid w:val="00420E9B"/>
    <w:rsid w:val="004232B1"/>
    <w:rsid w:val="00424B34"/>
    <w:rsid w:val="00425BD1"/>
    <w:rsid w:val="004322F3"/>
    <w:rsid w:val="004323DA"/>
    <w:rsid w:val="004338D1"/>
    <w:rsid w:val="00434624"/>
    <w:rsid w:val="00434F8E"/>
    <w:rsid w:val="0043570E"/>
    <w:rsid w:val="00437B81"/>
    <w:rsid w:val="00437DBF"/>
    <w:rsid w:val="00440282"/>
    <w:rsid w:val="0044301A"/>
    <w:rsid w:val="004435BD"/>
    <w:rsid w:val="004438EB"/>
    <w:rsid w:val="00443AB2"/>
    <w:rsid w:val="004473B6"/>
    <w:rsid w:val="00447B45"/>
    <w:rsid w:val="00451378"/>
    <w:rsid w:val="00451A26"/>
    <w:rsid w:val="00452374"/>
    <w:rsid w:val="00454B06"/>
    <w:rsid w:val="004558C1"/>
    <w:rsid w:val="00455DB1"/>
    <w:rsid w:val="00456AEE"/>
    <w:rsid w:val="00456B60"/>
    <w:rsid w:val="00460922"/>
    <w:rsid w:val="00460BA3"/>
    <w:rsid w:val="00460E12"/>
    <w:rsid w:val="00461A5E"/>
    <w:rsid w:val="004622DC"/>
    <w:rsid w:val="00462C9B"/>
    <w:rsid w:val="00463979"/>
    <w:rsid w:val="00464316"/>
    <w:rsid w:val="0046615A"/>
    <w:rsid w:val="0047079B"/>
    <w:rsid w:val="00471199"/>
    <w:rsid w:val="0047540E"/>
    <w:rsid w:val="004775DC"/>
    <w:rsid w:val="00477D62"/>
    <w:rsid w:val="00482CE3"/>
    <w:rsid w:val="00482FF8"/>
    <w:rsid w:val="00484453"/>
    <w:rsid w:val="004859D1"/>
    <w:rsid w:val="004869B4"/>
    <w:rsid w:val="004877D5"/>
    <w:rsid w:val="00487F76"/>
    <w:rsid w:val="00491102"/>
    <w:rsid w:val="0049190D"/>
    <w:rsid w:val="004936D9"/>
    <w:rsid w:val="00495956"/>
    <w:rsid w:val="004960B6"/>
    <w:rsid w:val="004978F6"/>
    <w:rsid w:val="00497CAE"/>
    <w:rsid w:val="004A0C21"/>
    <w:rsid w:val="004A2EB1"/>
    <w:rsid w:val="004A6BE4"/>
    <w:rsid w:val="004A7A85"/>
    <w:rsid w:val="004B09D0"/>
    <w:rsid w:val="004B1ADF"/>
    <w:rsid w:val="004B211C"/>
    <w:rsid w:val="004B6D8F"/>
    <w:rsid w:val="004B73DA"/>
    <w:rsid w:val="004B77DC"/>
    <w:rsid w:val="004B7BF0"/>
    <w:rsid w:val="004C1DF2"/>
    <w:rsid w:val="004C326A"/>
    <w:rsid w:val="004C4AD8"/>
    <w:rsid w:val="004C4FC0"/>
    <w:rsid w:val="004C5D64"/>
    <w:rsid w:val="004D084B"/>
    <w:rsid w:val="004D29AE"/>
    <w:rsid w:val="004D3C0C"/>
    <w:rsid w:val="004D545B"/>
    <w:rsid w:val="004D5FED"/>
    <w:rsid w:val="004D67FF"/>
    <w:rsid w:val="004D732D"/>
    <w:rsid w:val="004D7B47"/>
    <w:rsid w:val="004E0878"/>
    <w:rsid w:val="004E0FB9"/>
    <w:rsid w:val="004E25FE"/>
    <w:rsid w:val="004E294E"/>
    <w:rsid w:val="004E2ED7"/>
    <w:rsid w:val="004E3B7F"/>
    <w:rsid w:val="004E4263"/>
    <w:rsid w:val="004E4466"/>
    <w:rsid w:val="004E4DD1"/>
    <w:rsid w:val="004E5263"/>
    <w:rsid w:val="004E538C"/>
    <w:rsid w:val="004E583A"/>
    <w:rsid w:val="004E6F58"/>
    <w:rsid w:val="004E74A1"/>
    <w:rsid w:val="004F0F0D"/>
    <w:rsid w:val="004F1A7B"/>
    <w:rsid w:val="004F2CC9"/>
    <w:rsid w:val="004F3DBE"/>
    <w:rsid w:val="004F4445"/>
    <w:rsid w:val="004F666C"/>
    <w:rsid w:val="004F6C14"/>
    <w:rsid w:val="005015E9"/>
    <w:rsid w:val="00501AC2"/>
    <w:rsid w:val="00502317"/>
    <w:rsid w:val="005026C2"/>
    <w:rsid w:val="00503BFA"/>
    <w:rsid w:val="0050468F"/>
    <w:rsid w:val="005047F7"/>
    <w:rsid w:val="005062E0"/>
    <w:rsid w:val="00507C20"/>
    <w:rsid w:val="00507E49"/>
    <w:rsid w:val="0051076C"/>
    <w:rsid w:val="005132AB"/>
    <w:rsid w:val="00514435"/>
    <w:rsid w:val="00514C36"/>
    <w:rsid w:val="0051530E"/>
    <w:rsid w:val="0051561A"/>
    <w:rsid w:val="00517496"/>
    <w:rsid w:val="00517E90"/>
    <w:rsid w:val="0052073F"/>
    <w:rsid w:val="00520F91"/>
    <w:rsid w:val="005235E0"/>
    <w:rsid w:val="00524340"/>
    <w:rsid w:val="00524A7D"/>
    <w:rsid w:val="005274DE"/>
    <w:rsid w:val="005278B5"/>
    <w:rsid w:val="005339CD"/>
    <w:rsid w:val="005351B7"/>
    <w:rsid w:val="00537250"/>
    <w:rsid w:val="0054024B"/>
    <w:rsid w:val="00540956"/>
    <w:rsid w:val="00541186"/>
    <w:rsid w:val="00541EC9"/>
    <w:rsid w:val="00543720"/>
    <w:rsid w:val="005454DB"/>
    <w:rsid w:val="00545E25"/>
    <w:rsid w:val="00546667"/>
    <w:rsid w:val="00546B39"/>
    <w:rsid w:val="00547484"/>
    <w:rsid w:val="005476BE"/>
    <w:rsid w:val="00547E9E"/>
    <w:rsid w:val="00550574"/>
    <w:rsid w:val="00550B65"/>
    <w:rsid w:val="00551ADE"/>
    <w:rsid w:val="005532D8"/>
    <w:rsid w:val="00553D25"/>
    <w:rsid w:val="0055475A"/>
    <w:rsid w:val="005569D6"/>
    <w:rsid w:val="005571D3"/>
    <w:rsid w:val="0056181F"/>
    <w:rsid w:val="00561B3A"/>
    <w:rsid w:val="00562BE5"/>
    <w:rsid w:val="00566404"/>
    <w:rsid w:val="00570B17"/>
    <w:rsid w:val="00570DDB"/>
    <w:rsid w:val="005710E8"/>
    <w:rsid w:val="0057235A"/>
    <w:rsid w:val="00572383"/>
    <w:rsid w:val="00574131"/>
    <w:rsid w:val="00575069"/>
    <w:rsid w:val="0057569D"/>
    <w:rsid w:val="00577227"/>
    <w:rsid w:val="00577933"/>
    <w:rsid w:val="00580805"/>
    <w:rsid w:val="00581584"/>
    <w:rsid w:val="0058299E"/>
    <w:rsid w:val="00584966"/>
    <w:rsid w:val="00585BBA"/>
    <w:rsid w:val="0058777C"/>
    <w:rsid w:val="005903B3"/>
    <w:rsid w:val="00590D96"/>
    <w:rsid w:val="0059125E"/>
    <w:rsid w:val="0059225E"/>
    <w:rsid w:val="00593E3F"/>
    <w:rsid w:val="005942C3"/>
    <w:rsid w:val="005967A9"/>
    <w:rsid w:val="005971F6"/>
    <w:rsid w:val="005A1631"/>
    <w:rsid w:val="005A1832"/>
    <w:rsid w:val="005A2C4A"/>
    <w:rsid w:val="005A33C1"/>
    <w:rsid w:val="005A4CCB"/>
    <w:rsid w:val="005A4ECE"/>
    <w:rsid w:val="005A5EEA"/>
    <w:rsid w:val="005A6EB8"/>
    <w:rsid w:val="005A6F84"/>
    <w:rsid w:val="005B136E"/>
    <w:rsid w:val="005B393B"/>
    <w:rsid w:val="005B3D48"/>
    <w:rsid w:val="005B4294"/>
    <w:rsid w:val="005B4A1A"/>
    <w:rsid w:val="005B4ED8"/>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1F64"/>
    <w:rsid w:val="005D22FD"/>
    <w:rsid w:val="005D2B80"/>
    <w:rsid w:val="005D38B3"/>
    <w:rsid w:val="005D6A31"/>
    <w:rsid w:val="005D7121"/>
    <w:rsid w:val="005D74FE"/>
    <w:rsid w:val="005D7520"/>
    <w:rsid w:val="005D7EB1"/>
    <w:rsid w:val="005E0338"/>
    <w:rsid w:val="005E0CEF"/>
    <w:rsid w:val="005E1D6B"/>
    <w:rsid w:val="005E2072"/>
    <w:rsid w:val="005E4210"/>
    <w:rsid w:val="005E6DC9"/>
    <w:rsid w:val="005E73E9"/>
    <w:rsid w:val="005F0218"/>
    <w:rsid w:val="005F0EBF"/>
    <w:rsid w:val="005F120E"/>
    <w:rsid w:val="005F13FE"/>
    <w:rsid w:val="005F2501"/>
    <w:rsid w:val="005F294E"/>
    <w:rsid w:val="00600BE5"/>
    <w:rsid w:val="00600FEE"/>
    <w:rsid w:val="0060145E"/>
    <w:rsid w:val="00601EA7"/>
    <w:rsid w:val="006030EA"/>
    <w:rsid w:val="0060361B"/>
    <w:rsid w:val="006037F0"/>
    <w:rsid w:val="0060397D"/>
    <w:rsid w:val="00606489"/>
    <w:rsid w:val="0061159B"/>
    <w:rsid w:val="006120B0"/>
    <w:rsid w:val="00612AB6"/>
    <w:rsid w:val="00613FF2"/>
    <w:rsid w:val="00614D3D"/>
    <w:rsid w:val="00615E9B"/>
    <w:rsid w:val="00615FF8"/>
    <w:rsid w:val="006164BE"/>
    <w:rsid w:val="00616D18"/>
    <w:rsid w:val="00617187"/>
    <w:rsid w:val="006172D0"/>
    <w:rsid w:val="00617E5F"/>
    <w:rsid w:val="0062041D"/>
    <w:rsid w:val="00620A86"/>
    <w:rsid w:val="00621363"/>
    <w:rsid w:val="00621CB9"/>
    <w:rsid w:val="006222D2"/>
    <w:rsid w:val="00623ED5"/>
    <w:rsid w:val="00631CAB"/>
    <w:rsid w:val="0063290A"/>
    <w:rsid w:val="006330AB"/>
    <w:rsid w:val="0063489D"/>
    <w:rsid w:val="00634C34"/>
    <w:rsid w:val="006366D1"/>
    <w:rsid w:val="00636B1E"/>
    <w:rsid w:val="006370EF"/>
    <w:rsid w:val="00637DFF"/>
    <w:rsid w:val="00640A84"/>
    <w:rsid w:val="006417B2"/>
    <w:rsid w:val="00642B39"/>
    <w:rsid w:val="00645147"/>
    <w:rsid w:val="0064563F"/>
    <w:rsid w:val="00650485"/>
    <w:rsid w:val="006512F2"/>
    <w:rsid w:val="00651856"/>
    <w:rsid w:val="006519F7"/>
    <w:rsid w:val="00654437"/>
    <w:rsid w:val="00657242"/>
    <w:rsid w:val="00661CED"/>
    <w:rsid w:val="00662DC8"/>
    <w:rsid w:val="00663006"/>
    <w:rsid w:val="0066484D"/>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76DB"/>
    <w:rsid w:val="00681D47"/>
    <w:rsid w:val="00682AF2"/>
    <w:rsid w:val="00683C8B"/>
    <w:rsid w:val="00686056"/>
    <w:rsid w:val="00687D21"/>
    <w:rsid w:val="00694BDF"/>
    <w:rsid w:val="00694DB1"/>
    <w:rsid w:val="00696956"/>
    <w:rsid w:val="006A15A7"/>
    <w:rsid w:val="006A2DE7"/>
    <w:rsid w:val="006A41EE"/>
    <w:rsid w:val="006A5997"/>
    <w:rsid w:val="006A5FE6"/>
    <w:rsid w:val="006B0CFD"/>
    <w:rsid w:val="006B1E5F"/>
    <w:rsid w:val="006B4F59"/>
    <w:rsid w:val="006B7588"/>
    <w:rsid w:val="006C11CA"/>
    <w:rsid w:val="006C40F8"/>
    <w:rsid w:val="006C412F"/>
    <w:rsid w:val="006C45AE"/>
    <w:rsid w:val="006C47A8"/>
    <w:rsid w:val="006C79F6"/>
    <w:rsid w:val="006C7EE0"/>
    <w:rsid w:val="006D2537"/>
    <w:rsid w:val="006D269D"/>
    <w:rsid w:val="006D394C"/>
    <w:rsid w:val="006D3ED6"/>
    <w:rsid w:val="006D4FCC"/>
    <w:rsid w:val="006D6125"/>
    <w:rsid w:val="006E059A"/>
    <w:rsid w:val="006E0AE0"/>
    <w:rsid w:val="006E1B56"/>
    <w:rsid w:val="006E362C"/>
    <w:rsid w:val="006E38F3"/>
    <w:rsid w:val="006E62AF"/>
    <w:rsid w:val="006E67DE"/>
    <w:rsid w:val="006E6F25"/>
    <w:rsid w:val="006E7DED"/>
    <w:rsid w:val="006F12E9"/>
    <w:rsid w:val="006F1A1E"/>
    <w:rsid w:val="006F1EEB"/>
    <w:rsid w:val="006F21C5"/>
    <w:rsid w:val="006F2E5B"/>
    <w:rsid w:val="006F3DF6"/>
    <w:rsid w:val="006F733F"/>
    <w:rsid w:val="006F7B7E"/>
    <w:rsid w:val="00700435"/>
    <w:rsid w:val="00701237"/>
    <w:rsid w:val="007016A3"/>
    <w:rsid w:val="007018C0"/>
    <w:rsid w:val="00702A07"/>
    <w:rsid w:val="00703061"/>
    <w:rsid w:val="00703A84"/>
    <w:rsid w:val="00703C01"/>
    <w:rsid w:val="00705134"/>
    <w:rsid w:val="007106F9"/>
    <w:rsid w:val="007110F9"/>
    <w:rsid w:val="00711CB2"/>
    <w:rsid w:val="0071231A"/>
    <w:rsid w:val="0071245E"/>
    <w:rsid w:val="0071680B"/>
    <w:rsid w:val="00717D72"/>
    <w:rsid w:val="00717E02"/>
    <w:rsid w:val="007216FF"/>
    <w:rsid w:val="00721E27"/>
    <w:rsid w:val="007238FB"/>
    <w:rsid w:val="00724241"/>
    <w:rsid w:val="00724F2A"/>
    <w:rsid w:val="00725211"/>
    <w:rsid w:val="00725E85"/>
    <w:rsid w:val="0072629A"/>
    <w:rsid w:val="007274ED"/>
    <w:rsid w:val="00727BBD"/>
    <w:rsid w:val="00730B6F"/>
    <w:rsid w:val="007313B7"/>
    <w:rsid w:val="00732CCF"/>
    <w:rsid w:val="007345FC"/>
    <w:rsid w:val="007357A9"/>
    <w:rsid w:val="00741AC0"/>
    <w:rsid w:val="00741B3F"/>
    <w:rsid w:val="00743117"/>
    <w:rsid w:val="00743196"/>
    <w:rsid w:val="00743848"/>
    <w:rsid w:val="007444BE"/>
    <w:rsid w:val="00744989"/>
    <w:rsid w:val="00744EFB"/>
    <w:rsid w:val="00746E5D"/>
    <w:rsid w:val="00750BE5"/>
    <w:rsid w:val="007513DF"/>
    <w:rsid w:val="00751B63"/>
    <w:rsid w:val="00753451"/>
    <w:rsid w:val="007542F2"/>
    <w:rsid w:val="00755E50"/>
    <w:rsid w:val="007579B2"/>
    <w:rsid w:val="007600E6"/>
    <w:rsid w:val="007623EA"/>
    <w:rsid w:val="007628B1"/>
    <w:rsid w:val="00762B71"/>
    <w:rsid w:val="007632FD"/>
    <w:rsid w:val="00763966"/>
    <w:rsid w:val="00766FA7"/>
    <w:rsid w:val="00767029"/>
    <w:rsid w:val="00767263"/>
    <w:rsid w:val="00767CB3"/>
    <w:rsid w:val="00767DDF"/>
    <w:rsid w:val="007742D9"/>
    <w:rsid w:val="00774F38"/>
    <w:rsid w:val="007757CF"/>
    <w:rsid w:val="007774C4"/>
    <w:rsid w:val="007814D8"/>
    <w:rsid w:val="00782659"/>
    <w:rsid w:val="00782BD3"/>
    <w:rsid w:val="00782EDF"/>
    <w:rsid w:val="00782EFF"/>
    <w:rsid w:val="007833F3"/>
    <w:rsid w:val="00783660"/>
    <w:rsid w:val="007836E8"/>
    <w:rsid w:val="00783FA9"/>
    <w:rsid w:val="00784509"/>
    <w:rsid w:val="007847F8"/>
    <w:rsid w:val="00786D95"/>
    <w:rsid w:val="00786E79"/>
    <w:rsid w:val="007928EB"/>
    <w:rsid w:val="0079317A"/>
    <w:rsid w:val="007938F4"/>
    <w:rsid w:val="0079407F"/>
    <w:rsid w:val="00795778"/>
    <w:rsid w:val="00795EE7"/>
    <w:rsid w:val="00796003"/>
    <w:rsid w:val="00796846"/>
    <w:rsid w:val="00797553"/>
    <w:rsid w:val="007A0729"/>
    <w:rsid w:val="007A0B48"/>
    <w:rsid w:val="007A2284"/>
    <w:rsid w:val="007A2309"/>
    <w:rsid w:val="007A3C7C"/>
    <w:rsid w:val="007A3EB8"/>
    <w:rsid w:val="007A4271"/>
    <w:rsid w:val="007A55B6"/>
    <w:rsid w:val="007A580C"/>
    <w:rsid w:val="007A7C40"/>
    <w:rsid w:val="007A7E60"/>
    <w:rsid w:val="007B05ED"/>
    <w:rsid w:val="007B1035"/>
    <w:rsid w:val="007B3D41"/>
    <w:rsid w:val="007B400B"/>
    <w:rsid w:val="007B4A0A"/>
    <w:rsid w:val="007B5364"/>
    <w:rsid w:val="007B56AF"/>
    <w:rsid w:val="007B5EF5"/>
    <w:rsid w:val="007B6F5A"/>
    <w:rsid w:val="007B7191"/>
    <w:rsid w:val="007C127A"/>
    <w:rsid w:val="007C2184"/>
    <w:rsid w:val="007C2245"/>
    <w:rsid w:val="007C2712"/>
    <w:rsid w:val="007C2A67"/>
    <w:rsid w:val="007C309E"/>
    <w:rsid w:val="007C3FA1"/>
    <w:rsid w:val="007C508F"/>
    <w:rsid w:val="007C6B90"/>
    <w:rsid w:val="007C6BB0"/>
    <w:rsid w:val="007C6F1A"/>
    <w:rsid w:val="007C7BAF"/>
    <w:rsid w:val="007D0021"/>
    <w:rsid w:val="007D0320"/>
    <w:rsid w:val="007D0F6C"/>
    <w:rsid w:val="007D1041"/>
    <w:rsid w:val="007D267D"/>
    <w:rsid w:val="007D2B85"/>
    <w:rsid w:val="007D2D09"/>
    <w:rsid w:val="007D32FC"/>
    <w:rsid w:val="007D3FA0"/>
    <w:rsid w:val="007D4114"/>
    <w:rsid w:val="007E1C10"/>
    <w:rsid w:val="007E24A7"/>
    <w:rsid w:val="007E4A3C"/>
    <w:rsid w:val="007E6B7A"/>
    <w:rsid w:val="007E7274"/>
    <w:rsid w:val="007F01B2"/>
    <w:rsid w:val="007F06E0"/>
    <w:rsid w:val="007F0979"/>
    <w:rsid w:val="007F23A0"/>
    <w:rsid w:val="007F2A81"/>
    <w:rsid w:val="007F3531"/>
    <w:rsid w:val="007F478F"/>
    <w:rsid w:val="007F5157"/>
    <w:rsid w:val="008003EA"/>
    <w:rsid w:val="00800FC7"/>
    <w:rsid w:val="0080140F"/>
    <w:rsid w:val="008019A6"/>
    <w:rsid w:val="00802AFA"/>
    <w:rsid w:val="00803A45"/>
    <w:rsid w:val="008043F1"/>
    <w:rsid w:val="00806A5C"/>
    <w:rsid w:val="00807B72"/>
    <w:rsid w:val="00810F7A"/>
    <w:rsid w:val="0081103D"/>
    <w:rsid w:val="008114E8"/>
    <w:rsid w:val="00812305"/>
    <w:rsid w:val="00813DF6"/>
    <w:rsid w:val="008147A5"/>
    <w:rsid w:val="00815D35"/>
    <w:rsid w:val="00817817"/>
    <w:rsid w:val="0082058D"/>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62EE"/>
    <w:rsid w:val="0084161C"/>
    <w:rsid w:val="00841B0F"/>
    <w:rsid w:val="008425C8"/>
    <w:rsid w:val="00842C3E"/>
    <w:rsid w:val="00843527"/>
    <w:rsid w:val="008450CD"/>
    <w:rsid w:val="008467EB"/>
    <w:rsid w:val="00847A8E"/>
    <w:rsid w:val="00850319"/>
    <w:rsid w:val="0085122C"/>
    <w:rsid w:val="00851289"/>
    <w:rsid w:val="008519CB"/>
    <w:rsid w:val="00853CA7"/>
    <w:rsid w:val="008554D1"/>
    <w:rsid w:val="00855DC8"/>
    <w:rsid w:val="00860D61"/>
    <w:rsid w:val="00860F71"/>
    <w:rsid w:val="008629DC"/>
    <w:rsid w:val="00862B03"/>
    <w:rsid w:val="00863758"/>
    <w:rsid w:val="00863DBC"/>
    <w:rsid w:val="00867573"/>
    <w:rsid w:val="00867763"/>
    <w:rsid w:val="008706CC"/>
    <w:rsid w:val="00872638"/>
    <w:rsid w:val="00872CDA"/>
    <w:rsid w:val="00873634"/>
    <w:rsid w:val="00876DD4"/>
    <w:rsid w:val="008803AA"/>
    <w:rsid w:val="0088130F"/>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40EE"/>
    <w:rsid w:val="008A4E63"/>
    <w:rsid w:val="008A5871"/>
    <w:rsid w:val="008A6081"/>
    <w:rsid w:val="008A659C"/>
    <w:rsid w:val="008A7631"/>
    <w:rsid w:val="008B03C3"/>
    <w:rsid w:val="008B1DE9"/>
    <w:rsid w:val="008B22E3"/>
    <w:rsid w:val="008B2D13"/>
    <w:rsid w:val="008B2D5D"/>
    <w:rsid w:val="008B442C"/>
    <w:rsid w:val="008C1C78"/>
    <w:rsid w:val="008C4E61"/>
    <w:rsid w:val="008C4F4F"/>
    <w:rsid w:val="008C5EA4"/>
    <w:rsid w:val="008C75EB"/>
    <w:rsid w:val="008D12D8"/>
    <w:rsid w:val="008D14B3"/>
    <w:rsid w:val="008D1625"/>
    <w:rsid w:val="008D1AC1"/>
    <w:rsid w:val="008D1E67"/>
    <w:rsid w:val="008D43C2"/>
    <w:rsid w:val="008D66CE"/>
    <w:rsid w:val="008E0714"/>
    <w:rsid w:val="008E1016"/>
    <w:rsid w:val="008E5B53"/>
    <w:rsid w:val="008F0218"/>
    <w:rsid w:val="008F1A4C"/>
    <w:rsid w:val="008F49EF"/>
    <w:rsid w:val="008F5F2C"/>
    <w:rsid w:val="008F611A"/>
    <w:rsid w:val="008F7A39"/>
    <w:rsid w:val="008F7CD2"/>
    <w:rsid w:val="009014D5"/>
    <w:rsid w:val="00901CC1"/>
    <w:rsid w:val="00902530"/>
    <w:rsid w:val="00903C8C"/>
    <w:rsid w:val="0090462E"/>
    <w:rsid w:val="00904940"/>
    <w:rsid w:val="009057EC"/>
    <w:rsid w:val="00905917"/>
    <w:rsid w:val="00906BBB"/>
    <w:rsid w:val="00907193"/>
    <w:rsid w:val="00910BC0"/>
    <w:rsid w:val="009112B9"/>
    <w:rsid w:val="00911949"/>
    <w:rsid w:val="00911C2E"/>
    <w:rsid w:val="00912C04"/>
    <w:rsid w:val="00913539"/>
    <w:rsid w:val="009143EB"/>
    <w:rsid w:val="00914921"/>
    <w:rsid w:val="009159DC"/>
    <w:rsid w:val="00915F8B"/>
    <w:rsid w:val="00917741"/>
    <w:rsid w:val="0092002B"/>
    <w:rsid w:val="00920334"/>
    <w:rsid w:val="009204B8"/>
    <w:rsid w:val="00922771"/>
    <w:rsid w:val="009234D7"/>
    <w:rsid w:val="00923BBB"/>
    <w:rsid w:val="009242C0"/>
    <w:rsid w:val="00925DE8"/>
    <w:rsid w:val="00926682"/>
    <w:rsid w:val="00930622"/>
    <w:rsid w:val="00930765"/>
    <w:rsid w:val="00931647"/>
    <w:rsid w:val="009320D7"/>
    <w:rsid w:val="009322DD"/>
    <w:rsid w:val="00932A56"/>
    <w:rsid w:val="00932C14"/>
    <w:rsid w:val="00932DA7"/>
    <w:rsid w:val="009350FD"/>
    <w:rsid w:val="009364D0"/>
    <w:rsid w:val="009378F3"/>
    <w:rsid w:val="009406AD"/>
    <w:rsid w:val="00940E2B"/>
    <w:rsid w:val="00941D84"/>
    <w:rsid w:val="00941E81"/>
    <w:rsid w:val="009439F6"/>
    <w:rsid w:val="00943AD9"/>
    <w:rsid w:val="00943DB1"/>
    <w:rsid w:val="00945F73"/>
    <w:rsid w:val="00946172"/>
    <w:rsid w:val="009473CA"/>
    <w:rsid w:val="00947FB0"/>
    <w:rsid w:val="00950840"/>
    <w:rsid w:val="009516FC"/>
    <w:rsid w:val="00951A88"/>
    <w:rsid w:val="00952B5E"/>
    <w:rsid w:val="00952C38"/>
    <w:rsid w:val="0095392A"/>
    <w:rsid w:val="00954E48"/>
    <w:rsid w:val="0095628F"/>
    <w:rsid w:val="009569EC"/>
    <w:rsid w:val="00960299"/>
    <w:rsid w:val="00960637"/>
    <w:rsid w:val="00960731"/>
    <w:rsid w:val="009613C0"/>
    <w:rsid w:val="00961D75"/>
    <w:rsid w:val="00962149"/>
    <w:rsid w:val="0096220E"/>
    <w:rsid w:val="00963177"/>
    <w:rsid w:val="00965C03"/>
    <w:rsid w:val="00966B9D"/>
    <w:rsid w:val="00973BED"/>
    <w:rsid w:val="0097427C"/>
    <w:rsid w:val="009752E9"/>
    <w:rsid w:val="0098097F"/>
    <w:rsid w:val="00981E11"/>
    <w:rsid w:val="00982120"/>
    <w:rsid w:val="00987696"/>
    <w:rsid w:val="00990483"/>
    <w:rsid w:val="009933B9"/>
    <w:rsid w:val="0099421C"/>
    <w:rsid w:val="00994D69"/>
    <w:rsid w:val="00995354"/>
    <w:rsid w:val="009979E7"/>
    <w:rsid w:val="00997B25"/>
    <w:rsid w:val="009A355C"/>
    <w:rsid w:val="009A3946"/>
    <w:rsid w:val="009A4647"/>
    <w:rsid w:val="009A4CEF"/>
    <w:rsid w:val="009A5F45"/>
    <w:rsid w:val="009A7B56"/>
    <w:rsid w:val="009B0DD5"/>
    <w:rsid w:val="009B0FC9"/>
    <w:rsid w:val="009B2B7F"/>
    <w:rsid w:val="009B3445"/>
    <w:rsid w:val="009B4140"/>
    <w:rsid w:val="009B5286"/>
    <w:rsid w:val="009B6CB2"/>
    <w:rsid w:val="009C2A5E"/>
    <w:rsid w:val="009C2AE2"/>
    <w:rsid w:val="009C656B"/>
    <w:rsid w:val="009C6A45"/>
    <w:rsid w:val="009D14D7"/>
    <w:rsid w:val="009D1874"/>
    <w:rsid w:val="009D29F1"/>
    <w:rsid w:val="009D3554"/>
    <w:rsid w:val="009D4D98"/>
    <w:rsid w:val="009E0F1D"/>
    <w:rsid w:val="009E1488"/>
    <w:rsid w:val="009E1FBE"/>
    <w:rsid w:val="009E24AC"/>
    <w:rsid w:val="009E333F"/>
    <w:rsid w:val="009E6377"/>
    <w:rsid w:val="009E7CAB"/>
    <w:rsid w:val="009E7EB3"/>
    <w:rsid w:val="009F01F5"/>
    <w:rsid w:val="009F0A6B"/>
    <w:rsid w:val="009F227B"/>
    <w:rsid w:val="009F4483"/>
    <w:rsid w:val="009F4D84"/>
    <w:rsid w:val="009F4E18"/>
    <w:rsid w:val="009F52C8"/>
    <w:rsid w:val="009F6D6A"/>
    <w:rsid w:val="009F72AE"/>
    <w:rsid w:val="00A002BB"/>
    <w:rsid w:val="00A023D3"/>
    <w:rsid w:val="00A02930"/>
    <w:rsid w:val="00A03CEF"/>
    <w:rsid w:val="00A03DFA"/>
    <w:rsid w:val="00A059B5"/>
    <w:rsid w:val="00A061E7"/>
    <w:rsid w:val="00A10199"/>
    <w:rsid w:val="00A101FD"/>
    <w:rsid w:val="00A111A6"/>
    <w:rsid w:val="00A121B3"/>
    <w:rsid w:val="00A126E7"/>
    <w:rsid w:val="00A135D7"/>
    <w:rsid w:val="00A141AE"/>
    <w:rsid w:val="00A1564E"/>
    <w:rsid w:val="00A15A4C"/>
    <w:rsid w:val="00A17E82"/>
    <w:rsid w:val="00A20BAC"/>
    <w:rsid w:val="00A22231"/>
    <w:rsid w:val="00A22B83"/>
    <w:rsid w:val="00A22C40"/>
    <w:rsid w:val="00A23E8B"/>
    <w:rsid w:val="00A2410A"/>
    <w:rsid w:val="00A25F49"/>
    <w:rsid w:val="00A26308"/>
    <w:rsid w:val="00A26A97"/>
    <w:rsid w:val="00A2747D"/>
    <w:rsid w:val="00A31578"/>
    <w:rsid w:val="00A32F83"/>
    <w:rsid w:val="00A339EE"/>
    <w:rsid w:val="00A33D1E"/>
    <w:rsid w:val="00A35312"/>
    <w:rsid w:val="00A366A4"/>
    <w:rsid w:val="00A37AFC"/>
    <w:rsid w:val="00A37D48"/>
    <w:rsid w:val="00A41323"/>
    <w:rsid w:val="00A429C3"/>
    <w:rsid w:val="00A43464"/>
    <w:rsid w:val="00A43905"/>
    <w:rsid w:val="00A43C17"/>
    <w:rsid w:val="00A46964"/>
    <w:rsid w:val="00A469A5"/>
    <w:rsid w:val="00A50115"/>
    <w:rsid w:val="00A51423"/>
    <w:rsid w:val="00A51E41"/>
    <w:rsid w:val="00A525C8"/>
    <w:rsid w:val="00A527D1"/>
    <w:rsid w:val="00A52947"/>
    <w:rsid w:val="00A5415C"/>
    <w:rsid w:val="00A575E6"/>
    <w:rsid w:val="00A600EC"/>
    <w:rsid w:val="00A60CEE"/>
    <w:rsid w:val="00A60E4F"/>
    <w:rsid w:val="00A62B76"/>
    <w:rsid w:val="00A66353"/>
    <w:rsid w:val="00A72E86"/>
    <w:rsid w:val="00A73EE4"/>
    <w:rsid w:val="00A74674"/>
    <w:rsid w:val="00A74807"/>
    <w:rsid w:val="00A779A1"/>
    <w:rsid w:val="00A80F75"/>
    <w:rsid w:val="00A81919"/>
    <w:rsid w:val="00A82282"/>
    <w:rsid w:val="00A828DD"/>
    <w:rsid w:val="00A82967"/>
    <w:rsid w:val="00A846EA"/>
    <w:rsid w:val="00A84788"/>
    <w:rsid w:val="00A85D4B"/>
    <w:rsid w:val="00A86541"/>
    <w:rsid w:val="00A875B4"/>
    <w:rsid w:val="00A907F0"/>
    <w:rsid w:val="00A90AC8"/>
    <w:rsid w:val="00A9115C"/>
    <w:rsid w:val="00A91993"/>
    <w:rsid w:val="00A91C18"/>
    <w:rsid w:val="00A91C1F"/>
    <w:rsid w:val="00A92536"/>
    <w:rsid w:val="00A92FD3"/>
    <w:rsid w:val="00A937A8"/>
    <w:rsid w:val="00A96835"/>
    <w:rsid w:val="00AA2E18"/>
    <w:rsid w:val="00AA3386"/>
    <w:rsid w:val="00AA36AA"/>
    <w:rsid w:val="00AA3E1E"/>
    <w:rsid w:val="00AA45E3"/>
    <w:rsid w:val="00AA47D4"/>
    <w:rsid w:val="00AA4E1F"/>
    <w:rsid w:val="00AB015F"/>
    <w:rsid w:val="00AB1119"/>
    <w:rsid w:val="00AB40AB"/>
    <w:rsid w:val="00AB4993"/>
    <w:rsid w:val="00AB5030"/>
    <w:rsid w:val="00AB505A"/>
    <w:rsid w:val="00AB54EC"/>
    <w:rsid w:val="00AB5D40"/>
    <w:rsid w:val="00AB68BD"/>
    <w:rsid w:val="00AC1A54"/>
    <w:rsid w:val="00AC1F24"/>
    <w:rsid w:val="00AC37F8"/>
    <w:rsid w:val="00AC5E2C"/>
    <w:rsid w:val="00AC6FAA"/>
    <w:rsid w:val="00AD0536"/>
    <w:rsid w:val="00AD09E9"/>
    <w:rsid w:val="00AD09F8"/>
    <w:rsid w:val="00AD0E2D"/>
    <w:rsid w:val="00AD47A7"/>
    <w:rsid w:val="00AD49C8"/>
    <w:rsid w:val="00AD4E62"/>
    <w:rsid w:val="00AD6567"/>
    <w:rsid w:val="00AD73FF"/>
    <w:rsid w:val="00AD76C1"/>
    <w:rsid w:val="00AE0075"/>
    <w:rsid w:val="00AE06D5"/>
    <w:rsid w:val="00AE2A6F"/>
    <w:rsid w:val="00AE487F"/>
    <w:rsid w:val="00AE5070"/>
    <w:rsid w:val="00AE57E2"/>
    <w:rsid w:val="00AE6481"/>
    <w:rsid w:val="00AE6FB5"/>
    <w:rsid w:val="00AE7DC0"/>
    <w:rsid w:val="00AF0B65"/>
    <w:rsid w:val="00AF1C5A"/>
    <w:rsid w:val="00AF2200"/>
    <w:rsid w:val="00AF4AC1"/>
    <w:rsid w:val="00AF6037"/>
    <w:rsid w:val="00AF60C1"/>
    <w:rsid w:val="00B00899"/>
    <w:rsid w:val="00B00F20"/>
    <w:rsid w:val="00B03E3A"/>
    <w:rsid w:val="00B045C9"/>
    <w:rsid w:val="00B06369"/>
    <w:rsid w:val="00B111E3"/>
    <w:rsid w:val="00B12D60"/>
    <w:rsid w:val="00B13059"/>
    <w:rsid w:val="00B159FE"/>
    <w:rsid w:val="00B15DED"/>
    <w:rsid w:val="00B163D1"/>
    <w:rsid w:val="00B1727A"/>
    <w:rsid w:val="00B17D40"/>
    <w:rsid w:val="00B21B10"/>
    <w:rsid w:val="00B21BB2"/>
    <w:rsid w:val="00B2296F"/>
    <w:rsid w:val="00B231AA"/>
    <w:rsid w:val="00B24071"/>
    <w:rsid w:val="00B24BD9"/>
    <w:rsid w:val="00B25903"/>
    <w:rsid w:val="00B25EDF"/>
    <w:rsid w:val="00B271C1"/>
    <w:rsid w:val="00B279B3"/>
    <w:rsid w:val="00B31220"/>
    <w:rsid w:val="00B3340F"/>
    <w:rsid w:val="00B33848"/>
    <w:rsid w:val="00B33B60"/>
    <w:rsid w:val="00B36D68"/>
    <w:rsid w:val="00B3742F"/>
    <w:rsid w:val="00B41FE5"/>
    <w:rsid w:val="00B4218E"/>
    <w:rsid w:val="00B425E1"/>
    <w:rsid w:val="00B444DB"/>
    <w:rsid w:val="00B447B7"/>
    <w:rsid w:val="00B44B76"/>
    <w:rsid w:val="00B455E5"/>
    <w:rsid w:val="00B46190"/>
    <w:rsid w:val="00B46A1F"/>
    <w:rsid w:val="00B46F93"/>
    <w:rsid w:val="00B50369"/>
    <w:rsid w:val="00B50458"/>
    <w:rsid w:val="00B51B18"/>
    <w:rsid w:val="00B51CDF"/>
    <w:rsid w:val="00B52CD2"/>
    <w:rsid w:val="00B5450E"/>
    <w:rsid w:val="00B55BDC"/>
    <w:rsid w:val="00B5640C"/>
    <w:rsid w:val="00B61518"/>
    <w:rsid w:val="00B62B44"/>
    <w:rsid w:val="00B632A5"/>
    <w:rsid w:val="00B63D6B"/>
    <w:rsid w:val="00B65331"/>
    <w:rsid w:val="00B712A9"/>
    <w:rsid w:val="00B723FD"/>
    <w:rsid w:val="00B73400"/>
    <w:rsid w:val="00B74F09"/>
    <w:rsid w:val="00B76612"/>
    <w:rsid w:val="00B76F67"/>
    <w:rsid w:val="00B7775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3A97"/>
    <w:rsid w:val="00B94256"/>
    <w:rsid w:val="00B95F0A"/>
    <w:rsid w:val="00B95FB0"/>
    <w:rsid w:val="00B968A8"/>
    <w:rsid w:val="00B9708B"/>
    <w:rsid w:val="00B97B81"/>
    <w:rsid w:val="00BA25E1"/>
    <w:rsid w:val="00BA3A74"/>
    <w:rsid w:val="00BA44F0"/>
    <w:rsid w:val="00BA6697"/>
    <w:rsid w:val="00BA7544"/>
    <w:rsid w:val="00BA7F34"/>
    <w:rsid w:val="00BB4AED"/>
    <w:rsid w:val="00BB5225"/>
    <w:rsid w:val="00BB650D"/>
    <w:rsid w:val="00BB6803"/>
    <w:rsid w:val="00BC03A6"/>
    <w:rsid w:val="00BC1E71"/>
    <w:rsid w:val="00BC3FF4"/>
    <w:rsid w:val="00BC4A78"/>
    <w:rsid w:val="00BC4C4C"/>
    <w:rsid w:val="00BC6381"/>
    <w:rsid w:val="00BC66C8"/>
    <w:rsid w:val="00BC71DA"/>
    <w:rsid w:val="00BD01D0"/>
    <w:rsid w:val="00BD1D76"/>
    <w:rsid w:val="00BD3838"/>
    <w:rsid w:val="00BD4A6E"/>
    <w:rsid w:val="00BD4BF5"/>
    <w:rsid w:val="00BD7138"/>
    <w:rsid w:val="00BD7DD1"/>
    <w:rsid w:val="00BE4454"/>
    <w:rsid w:val="00BE5F29"/>
    <w:rsid w:val="00BF0A01"/>
    <w:rsid w:val="00BF1CFA"/>
    <w:rsid w:val="00BF25BE"/>
    <w:rsid w:val="00BF6739"/>
    <w:rsid w:val="00BF6F06"/>
    <w:rsid w:val="00BF7245"/>
    <w:rsid w:val="00BF77BE"/>
    <w:rsid w:val="00C0013A"/>
    <w:rsid w:val="00C00FB2"/>
    <w:rsid w:val="00C017A8"/>
    <w:rsid w:val="00C02BC7"/>
    <w:rsid w:val="00C02D06"/>
    <w:rsid w:val="00C047B8"/>
    <w:rsid w:val="00C10BB6"/>
    <w:rsid w:val="00C17AAE"/>
    <w:rsid w:val="00C20958"/>
    <w:rsid w:val="00C21C91"/>
    <w:rsid w:val="00C25ECD"/>
    <w:rsid w:val="00C27663"/>
    <w:rsid w:val="00C314D9"/>
    <w:rsid w:val="00C3224F"/>
    <w:rsid w:val="00C33B48"/>
    <w:rsid w:val="00C33CD6"/>
    <w:rsid w:val="00C36A52"/>
    <w:rsid w:val="00C36B3E"/>
    <w:rsid w:val="00C372A6"/>
    <w:rsid w:val="00C374A8"/>
    <w:rsid w:val="00C37DBF"/>
    <w:rsid w:val="00C41E9E"/>
    <w:rsid w:val="00C44159"/>
    <w:rsid w:val="00C4574E"/>
    <w:rsid w:val="00C4613C"/>
    <w:rsid w:val="00C461AD"/>
    <w:rsid w:val="00C46A05"/>
    <w:rsid w:val="00C50BFF"/>
    <w:rsid w:val="00C51059"/>
    <w:rsid w:val="00C51796"/>
    <w:rsid w:val="00C5376D"/>
    <w:rsid w:val="00C53EFD"/>
    <w:rsid w:val="00C57E9A"/>
    <w:rsid w:val="00C61503"/>
    <w:rsid w:val="00C633B3"/>
    <w:rsid w:val="00C63D7F"/>
    <w:rsid w:val="00C66721"/>
    <w:rsid w:val="00C67D48"/>
    <w:rsid w:val="00C71736"/>
    <w:rsid w:val="00C71D44"/>
    <w:rsid w:val="00C7207C"/>
    <w:rsid w:val="00C72BB1"/>
    <w:rsid w:val="00C73E6D"/>
    <w:rsid w:val="00C77A29"/>
    <w:rsid w:val="00C8143F"/>
    <w:rsid w:val="00C81A43"/>
    <w:rsid w:val="00C81F4D"/>
    <w:rsid w:val="00C82EB5"/>
    <w:rsid w:val="00C8302F"/>
    <w:rsid w:val="00C83158"/>
    <w:rsid w:val="00C83418"/>
    <w:rsid w:val="00C86939"/>
    <w:rsid w:val="00C86BB5"/>
    <w:rsid w:val="00C86D95"/>
    <w:rsid w:val="00C871ED"/>
    <w:rsid w:val="00C87655"/>
    <w:rsid w:val="00C90918"/>
    <w:rsid w:val="00C90E30"/>
    <w:rsid w:val="00C91766"/>
    <w:rsid w:val="00C9420E"/>
    <w:rsid w:val="00C9432E"/>
    <w:rsid w:val="00C94376"/>
    <w:rsid w:val="00C9479D"/>
    <w:rsid w:val="00C953F4"/>
    <w:rsid w:val="00C95518"/>
    <w:rsid w:val="00C9604C"/>
    <w:rsid w:val="00C961DF"/>
    <w:rsid w:val="00C97D31"/>
    <w:rsid w:val="00CA0B85"/>
    <w:rsid w:val="00CA1B90"/>
    <w:rsid w:val="00CA2CAF"/>
    <w:rsid w:val="00CA4819"/>
    <w:rsid w:val="00CA4A94"/>
    <w:rsid w:val="00CA5077"/>
    <w:rsid w:val="00CA6DA7"/>
    <w:rsid w:val="00CA72CE"/>
    <w:rsid w:val="00CA7ACF"/>
    <w:rsid w:val="00CB1B05"/>
    <w:rsid w:val="00CB270D"/>
    <w:rsid w:val="00CB493D"/>
    <w:rsid w:val="00CB5E9F"/>
    <w:rsid w:val="00CB6274"/>
    <w:rsid w:val="00CB6F90"/>
    <w:rsid w:val="00CB7027"/>
    <w:rsid w:val="00CB7F70"/>
    <w:rsid w:val="00CC07DC"/>
    <w:rsid w:val="00CC173C"/>
    <w:rsid w:val="00CC20C7"/>
    <w:rsid w:val="00CC2A90"/>
    <w:rsid w:val="00CC467B"/>
    <w:rsid w:val="00CC508B"/>
    <w:rsid w:val="00CC5265"/>
    <w:rsid w:val="00CC5483"/>
    <w:rsid w:val="00CC6220"/>
    <w:rsid w:val="00CC7E62"/>
    <w:rsid w:val="00CD2DC9"/>
    <w:rsid w:val="00CD36C0"/>
    <w:rsid w:val="00CD6445"/>
    <w:rsid w:val="00CD6C88"/>
    <w:rsid w:val="00CD71B5"/>
    <w:rsid w:val="00CD790E"/>
    <w:rsid w:val="00CE01FF"/>
    <w:rsid w:val="00CE031A"/>
    <w:rsid w:val="00CE0E09"/>
    <w:rsid w:val="00CE11C9"/>
    <w:rsid w:val="00CE13A1"/>
    <w:rsid w:val="00CE2799"/>
    <w:rsid w:val="00CE3523"/>
    <w:rsid w:val="00CE371D"/>
    <w:rsid w:val="00CE4783"/>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D5"/>
    <w:rsid w:val="00D06EF9"/>
    <w:rsid w:val="00D070A0"/>
    <w:rsid w:val="00D14D97"/>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3F59"/>
    <w:rsid w:val="00D34561"/>
    <w:rsid w:val="00D350A5"/>
    <w:rsid w:val="00D353F3"/>
    <w:rsid w:val="00D353FD"/>
    <w:rsid w:val="00D3664E"/>
    <w:rsid w:val="00D37948"/>
    <w:rsid w:val="00D404FE"/>
    <w:rsid w:val="00D42090"/>
    <w:rsid w:val="00D461FC"/>
    <w:rsid w:val="00D50E2A"/>
    <w:rsid w:val="00D54E31"/>
    <w:rsid w:val="00D603FE"/>
    <w:rsid w:val="00D60C45"/>
    <w:rsid w:val="00D61693"/>
    <w:rsid w:val="00D6278D"/>
    <w:rsid w:val="00D652DD"/>
    <w:rsid w:val="00D70E4A"/>
    <w:rsid w:val="00D719CF"/>
    <w:rsid w:val="00D72364"/>
    <w:rsid w:val="00D731A1"/>
    <w:rsid w:val="00D7483E"/>
    <w:rsid w:val="00D749FB"/>
    <w:rsid w:val="00D74B58"/>
    <w:rsid w:val="00D75C65"/>
    <w:rsid w:val="00D7621B"/>
    <w:rsid w:val="00D80E57"/>
    <w:rsid w:val="00D83D1B"/>
    <w:rsid w:val="00D84463"/>
    <w:rsid w:val="00D84F84"/>
    <w:rsid w:val="00D85103"/>
    <w:rsid w:val="00D853E6"/>
    <w:rsid w:val="00D854E3"/>
    <w:rsid w:val="00D85663"/>
    <w:rsid w:val="00D85E51"/>
    <w:rsid w:val="00D86244"/>
    <w:rsid w:val="00D903DA"/>
    <w:rsid w:val="00D9556A"/>
    <w:rsid w:val="00DA03A3"/>
    <w:rsid w:val="00DA046A"/>
    <w:rsid w:val="00DA0B25"/>
    <w:rsid w:val="00DA1485"/>
    <w:rsid w:val="00DA2858"/>
    <w:rsid w:val="00DA3A36"/>
    <w:rsid w:val="00DA425B"/>
    <w:rsid w:val="00DA54AB"/>
    <w:rsid w:val="00DA60FD"/>
    <w:rsid w:val="00DB09B2"/>
    <w:rsid w:val="00DB0ECC"/>
    <w:rsid w:val="00DB167B"/>
    <w:rsid w:val="00DB3368"/>
    <w:rsid w:val="00DB37B3"/>
    <w:rsid w:val="00DB5479"/>
    <w:rsid w:val="00DB650D"/>
    <w:rsid w:val="00DB689D"/>
    <w:rsid w:val="00DB7550"/>
    <w:rsid w:val="00DB775A"/>
    <w:rsid w:val="00DC067C"/>
    <w:rsid w:val="00DC0B96"/>
    <w:rsid w:val="00DC0C9E"/>
    <w:rsid w:val="00DC17DA"/>
    <w:rsid w:val="00DC18FB"/>
    <w:rsid w:val="00DC1F65"/>
    <w:rsid w:val="00DC3791"/>
    <w:rsid w:val="00DC3839"/>
    <w:rsid w:val="00DC38FB"/>
    <w:rsid w:val="00DC3B4A"/>
    <w:rsid w:val="00DC4862"/>
    <w:rsid w:val="00DC48E2"/>
    <w:rsid w:val="00DC5282"/>
    <w:rsid w:val="00DD0B67"/>
    <w:rsid w:val="00DD3347"/>
    <w:rsid w:val="00DD41B5"/>
    <w:rsid w:val="00DD4698"/>
    <w:rsid w:val="00DD5D71"/>
    <w:rsid w:val="00DD5F98"/>
    <w:rsid w:val="00DD6337"/>
    <w:rsid w:val="00DD6CF4"/>
    <w:rsid w:val="00DD70C4"/>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A84"/>
    <w:rsid w:val="00E0189D"/>
    <w:rsid w:val="00E0377F"/>
    <w:rsid w:val="00E043A6"/>
    <w:rsid w:val="00E04500"/>
    <w:rsid w:val="00E068EF"/>
    <w:rsid w:val="00E10296"/>
    <w:rsid w:val="00E118C5"/>
    <w:rsid w:val="00E12A8B"/>
    <w:rsid w:val="00E1545C"/>
    <w:rsid w:val="00E16462"/>
    <w:rsid w:val="00E16AA6"/>
    <w:rsid w:val="00E16EC0"/>
    <w:rsid w:val="00E1723B"/>
    <w:rsid w:val="00E221AD"/>
    <w:rsid w:val="00E22D7A"/>
    <w:rsid w:val="00E248BF"/>
    <w:rsid w:val="00E2545E"/>
    <w:rsid w:val="00E26034"/>
    <w:rsid w:val="00E26A44"/>
    <w:rsid w:val="00E275D0"/>
    <w:rsid w:val="00E31D36"/>
    <w:rsid w:val="00E34455"/>
    <w:rsid w:val="00E35CCA"/>
    <w:rsid w:val="00E37656"/>
    <w:rsid w:val="00E40E22"/>
    <w:rsid w:val="00E41987"/>
    <w:rsid w:val="00E41BCB"/>
    <w:rsid w:val="00E43CCF"/>
    <w:rsid w:val="00E44A2D"/>
    <w:rsid w:val="00E47125"/>
    <w:rsid w:val="00E47DF5"/>
    <w:rsid w:val="00E50561"/>
    <w:rsid w:val="00E5155C"/>
    <w:rsid w:val="00E542C9"/>
    <w:rsid w:val="00E545A3"/>
    <w:rsid w:val="00E5495F"/>
    <w:rsid w:val="00E55C7C"/>
    <w:rsid w:val="00E57399"/>
    <w:rsid w:val="00E60701"/>
    <w:rsid w:val="00E608F0"/>
    <w:rsid w:val="00E62EE7"/>
    <w:rsid w:val="00E6427B"/>
    <w:rsid w:val="00E64C24"/>
    <w:rsid w:val="00E65ADF"/>
    <w:rsid w:val="00E65C36"/>
    <w:rsid w:val="00E66164"/>
    <w:rsid w:val="00E6645A"/>
    <w:rsid w:val="00E72326"/>
    <w:rsid w:val="00E72AB5"/>
    <w:rsid w:val="00E74D37"/>
    <w:rsid w:val="00E75E9F"/>
    <w:rsid w:val="00E771B7"/>
    <w:rsid w:val="00E77266"/>
    <w:rsid w:val="00E8062E"/>
    <w:rsid w:val="00E8083A"/>
    <w:rsid w:val="00E839A4"/>
    <w:rsid w:val="00E84531"/>
    <w:rsid w:val="00E84588"/>
    <w:rsid w:val="00E848A6"/>
    <w:rsid w:val="00E84EC3"/>
    <w:rsid w:val="00E85E97"/>
    <w:rsid w:val="00E87F73"/>
    <w:rsid w:val="00E91285"/>
    <w:rsid w:val="00E92D0B"/>
    <w:rsid w:val="00E9425C"/>
    <w:rsid w:val="00E95CDA"/>
    <w:rsid w:val="00E960DC"/>
    <w:rsid w:val="00E963E0"/>
    <w:rsid w:val="00E979BD"/>
    <w:rsid w:val="00EA1326"/>
    <w:rsid w:val="00EA163F"/>
    <w:rsid w:val="00EA1799"/>
    <w:rsid w:val="00EA3A7A"/>
    <w:rsid w:val="00EA5756"/>
    <w:rsid w:val="00EB114E"/>
    <w:rsid w:val="00EB439A"/>
    <w:rsid w:val="00EB4EA4"/>
    <w:rsid w:val="00EB5066"/>
    <w:rsid w:val="00EB6F44"/>
    <w:rsid w:val="00EC0E53"/>
    <w:rsid w:val="00EC0FB0"/>
    <w:rsid w:val="00EC1B06"/>
    <w:rsid w:val="00EC1F06"/>
    <w:rsid w:val="00EC25CD"/>
    <w:rsid w:val="00EC4353"/>
    <w:rsid w:val="00EC4BB6"/>
    <w:rsid w:val="00EC575F"/>
    <w:rsid w:val="00EC589E"/>
    <w:rsid w:val="00EC595B"/>
    <w:rsid w:val="00EC6AD2"/>
    <w:rsid w:val="00EC7546"/>
    <w:rsid w:val="00EC75EF"/>
    <w:rsid w:val="00ED045D"/>
    <w:rsid w:val="00ED0D04"/>
    <w:rsid w:val="00ED77A8"/>
    <w:rsid w:val="00ED77DF"/>
    <w:rsid w:val="00EE0D49"/>
    <w:rsid w:val="00EE1CA6"/>
    <w:rsid w:val="00EE2F0F"/>
    <w:rsid w:val="00EE2FDC"/>
    <w:rsid w:val="00EE738D"/>
    <w:rsid w:val="00EF0AFB"/>
    <w:rsid w:val="00EF14F0"/>
    <w:rsid w:val="00EF238A"/>
    <w:rsid w:val="00EF28C9"/>
    <w:rsid w:val="00EF3499"/>
    <w:rsid w:val="00EF3CE0"/>
    <w:rsid w:val="00EF51F8"/>
    <w:rsid w:val="00EF5437"/>
    <w:rsid w:val="00EF666A"/>
    <w:rsid w:val="00EF686C"/>
    <w:rsid w:val="00EF7EAE"/>
    <w:rsid w:val="00F000B0"/>
    <w:rsid w:val="00F02A78"/>
    <w:rsid w:val="00F03637"/>
    <w:rsid w:val="00F0384E"/>
    <w:rsid w:val="00F03FB0"/>
    <w:rsid w:val="00F06F80"/>
    <w:rsid w:val="00F11774"/>
    <w:rsid w:val="00F12B3A"/>
    <w:rsid w:val="00F13266"/>
    <w:rsid w:val="00F149E4"/>
    <w:rsid w:val="00F215D9"/>
    <w:rsid w:val="00F21F1B"/>
    <w:rsid w:val="00F244D1"/>
    <w:rsid w:val="00F247B2"/>
    <w:rsid w:val="00F2618A"/>
    <w:rsid w:val="00F31519"/>
    <w:rsid w:val="00F32183"/>
    <w:rsid w:val="00F32CCA"/>
    <w:rsid w:val="00F33FA7"/>
    <w:rsid w:val="00F341FA"/>
    <w:rsid w:val="00F348AF"/>
    <w:rsid w:val="00F35AA2"/>
    <w:rsid w:val="00F40AD3"/>
    <w:rsid w:val="00F40DFC"/>
    <w:rsid w:val="00F41205"/>
    <w:rsid w:val="00F43291"/>
    <w:rsid w:val="00F43305"/>
    <w:rsid w:val="00F4344F"/>
    <w:rsid w:val="00F4377D"/>
    <w:rsid w:val="00F45366"/>
    <w:rsid w:val="00F456B3"/>
    <w:rsid w:val="00F47197"/>
    <w:rsid w:val="00F504A9"/>
    <w:rsid w:val="00F50638"/>
    <w:rsid w:val="00F5075A"/>
    <w:rsid w:val="00F51ADD"/>
    <w:rsid w:val="00F53066"/>
    <w:rsid w:val="00F5315E"/>
    <w:rsid w:val="00F55023"/>
    <w:rsid w:val="00F55649"/>
    <w:rsid w:val="00F559AA"/>
    <w:rsid w:val="00F569B6"/>
    <w:rsid w:val="00F60953"/>
    <w:rsid w:val="00F6176B"/>
    <w:rsid w:val="00F62F2C"/>
    <w:rsid w:val="00F633E2"/>
    <w:rsid w:val="00F64EB8"/>
    <w:rsid w:val="00F66DAA"/>
    <w:rsid w:val="00F67FD6"/>
    <w:rsid w:val="00F7194A"/>
    <w:rsid w:val="00F71CEC"/>
    <w:rsid w:val="00F72BEF"/>
    <w:rsid w:val="00F72D1A"/>
    <w:rsid w:val="00F7330F"/>
    <w:rsid w:val="00F75916"/>
    <w:rsid w:val="00F75917"/>
    <w:rsid w:val="00F8116B"/>
    <w:rsid w:val="00F8143B"/>
    <w:rsid w:val="00F8606C"/>
    <w:rsid w:val="00F860CB"/>
    <w:rsid w:val="00F866A5"/>
    <w:rsid w:val="00F904EF"/>
    <w:rsid w:val="00F90AAB"/>
    <w:rsid w:val="00F92371"/>
    <w:rsid w:val="00F92DEA"/>
    <w:rsid w:val="00F9462B"/>
    <w:rsid w:val="00F94A90"/>
    <w:rsid w:val="00F94FA2"/>
    <w:rsid w:val="00FA11F2"/>
    <w:rsid w:val="00FA453B"/>
    <w:rsid w:val="00FA50CE"/>
    <w:rsid w:val="00FA6F85"/>
    <w:rsid w:val="00FA7A85"/>
    <w:rsid w:val="00FB0332"/>
    <w:rsid w:val="00FB1100"/>
    <w:rsid w:val="00FB19E1"/>
    <w:rsid w:val="00FB342C"/>
    <w:rsid w:val="00FB3A5D"/>
    <w:rsid w:val="00FB3ADA"/>
    <w:rsid w:val="00FB447F"/>
    <w:rsid w:val="00FB6D69"/>
    <w:rsid w:val="00FC07AC"/>
    <w:rsid w:val="00FC0E28"/>
    <w:rsid w:val="00FC11A8"/>
    <w:rsid w:val="00FC21AA"/>
    <w:rsid w:val="00FC2437"/>
    <w:rsid w:val="00FC3BE0"/>
    <w:rsid w:val="00FC4994"/>
    <w:rsid w:val="00FC730C"/>
    <w:rsid w:val="00FD2654"/>
    <w:rsid w:val="00FD2EEC"/>
    <w:rsid w:val="00FD4883"/>
    <w:rsid w:val="00FD4DDC"/>
    <w:rsid w:val="00FD512A"/>
    <w:rsid w:val="00FD5EC7"/>
    <w:rsid w:val="00FD6767"/>
    <w:rsid w:val="00FD684B"/>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5C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4ACF0056-A08B-45E7-A5DA-88F1F6BC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h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link w:val="Title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ghtList-Accent4">
    <w:name w:val="Light List Accent 4"/>
    <w:basedOn w:val="Table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F94A90"/>
    <w:rPr>
      <w:rFonts w:ascii="Tahoma" w:hAnsi="Tahoma" w:cs="Tahoma"/>
      <w:sz w:val="16"/>
      <w:szCs w:val="16"/>
    </w:rPr>
  </w:style>
  <w:style w:type="character" w:customStyle="1" w:styleId="BalloonTextChar">
    <w:name w:val="Balloon Text Char"/>
    <w:basedOn w:val="DefaultParagraphFont"/>
    <w:link w:val="BalloonText"/>
    <w:rsid w:val="00F94A90"/>
    <w:rPr>
      <w:rFonts w:ascii="Tahoma" w:hAnsi="Tahoma" w:cs="Tahoma"/>
      <w:sz w:val="16"/>
      <w:szCs w:val="16"/>
      <w:lang w:val="pt-BR"/>
    </w:rPr>
  </w:style>
  <w:style w:type="character" w:customStyle="1" w:styleId="BodyChar">
    <w:name w:val="Body Char"/>
    <w:basedOn w:val="DefaultParagraphFont"/>
    <w:link w:val="Body"/>
    <w:uiPriority w:val="99"/>
    <w:rsid w:val="00AD09F8"/>
    <w:rPr>
      <w:rFonts w:ascii="Arial" w:hAnsi="Arial" w:cs="Arial"/>
      <w:szCs w:val="24"/>
      <w:lang w:val="pt-BR"/>
    </w:rPr>
  </w:style>
  <w:style w:type="character" w:styleId="CommentReference">
    <w:name w:val="annotation reference"/>
    <w:basedOn w:val="DefaultParagraphFont"/>
    <w:rsid w:val="0027520F"/>
    <w:rPr>
      <w:sz w:val="16"/>
      <w:szCs w:val="16"/>
    </w:rPr>
  </w:style>
  <w:style w:type="paragraph" w:styleId="CommentSubject">
    <w:name w:val="annotation subject"/>
    <w:basedOn w:val="CommentText"/>
    <w:next w:val="CommentText"/>
    <w:link w:val="CommentSubjectChar"/>
    <w:rsid w:val="0027520F"/>
    <w:rPr>
      <w:b/>
      <w:bCs/>
    </w:rPr>
  </w:style>
  <w:style w:type="character" w:customStyle="1" w:styleId="CommentTextChar">
    <w:name w:val="Comment Text Char"/>
    <w:basedOn w:val="DefaultParagraphFont"/>
    <w:link w:val="CommentText"/>
    <w:rsid w:val="0027520F"/>
    <w:rPr>
      <w:rFonts w:ascii="Arial" w:hAnsi="Arial"/>
      <w:lang w:val="pt-BR"/>
    </w:rPr>
  </w:style>
  <w:style w:type="character" w:customStyle="1" w:styleId="CommentSubjectChar">
    <w:name w:val="Comment Subject Char"/>
    <w:basedOn w:val="CommentTextChar"/>
    <w:link w:val="CommentSubject"/>
    <w:rsid w:val="0027520F"/>
    <w:rPr>
      <w:rFonts w:ascii="Arial" w:hAnsi="Arial"/>
      <w:b/>
      <w:bCs/>
      <w:lang w:val="pt-BR"/>
    </w:rPr>
  </w:style>
  <w:style w:type="character" w:customStyle="1" w:styleId="FooterChar">
    <w:name w:val="Footer Char"/>
    <w:link w:val="Footer"/>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HeaderChar">
    <w:name w:val="Header Char"/>
    <w:basedOn w:val="DefaultParagraphFont"/>
    <w:link w:val="Header"/>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Heading2Char">
    <w:name w:val="Heading 2 Char"/>
    <w:aliases w:val="N2 Normal HOME BR Char,h2 Char"/>
    <w:link w:val="Heading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leGrid">
    <w:name w:val="Table Grid"/>
    <w:basedOn w:val="Table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F39"/>
    <w:pPr>
      <w:spacing w:after="120"/>
    </w:pPr>
  </w:style>
  <w:style w:type="character" w:customStyle="1" w:styleId="BodyTextChar">
    <w:name w:val="Body Text Char"/>
    <w:basedOn w:val="DefaultParagraphFont"/>
    <w:link w:val="BodyText"/>
    <w:uiPriority w:val="99"/>
    <w:rsid w:val="003B4F39"/>
    <w:rPr>
      <w:rFonts w:ascii="Arial" w:hAnsi="Arial"/>
      <w:szCs w:val="24"/>
      <w:lang w:val="pt-BR"/>
    </w:rPr>
  </w:style>
  <w:style w:type="paragraph" w:styleId="BodyTextFirstIndent">
    <w:name w:val="Body Text First Indent"/>
    <w:basedOn w:val="BodyText"/>
    <w:link w:val="BodyTextFirstIndentChar"/>
    <w:rsid w:val="003B4F39"/>
    <w:pPr>
      <w:ind w:firstLine="210"/>
    </w:pPr>
    <w:rPr>
      <w:rFonts w:cs="Arial"/>
      <w:sz w:val="22"/>
      <w:szCs w:val="22"/>
      <w:lang w:eastAsia="pt-BR"/>
    </w:rPr>
  </w:style>
  <w:style w:type="character" w:customStyle="1" w:styleId="BodyTextFirstIndentChar">
    <w:name w:val="Body Text First Indent Char"/>
    <w:basedOn w:val="BodyTextChar"/>
    <w:link w:val="BodyTextFirstIndent"/>
    <w:rsid w:val="003B4F39"/>
    <w:rPr>
      <w:rFonts w:ascii="Arial" w:hAnsi="Arial" w:cs="Arial"/>
      <w:sz w:val="22"/>
      <w:szCs w:val="22"/>
      <w:lang w:val="pt-BR" w:eastAsia="pt-BR"/>
    </w:rPr>
  </w:style>
  <w:style w:type="paragraph" w:styleId="Revision">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leNormal"/>
    <w:next w:val="TableGrid"/>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F33FA7"/>
    <w:rPr>
      <w:rFonts w:ascii="Courier New" w:hAnsi="Courier New" w:cs="Courier New"/>
    </w:rPr>
  </w:style>
  <w:style w:type="paragraph" w:styleId="PlainText">
    <w:name w:val="Plain Text"/>
    <w:basedOn w:val="Normal"/>
    <w:link w:val="PlainText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DefaultParagraphFont"/>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ListParagraph">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ListParagraph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ListParagraphChar">
    <w:name w:val="List Paragraph Char"/>
    <w:aliases w:val="Vitor Título Char,Vitor T’tulo Char,Vitor T Char,Capítulo Char,Bullet List Char,FooterText Char,numbered Char,Paragraphe de liste1 Char,Bulletr List Paragraph Char,列出段落 Char,列出段落1 Char,List Paragraph2 Char,List Paragraph21 Char"/>
    <w:link w:val="ListParagraph"/>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DefaultParagraphFont"/>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BodyText3">
    <w:name w:val="Body Text 3"/>
    <w:basedOn w:val="Normal"/>
    <w:link w:val="BodyText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BodyText3Char">
    <w:name w:val="Body Text 3 Char"/>
    <w:basedOn w:val="DefaultParagraphFont"/>
    <w:link w:val="BodyText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PlaceholderText">
    <w:name w:val="Placeholder Text"/>
    <w:basedOn w:val="DefaultParagraphFont"/>
    <w:semiHidden/>
    <w:rsid w:val="00B36D68"/>
    <w:rPr>
      <w:color w:val="808080"/>
    </w:rPr>
  </w:style>
  <w:style w:type="character" w:styleId="Strong">
    <w:name w:val="Strong"/>
    <w:basedOn w:val="DefaultParagraphFont"/>
    <w:qFormat/>
    <w:rsid w:val="008B442C"/>
    <w:rPr>
      <w:b/>
      <w:bCs/>
    </w:rPr>
  </w:style>
  <w:style w:type="table" w:customStyle="1" w:styleId="Tabelacomgrade1">
    <w:name w:val="Tabela com grade1"/>
    <w:basedOn w:val="Table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Footer"/>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character" w:customStyle="1" w:styleId="UnresolvedMention1">
    <w:name w:val="Unresolved Mention1"/>
    <w:basedOn w:val="DefaultParagraphFont"/>
    <w:uiPriority w:val="99"/>
    <w:semiHidden/>
    <w:unhideWhenUsed/>
    <w:rsid w:val="00A03CEF"/>
    <w:rPr>
      <w:color w:val="605E5C"/>
      <w:shd w:val="clear" w:color="auto" w:fill="E1DFDD"/>
    </w:rPr>
  </w:style>
  <w:style w:type="character" w:customStyle="1" w:styleId="bold0">
    <w:name w:val="bold"/>
    <w:qFormat/>
    <w:rsid w:val="00A03CEF"/>
    <w:rPr>
      <w:rFonts w:ascii="Source Sans Pro SemiBold" w:hAnsi="Source Sans Pro SemiBold" w:cs="Source Sans Pro SemiBold"/>
      <w:lang w:val="pt-PT"/>
    </w:rPr>
  </w:style>
  <w:style w:type="table" w:customStyle="1" w:styleId="DefaultTable">
    <w:name w:val="Default Table"/>
    <w:qFormat/>
    <w:rsid w:val="0018248E"/>
    <w:pPr>
      <w:spacing w:line="288" w:lineRule="auto"/>
    </w:pPr>
    <w:rPr>
      <w:rFonts w:ascii="Minion Pro" w:hAnsi="Minion Pro" w:cs="Minion Pro"/>
      <w:sz w:val="24"/>
      <w:lang w:val="pt-BR" w:eastAsia="pt-BR"/>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character" w:customStyle="1" w:styleId="TitleChar">
    <w:name w:val="Title Char"/>
    <w:basedOn w:val="DefaultParagraphFont"/>
    <w:link w:val="Title"/>
    <w:rsid w:val="001771F5"/>
    <w:rPr>
      <w:rFonts w:ascii="Arial" w:hAnsi="Arial" w:cs="Arial"/>
      <w:b/>
      <w:bCs/>
      <w:kern w:val="28"/>
      <w:sz w:val="25"/>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44898326">
      <w:bodyDiv w:val="1"/>
      <w:marLeft w:val="0"/>
      <w:marRight w:val="0"/>
      <w:marTop w:val="0"/>
      <w:marBottom w:val="0"/>
      <w:divBdr>
        <w:top w:val="none" w:sz="0" w:space="0" w:color="auto"/>
        <w:left w:val="none" w:sz="0" w:space="0" w:color="auto"/>
        <w:bottom w:val="none" w:sz="0" w:space="0" w:color="auto"/>
        <w:right w:val="none" w:sz="0" w:space="0" w:color="auto"/>
      </w:divBdr>
    </w:div>
    <w:div w:id="940800847">
      <w:bodyDiv w:val="1"/>
      <w:marLeft w:val="0"/>
      <w:marRight w:val="0"/>
      <w:marTop w:val="0"/>
      <w:marBottom w:val="0"/>
      <w:divBdr>
        <w:top w:val="none" w:sz="0" w:space="0" w:color="auto"/>
        <w:left w:val="none" w:sz="0" w:space="0" w:color="auto"/>
        <w:bottom w:val="none" w:sz="0" w:space="0" w:color="auto"/>
        <w:right w:val="none" w:sz="0" w:space="0" w:color="auto"/>
      </w:divBdr>
    </w:div>
    <w:div w:id="949433637">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418942197">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b3.com.br"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7.xml>��< ? x m l   v e r s i o n = " 1 . 0 "   e n c o d i n g = " u t f - 1 6 " ? > < p r o p e r t i e s   x m l n s = " h t t p : / / w w w . i m a n a g e . c o m / w o r k / x m l s c h e m a " >  
     < d o c u m e n t i d > S F P F C ! 4 1 8 2 7 6 7 . 2 < / d o c u m e n t i d >  
     < s e n d e r i d > D F L O R E N C I O < / s e n d e r i d >  
     < s e n d e r e m a i l > D F L O R E N C I O @ S T O C C H E F O R B E S . C O M . B R < / s e n d e r e m a i l >  
     < l a s t m o d i f i e d > 2 0 2 4 - 0 3 - 1 9 T 0 3 : 3 0 : 0 0 . 0 0 0 0 0 0 0 - 0 3 : 0 0 < / l a s t m o d i f i e d >  
     < d a t a b a s e > S F P F C < / 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37876-786F-45F8-B30A-E1014AB5A7EB}">
  <ds:schemaRefs>
    <ds:schemaRef ds:uri="http://www.w3.org/XML/1998/namespace"/>
    <ds:schemaRef ds:uri="e63af235-6539-4873-9a74-7e32b5cc1ae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B6A2C-86DB-4F96-AFEB-F1D4A0916834}">
  <ds:schemaRefs>
    <ds:schemaRef ds:uri="http://schemas.openxmlformats.org/officeDocument/2006/bibliography"/>
  </ds:schemaRefs>
</ds:datastoreItem>
</file>

<file path=customXml/itemProps4.xml><?xml version="1.0" encoding="utf-8"?>
<ds:datastoreItem xmlns:ds="http://schemas.openxmlformats.org/officeDocument/2006/customXml" ds:itemID="{4E914BB5-3817-40D7-A4F2-5753565FA36B}">
  <ds:schemaRefs>
    <ds:schemaRef ds:uri="http://www.imanage.com/work/xmlschema"/>
  </ds:schemaRefs>
</ds:datastoreItem>
</file>

<file path=customXml/itemProps5.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6.xml><?xml version="1.0" encoding="utf-8"?>
<ds:datastoreItem xmlns:ds="http://schemas.openxmlformats.org/officeDocument/2006/customXml" ds:itemID="{733B13B7-3DFA-48F5-B42A-E28C419FD7B6}">
  <ds:schemaRefs>
    <ds:schemaRef ds:uri="office.server.policy"/>
  </ds:schemaRefs>
</ds:datastoreItem>
</file>

<file path=customXml/itemProps7.xml><?xml version="1.0" encoding="utf-8"?>
<ds:datastoreItem xmlns:ds="http://schemas.openxmlformats.org/officeDocument/2006/customXml" ds:itemID="{F844A24F-E135-4E4D-8001-05FDE899742B}">
  <ds:schemaRefs>
    <ds:schemaRef ds:uri="http://www.imanage.com/work/xmlschema"/>
  </ds:schemaRefs>
</ds:datastoreItem>
</file>

<file path=customXml/itemProps8.xml><?xml version="1.0" encoding="utf-8"?>
<ds:datastoreItem xmlns:ds="http://schemas.openxmlformats.org/officeDocument/2006/customXml" ds:itemID="{36CC7A32-2636-4048-802C-576BB4857575}">
  <ds:schemaRefs>
    <ds:schemaRef ds:uri="http://schemas.microsoft.com/sharepoint/v3/contenttype/forms"/>
  </ds:schemaRefs>
</ds:datastoreItem>
</file>

<file path=docMetadata/LabelInfo.xml><?xml version="1.0" encoding="utf-8"?>
<clbl:labelList xmlns:clbl="http://schemas.microsoft.com/office/2020/mipLabelMetadata">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39</Pages>
  <Words>14317</Words>
  <Characters>82350</Characters>
  <Application>Microsoft Office Word</Application>
  <DocSecurity>0</DocSecurity>
  <Lines>1649</Lines>
  <Paragraphs>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HouseStyle</vt:lpstr>
      <vt:lpstr>HouseStyle</vt:lpstr>
    </vt:vector>
  </TitlesOfParts>
  <Company>Lefosse Advogados</Company>
  <LinksUpToDate>false</LinksUpToDate>
  <CharactersWithSpaces>96403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Ana Almeida</cp:lastModifiedBy>
  <cp:revision>4</cp:revision>
  <cp:lastPrinted>2022-12-05T22:16:00Z</cp:lastPrinted>
  <dcterms:created xsi:type="dcterms:W3CDTF">2024-06-14T20:52:00Z</dcterms:created>
  <dcterms:modified xsi:type="dcterms:W3CDTF">2024-06-14T20:58:00Z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