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959AF" w14:textId="77777777" w:rsidR="00A352EF" w:rsidRDefault="00B03B5C">
      <w:pPr>
        <w:pStyle w:val="Corpodetexto"/>
        <w:rPr>
          <w:rFonts w:ascii="Times New Roman"/>
          <w:sz w:val="20"/>
        </w:rPr>
      </w:pPr>
      <w:r>
        <w:rPr>
          <w:noProof/>
        </w:rPr>
        <w:drawing>
          <wp:anchor distT="0" distB="0" distL="0" distR="0" simplePos="0" relativeHeight="487403008" behindDoc="1" locked="0" layoutInCell="1" allowOverlap="1" wp14:anchorId="10C95A91" wp14:editId="10C95A92">
            <wp:simplePos x="0" y="0"/>
            <wp:positionH relativeFrom="page">
              <wp:posOffset>5033628</wp:posOffset>
            </wp:positionH>
            <wp:positionV relativeFrom="page">
              <wp:posOffset>701942</wp:posOffset>
            </wp:positionV>
            <wp:extent cx="1765092" cy="920751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65092" cy="9207514"/>
                    </a:xfrm>
                    <a:prstGeom prst="rect">
                      <a:avLst/>
                    </a:prstGeom>
                  </pic:spPr>
                </pic:pic>
              </a:graphicData>
            </a:graphic>
          </wp:anchor>
        </w:drawing>
      </w:r>
    </w:p>
    <w:p w14:paraId="10C959B0" w14:textId="77777777" w:rsidR="00A352EF" w:rsidRDefault="00A352EF">
      <w:pPr>
        <w:pStyle w:val="Corpodetexto"/>
        <w:rPr>
          <w:rFonts w:ascii="Times New Roman"/>
          <w:sz w:val="20"/>
        </w:rPr>
      </w:pPr>
    </w:p>
    <w:p w14:paraId="10C959B1" w14:textId="77777777" w:rsidR="00A352EF" w:rsidRDefault="00A352EF">
      <w:pPr>
        <w:pStyle w:val="Corpodetexto"/>
        <w:rPr>
          <w:rFonts w:ascii="Times New Roman"/>
          <w:sz w:val="20"/>
        </w:rPr>
      </w:pPr>
    </w:p>
    <w:p w14:paraId="10C959B2" w14:textId="77777777" w:rsidR="00A352EF" w:rsidRDefault="00A352EF">
      <w:pPr>
        <w:pStyle w:val="Corpodetexto"/>
        <w:rPr>
          <w:rFonts w:ascii="Times New Roman"/>
          <w:sz w:val="20"/>
        </w:rPr>
      </w:pPr>
    </w:p>
    <w:p w14:paraId="10C959B3" w14:textId="77777777" w:rsidR="00A352EF" w:rsidRDefault="00A352EF">
      <w:pPr>
        <w:pStyle w:val="Corpodetexto"/>
        <w:rPr>
          <w:rFonts w:ascii="Times New Roman"/>
          <w:sz w:val="20"/>
        </w:rPr>
      </w:pPr>
    </w:p>
    <w:p w14:paraId="10C959B4" w14:textId="77777777" w:rsidR="00A352EF" w:rsidRDefault="00A352EF">
      <w:pPr>
        <w:pStyle w:val="Corpodetexto"/>
        <w:rPr>
          <w:rFonts w:ascii="Times New Roman"/>
          <w:sz w:val="20"/>
        </w:rPr>
      </w:pPr>
    </w:p>
    <w:p w14:paraId="10C959B5" w14:textId="77777777" w:rsidR="00A352EF" w:rsidRDefault="00A352EF">
      <w:pPr>
        <w:pStyle w:val="Corpodetexto"/>
        <w:rPr>
          <w:rFonts w:ascii="Times New Roman"/>
          <w:sz w:val="20"/>
        </w:rPr>
      </w:pPr>
    </w:p>
    <w:p w14:paraId="10C959B6" w14:textId="77777777" w:rsidR="00A352EF" w:rsidRDefault="00A352EF">
      <w:pPr>
        <w:pStyle w:val="Corpodetexto"/>
        <w:rPr>
          <w:rFonts w:ascii="Times New Roman"/>
          <w:sz w:val="20"/>
        </w:rPr>
      </w:pPr>
    </w:p>
    <w:p w14:paraId="10C959B7" w14:textId="77777777" w:rsidR="00A352EF" w:rsidRDefault="00A352EF">
      <w:pPr>
        <w:pStyle w:val="Corpodetexto"/>
        <w:rPr>
          <w:rFonts w:ascii="Times New Roman"/>
          <w:sz w:val="20"/>
        </w:rPr>
      </w:pPr>
    </w:p>
    <w:p w14:paraId="10C959B8" w14:textId="77777777" w:rsidR="00A352EF" w:rsidRDefault="00A352EF">
      <w:pPr>
        <w:pStyle w:val="Corpodetexto"/>
        <w:rPr>
          <w:rFonts w:ascii="Times New Roman"/>
          <w:sz w:val="20"/>
        </w:rPr>
      </w:pPr>
    </w:p>
    <w:p w14:paraId="10C959B9" w14:textId="77777777" w:rsidR="00A352EF" w:rsidRDefault="00A352EF">
      <w:pPr>
        <w:pStyle w:val="Corpodetexto"/>
        <w:rPr>
          <w:rFonts w:ascii="Times New Roman"/>
          <w:sz w:val="20"/>
        </w:rPr>
      </w:pPr>
    </w:p>
    <w:p w14:paraId="10C959BA" w14:textId="77777777" w:rsidR="00A352EF" w:rsidRDefault="00A352EF">
      <w:pPr>
        <w:pStyle w:val="Corpodetexto"/>
        <w:rPr>
          <w:rFonts w:ascii="Times New Roman"/>
          <w:sz w:val="20"/>
        </w:rPr>
      </w:pPr>
    </w:p>
    <w:p w14:paraId="10C959BB" w14:textId="77777777" w:rsidR="00A352EF" w:rsidRDefault="00A352EF">
      <w:pPr>
        <w:pStyle w:val="Corpodetexto"/>
        <w:rPr>
          <w:rFonts w:ascii="Times New Roman"/>
          <w:sz w:val="20"/>
        </w:rPr>
      </w:pPr>
    </w:p>
    <w:p w14:paraId="10C959BC" w14:textId="77777777" w:rsidR="00A352EF" w:rsidRDefault="00A352EF">
      <w:pPr>
        <w:pStyle w:val="Corpodetexto"/>
        <w:rPr>
          <w:rFonts w:ascii="Times New Roman"/>
          <w:sz w:val="20"/>
        </w:rPr>
      </w:pPr>
    </w:p>
    <w:p w14:paraId="10C959BD" w14:textId="77777777" w:rsidR="00A352EF" w:rsidRDefault="00A352EF">
      <w:pPr>
        <w:pStyle w:val="Corpodetexto"/>
        <w:rPr>
          <w:rFonts w:ascii="Times New Roman"/>
          <w:sz w:val="20"/>
        </w:rPr>
      </w:pPr>
    </w:p>
    <w:p w14:paraId="10C959BE" w14:textId="77777777" w:rsidR="00A352EF" w:rsidRDefault="00A352EF">
      <w:pPr>
        <w:pStyle w:val="Corpodetexto"/>
        <w:rPr>
          <w:rFonts w:ascii="Times New Roman"/>
          <w:sz w:val="20"/>
        </w:rPr>
      </w:pPr>
    </w:p>
    <w:p w14:paraId="10C959BF" w14:textId="77777777" w:rsidR="00A352EF" w:rsidRDefault="00A352EF">
      <w:pPr>
        <w:pStyle w:val="Corpodetexto"/>
        <w:rPr>
          <w:rFonts w:ascii="Times New Roman"/>
          <w:sz w:val="20"/>
        </w:rPr>
      </w:pPr>
    </w:p>
    <w:p w14:paraId="10C959C0" w14:textId="77777777" w:rsidR="00A352EF" w:rsidRDefault="00A352EF">
      <w:pPr>
        <w:pStyle w:val="Corpodetexto"/>
        <w:spacing w:before="9"/>
        <w:rPr>
          <w:rFonts w:ascii="Times New Roman"/>
          <w:sz w:val="19"/>
        </w:rPr>
      </w:pPr>
    </w:p>
    <w:p w14:paraId="10C959C2" w14:textId="3B08FA49" w:rsidR="00A352EF" w:rsidRPr="004433A9" w:rsidRDefault="004433A9">
      <w:pPr>
        <w:pStyle w:val="Corpodetexto"/>
        <w:rPr>
          <w:rFonts w:ascii="Arial"/>
          <w:b/>
          <w:sz w:val="20"/>
          <w:lang w:val="en-US"/>
        </w:rPr>
      </w:pPr>
      <w:r w:rsidRPr="004433A9">
        <w:rPr>
          <w:rFonts w:ascii="Arial" w:eastAsia="Arial" w:hAnsi="Arial" w:cs="Arial"/>
          <w:b/>
          <w:bCs/>
          <w:color w:val="003475"/>
          <w:sz w:val="56"/>
          <w:szCs w:val="56"/>
          <w:lang w:val="en-US"/>
        </w:rPr>
        <w:t>EXCHANGE RATE OF BRAZILIAN REAIS PER US DOLLARS</w:t>
      </w:r>
    </w:p>
    <w:p w14:paraId="10C959C3" w14:textId="77777777" w:rsidR="00A352EF" w:rsidRPr="004433A9" w:rsidRDefault="00A352EF">
      <w:pPr>
        <w:pStyle w:val="Corpodetexto"/>
        <w:rPr>
          <w:rFonts w:ascii="Arial"/>
          <w:b/>
          <w:sz w:val="20"/>
          <w:lang w:val="en-US"/>
        </w:rPr>
      </w:pPr>
    </w:p>
    <w:p w14:paraId="10C959C4" w14:textId="77777777" w:rsidR="00A352EF" w:rsidRPr="004433A9" w:rsidRDefault="00A352EF">
      <w:pPr>
        <w:pStyle w:val="Corpodetexto"/>
        <w:rPr>
          <w:rFonts w:ascii="Arial"/>
          <w:b/>
          <w:sz w:val="20"/>
          <w:lang w:val="en-US"/>
        </w:rPr>
      </w:pPr>
    </w:p>
    <w:p w14:paraId="10C959C5" w14:textId="77777777" w:rsidR="00A352EF" w:rsidRPr="004433A9" w:rsidRDefault="00A352EF">
      <w:pPr>
        <w:pStyle w:val="Corpodetexto"/>
        <w:rPr>
          <w:rFonts w:ascii="Arial"/>
          <w:b/>
          <w:sz w:val="20"/>
          <w:lang w:val="en-US"/>
        </w:rPr>
      </w:pPr>
    </w:p>
    <w:p w14:paraId="10C959C6" w14:textId="77777777" w:rsidR="00A352EF" w:rsidRPr="004433A9" w:rsidRDefault="00A352EF">
      <w:pPr>
        <w:pStyle w:val="Corpodetexto"/>
        <w:rPr>
          <w:rFonts w:ascii="Arial"/>
          <w:b/>
          <w:sz w:val="20"/>
          <w:lang w:val="en-US"/>
        </w:rPr>
      </w:pPr>
    </w:p>
    <w:p w14:paraId="10C959C7" w14:textId="77777777" w:rsidR="00A352EF" w:rsidRPr="004433A9" w:rsidRDefault="00A352EF">
      <w:pPr>
        <w:pStyle w:val="Corpodetexto"/>
        <w:rPr>
          <w:rFonts w:ascii="Arial"/>
          <w:b/>
          <w:sz w:val="20"/>
          <w:lang w:val="en-US"/>
        </w:rPr>
      </w:pPr>
    </w:p>
    <w:p w14:paraId="10C959C8" w14:textId="77777777" w:rsidR="00A352EF" w:rsidRPr="004433A9" w:rsidRDefault="00A352EF">
      <w:pPr>
        <w:pStyle w:val="Corpodetexto"/>
        <w:rPr>
          <w:rFonts w:ascii="Arial"/>
          <w:b/>
          <w:sz w:val="20"/>
          <w:lang w:val="en-US"/>
        </w:rPr>
      </w:pPr>
    </w:p>
    <w:p w14:paraId="10C959C9" w14:textId="77777777" w:rsidR="00A352EF" w:rsidRPr="004433A9" w:rsidRDefault="00A352EF">
      <w:pPr>
        <w:pStyle w:val="Corpodetexto"/>
        <w:rPr>
          <w:rFonts w:ascii="Arial"/>
          <w:b/>
          <w:sz w:val="20"/>
          <w:lang w:val="en-US"/>
        </w:rPr>
      </w:pPr>
    </w:p>
    <w:p w14:paraId="10C959CA" w14:textId="77777777" w:rsidR="00A352EF" w:rsidRPr="004433A9" w:rsidRDefault="00A352EF">
      <w:pPr>
        <w:pStyle w:val="Corpodetexto"/>
        <w:rPr>
          <w:rFonts w:ascii="Arial"/>
          <w:b/>
          <w:sz w:val="20"/>
          <w:lang w:val="en-US"/>
        </w:rPr>
      </w:pPr>
    </w:p>
    <w:p w14:paraId="10C959CB" w14:textId="77777777" w:rsidR="00A352EF" w:rsidRPr="004433A9" w:rsidRDefault="00A352EF">
      <w:pPr>
        <w:pStyle w:val="Corpodetexto"/>
        <w:rPr>
          <w:rFonts w:ascii="Arial"/>
          <w:b/>
          <w:sz w:val="20"/>
          <w:lang w:val="en-US"/>
        </w:rPr>
      </w:pPr>
    </w:p>
    <w:p w14:paraId="10C959CC" w14:textId="77777777" w:rsidR="00A352EF" w:rsidRPr="004433A9" w:rsidRDefault="00A352EF">
      <w:pPr>
        <w:pStyle w:val="Corpodetexto"/>
        <w:rPr>
          <w:rFonts w:ascii="Arial"/>
          <w:b/>
          <w:sz w:val="20"/>
          <w:lang w:val="en-US"/>
        </w:rPr>
      </w:pPr>
    </w:p>
    <w:p w14:paraId="10C959CD" w14:textId="77777777" w:rsidR="00A352EF" w:rsidRPr="004433A9" w:rsidRDefault="00A352EF">
      <w:pPr>
        <w:pStyle w:val="Corpodetexto"/>
        <w:rPr>
          <w:rFonts w:ascii="Arial"/>
          <w:b/>
          <w:sz w:val="20"/>
          <w:lang w:val="en-US"/>
        </w:rPr>
      </w:pPr>
    </w:p>
    <w:p w14:paraId="10C959CE" w14:textId="77777777" w:rsidR="00A352EF" w:rsidRPr="004433A9" w:rsidRDefault="00A352EF">
      <w:pPr>
        <w:pStyle w:val="Corpodetexto"/>
        <w:rPr>
          <w:rFonts w:ascii="Arial"/>
          <w:b/>
          <w:sz w:val="20"/>
          <w:lang w:val="en-US"/>
        </w:rPr>
      </w:pPr>
    </w:p>
    <w:p w14:paraId="10C959CF" w14:textId="77777777" w:rsidR="00A352EF" w:rsidRPr="004433A9" w:rsidRDefault="00A352EF">
      <w:pPr>
        <w:pStyle w:val="Corpodetexto"/>
        <w:rPr>
          <w:rFonts w:ascii="Arial"/>
          <w:b/>
          <w:sz w:val="20"/>
          <w:lang w:val="en-US"/>
        </w:rPr>
      </w:pPr>
    </w:p>
    <w:p w14:paraId="10C959D0" w14:textId="77777777" w:rsidR="00A352EF" w:rsidRPr="004433A9" w:rsidRDefault="00A352EF">
      <w:pPr>
        <w:pStyle w:val="Corpodetexto"/>
        <w:rPr>
          <w:rFonts w:ascii="Arial"/>
          <w:b/>
          <w:sz w:val="20"/>
          <w:lang w:val="en-US"/>
        </w:rPr>
      </w:pPr>
    </w:p>
    <w:p w14:paraId="10C959D1" w14:textId="77777777" w:rsidR="00A352EF" w:rsidRPr="004433A9" w:rsidRDefault="00A352EF">
      <w:pPr>
        <w:pStyle w:val="Corpodetexto"/>
        <w:rPr>
          <w:rFonts w:ascii="Arial"/>
          <w:b/>
          <w:sz w:val="20"/>
          <w:lang w:val="en-US"/>
        </w:rPr>
      </w:pPr>
    </w:p>
    <w:p w14:paraId="10C959D2" w14:textId="77777777" w:rsidR="00A352EF" w:rsidRPr="004433A9" w:rsidRDefault="00A352EF">
      <w:pPr>
        <w:pStyle w:val="Corpodetexto"/>
        <w:rPr>
          <w:rFonts w:ascii="Arial"/>
          <w:b/>
          <w:sz w:val="20"/>
          <w:lang w:val="en-US"/>
        </w:rPr>
      </w:pPr>
    </w:p>
    <w:p w14:paraId="10C959D3" w14:textId="77777777" w:rsidR="00A352EF" w:rsidRPr="004433A9" w:rsidRDefault="00A352EF">
      <w:pPr>
        <w:pStyle w:val="Corpodetexto"/>
        <w:rPr>
          <w:rFonts w:ascii="Arial"/>
          <w:b/>
          <w:sz w:val="20"/>
          <w:lang w:val="en-US"/>
        </w:rPr>
      </w:pPr>
    </w:p>
    <w:p w14:paraId="10C959D4" w14:textId="77777777" w:rsidR="00A352EF" w:rsidRPr="004433A9" w:rsidRDefault="00A352EF">
      <w:pPr>
        <w:pStyle w:val="Corpodetexto"/>
        <w:rPr>
          <w:rFonts w:ascii="Arial"/>
          <w:b/>
          <w:sz w:val="20"/>
          <w:lang w:val="en-US"/>
        </w:rPr>
      </w:pPr>
    </w:p>
    <w:p w14:paraId="10C959D5" w14:textId="77777777" w:rsidR="00A352EF" w:rsidRPr="004433A9" w:rsidRDefault="00A352EF">
      <w:pPr>
        <w:pStyle w:val="Corpodetexto"/>
        <w:rPr>
          <w:rFonts w:ascii="Arial"/>
          <w:b/>
          <w:sz w:val="20"/>
          <w:lang w:val="en-US"/>
        </w:rPr>
      </w:pPr>
    </w:p>
    <w:p w14:paraId="10C959D6" w14:textId="77777777" w:rsidR="00A352EF" w:rsidRPr="004433A9" w:rsidRDefault="00A352EF">
      <w:pPr>
        <w:pStyle w:val="Corpodetexto"/>
        <w:rPr>
          <w:rFonts w:ascii="Arial"/>
          <w:b/>
          <w:sz w:val="20"/>
          <w:lang w:val="en-US"/>
        </w:rPr>
      </w:pPr>
    </w:p>
    <w:p w14:paraId="10C959D7" w14:textId="77777777" w:rsidR="00A352EF" w:rsidRPr="004433A9" w:rsidRDefault="00A352EF">
      <w:pPr>
        <w:pStyle w:val="Corpodetexto"/>
        <w:rPr>
          <w:rFonts w:ascii="Arial"/>
          <w:b/>
          <w:sz w:val="20"/>
          <w:lang w:val="en-US"/>
        </w:rPr>
      </w:pPr>
    </w:p>
    <w:p w14:paraId="10C959D8" w14:textId="77777777" w:rsidR="00A352EF" w:rsidRPr="004433A9" w:rsidRDefault="00A352EF">
      <w:pPr>
        <w:pStyle w:val="Corpodetexto"/>
        <w:rPr>
          <w:rFonts w:ascii="Arial"/>
          <w:b/>
          <w:sz w:val="20"/>
          <w:lang w:val="en-US"/>
        </w:rPr>
      </w:pPr>
    </w:p>
    <w:p w14:paraId="10C959D9" w14:textId="77777777" w:rsidR="00A352EF" w:rsidRPr="004433A9" w:rsidRDefault="00A352EF">
      <w:pPr>
        <w:pStyle w:val="Corpodetexto"/>
        <w:rPr>
          <w:rFonts w:ascii="Arial"/>
          <w:b/>
          <w:sz w:val="20"/>
          <w:lang w:val="en-US"/>
        </w:rPr>
      </w:pPr>
    </w:p>
    <w:p w14:paraId="10C959DA" w14:textId="77777777" w:rsidR="00A352EF" w:rsidRPr="004433A9" w:rsidRDefault="00A352EF">
      <w:pPr>
        <w:pStyle w:val="Corpodetexto"/>
        <w:rPr>
          <w:rFonts w:ascii="Arial"/>
          <w:b/>
          <w:sz w:val="20"/>
          <w:lang w:val="en-US"/>
        </w:rPr>
      </w:pPr>
    </w:p>
    <w:p w14:paraId="10C959DB" w14:textId="77777777" w:rsidR="00A352EF" w:rsidRPr="004433A9" w:rsidRDefault="00A352EF">
      <w:pPr>
        <w:pStyle w:val="Corpodetexto"/>
        <w:rPr>
          <w:rFonts w:ascii="Arial"/>
          <w:b/>
          <w:sz w:val="20"/>
          <w:lang w:val="en-US"/>
        </w:rPr>
      </w:pPr>
    </w:p>
    <w:p w14:paraId="10C959DC" w14:textId="77777777" w:rsidR="00A352EF" w:rsidRPr="004433A9" w:rsidRDefault="00A352EF">
      <w:pPr>
        <w:pStyle w:val="Corpodetexto"/>
        <w:rPr>
          <w:rFonts w:ascii="Arial"/>
          <w:b/>
          <w:sz w:val="20"/>
          <w:lang w:val="en-US"/>
        </w:rPr>
      </w:pPr>
    </w:p>
    <w:p w14:paraId="10C959DD" w14:textId="77777777" w:rsidR="00A352EF" w:rsidRPr="004433A9" w:rsidRDefault="00A352EF">
      <w:pPr>
        <w:pStyle w:val="Corpodetexto"/>
        <w:rPr>
          <w:rFonts w:ascii="Arial"/>
          <w:b/>
          <w:sz w:val="20"/>
          <w:lang w:val="en-US"/>
        </w:rPr>
      </w:pPr>
    </w:p>
    <w:p w14:paraId="10C959DE" w14:textId="77777777" w:rsidR="00A352EF" w:rsidRPr="004433A9" w:rsidRDefault="00A352EF">
      <w:pPr>
        <w:pStyle w:val="Corpodetexto"/>
        <w:rPr>
          <w:rFonts w:ascii="Arial"/>
          <w:b/>
          <w:sz w:val="20"/>
          <w:lang w:val="en-US"/>
        </w:rPr>
      </w:pPr>
    </w:p>
    <w:p w14:paraId="10C959DF" w14:textId="77777777" w:rsidR="00A352EF" w:rsidRPr="004433A9" w:rsidRDefault="00A352EF">
      <w:pPr>
        <w:pStyle w:val="Corpodetexto"/>
        <w:rPr>
          <w:rFonts w:ascii="Arial"/>
          <w:b/>
          <w:sz w:val="20"/>
          <w:lang w:val="en-US"/>
        </w:rPr>
      </w:pPr>
    </w:p>
    <w:p w14:paraId="10C959E0" w14:textId="77777777" w:rsidR="00A352EF" w:rsidRPr="004433A9" w:rsidRDefault="00A352EF">
      <w:pPr>
        <w:pStyle w:val="Corpodetexto"/>
        <w:rPr>
          <w:rFonts w:ascii="Arial"/>
          <w:b/>
          <w:sz w:val="20"/>
          <w:lang w:val="en-US"/>
        </w:rPr>
      </w:pPr>
    </w:p>
    <w:p w14:paraId="10C959E1" w14:textId="77777777" w:rsidR="00A352EF" w:rsidRPr="004433A9" w:rsidRDefault="00A352EF">
      <w:pPr>
        <w:pStyle w:val="Corpodetexto"/>
        <w:rPr>
          <w:rFonts w:ascii="Arial"/>
          <w:b/>
          <w:sz w:val="20"/>
          <w:lang w:val="en-US"/>
        </w:rPr>
      </w:pPr>
    </w:p>
    <w:p w14:paraId="10C959E2" w14:textId="77777777" w:rsidR="00A352EF" w:rsidRPr="004433A9" w:rsidRDefault="00A352EF">
      <w:pPr>
        <w:pStyle w:val="Corpodetexto"/>
        <w:rPr>
          <w:rFonts w:ascii="Arial"/>
          <w:b/>
          <w:sz w:val="20"/>
          <w:lang w:val="en-US"/>
        </w:rPr>
      </w:pPr>
    </w:p>
    <w:p w14:paraId="10C959E3" w14:textId="77777777" w:rsidR="00A352EF" w:rsidRPr="004433A9" w:rsidRDefault="00A352EF">
      <w:pPr>
        <w:pStyle w:val="Corpodetexto"/>
        <w:rPr>
          <w:rFonts w:ascii="Arial"/>
          <w:b/>
          <w:sz w:val="20"/>
          <w:lang w:val="en-US"/>
        </w:rPr>
      </w:pPr>
    </w:p>
    <w:p w14:paraId="10C959E4" w14:textId="77777777" w:rsidR="00A352EF" w:rsidRPr="004433A9" w:rsidRDefault="00A352EF">
      <w:pPr>
        <w:pStyle w:val="Corpodetexto"/>
        <w:rPr>
          <w:rFonts w:ascii="Arial"/>
          <w:b/>
          <w:sz w:val="20"/>
          <w:lang w:val="en-US"/>
        </w:rPr>
      </w:pPr>
    </w:p>
    <w:p w14:paraId="10C959E5" w14:textId="77777777" w:rsidR="00A352EF" w:rsidRPr="004433A9" w:rsidRDefault="00A352EF">
      <w:pPr>
        <w:pStyle w:val="Corpodetexto"/>
        <w:rPr>
          <w:rFonts w:ascii="Arial"/>
          <w:b/>
          <w:sz w:val="20"/>
          <w:lang w:val="en-US"/>
        </w:rPr>
      </w:pPr>
    </w:p>
    <w:p w14:paraId="10C959E6" w14:textId="77777777" w:rsidR="00A352EF" w:rsidRPr="004433A9" w:rsidRDefault="00A352EF">
      <w:pPr>
        <w:pStyle w:val="Corpodetexto"/>
        <w:spacing w:before="7"/>
        <w:rPr>
          <w:rFonts w:ascii="Arial"/>
          <w:b/>
          <w:sz w:val="22"/>
          <w:lang w:val="en-US"/>
        </w:rPr>
      </w:pPr>
    </w:p>
    <w:p w14:paraId="10C959E7" w14:textId="4458995D" w:rsidR="00A352EF" w:rsidRDefault="006530C0">
      <w:pPr>
        <w:spacing w:before="92"/>
        <w:ind w:left="104"/>
        <w:rPr>
          <w:sz w:val="20"/>
        </w:rPr>
      </w:pPr>
      <w:r>
        <w:rPr>
          <w:color w:val="808080"/>
          <w:sz w:val="20"/>
        </w:rPr>
        <w:t>13</w:t>
      </w:r>
      <w:r w:rsidR="00B03B5C">
        <w:rPr>
          <w:color w:val="808080"/>
          <w:sz w:val="20"/>
        </w:rPr>
        <w:t>/0</w:t>
      </w:r>
      <w:r>
        <w:rPr>
          <w:color w:val="808080"/>
          <w:sz w:val="20"/>
        </w:rPr>
        <w:t>9</w:t>
      </w:r>
      <w:r w:rsidR="00B03B5C">
        <w:rPr>
          <w:color w:val="808080"/>
          <w:sz w:val="20"/>
        </w:rPr>
        <w:t>/202</w:t>
      </w:r>
      <w:r>
        <w:rPr>
          <w:color w:val="808080"/>
          <w:sz w:val="20"/>
        </w:rPr>
        <w:t>4</w:t>
      </w:r>
    </w:p>
    <w:p w14:paraId="10C959E8" w14:textId="77777777" w:rsidR="00A352EF" w:rsidRDefault="00A352EF">
      <w:pPr>
        <w:rPr>
          <w:sz w:val="20"/>
        </w:rPr>
        <w:sectPr w:rsidR="00A352EF">
          <w:footerReference w:type="even" r:id="rId9"/>
          <w:footerReference w:type="default" r:id="rId10"/>
          <w:footerReference w:type="first" r:id="rId11"/>
          <w:type w:val="continuous"/>
          <w:pgSz w:w="11910" w:h="16840"/>
          <w:pgMar w:top="1080" w:right="1260" w:bottom="280" w:left="560" w:header="720" w:footer="720" w:gutter="0"/>
          <w:cols w:space="720"/>
        </w:sectPr>
      </w:pPr>
    </w:p>
    <w:p w14:paraId="10C959E9" w14:textId="77777777" w:rsidR="00A352EF" w:rsidRDefault="00A352EF">
      <w:pPr>
        <w:pStyle w:val="Corpodetexto"/>
        <w:rPr>
          <w:sz w:val="20"/>
        </w:rPr>
      </w:pPr>
    </w:p>
    <w:p w14:paraId="10C959EA" w14:textId="77777777" w:rsidR="00A352EF" w:rsidRDefault="00A352EF">
      <w:pPr>
        <w:pStyle w:val="Corpodetexto"/>
        <w:rPr>
          <w:sz w:val="20"/>
        </w:rPr>
      </w:pPr>
    </w:p>
    <w:p w14:paraId="10C959EB" w14:textId="77777777" w:rsidR="00A352EF" w:rsidRDefault="00A352EF">
      <w:pPr>
        <w:pStyle w:val="Corpodetexto"/>
        <w:rPr>
          <w:sz w:val="20"/>
        </w:rPr>
      </w:pPr>
    </w:p>
    <w:p w14:paraId="10C959EC" w14:textId="77777777" w:rsidR="00A352EF" w:rsidRDefault="00A352EF">
      <w:pPr>
        <w:pStyle w:val="Corpodetexto"/>
        <w:rPr>
          <w:sz w:val="20"/>
        </w:rPr>
      </w:pPr>
    </w:p>
    <w:p w14:paraId="10C959ED" w14:textId="77777777" w:rsidR="00A352EF" w:rsidRDefault="00A352EF">
      <w:pPr>
        <w:pStyle w:val="Corpodetexto"/>
        <w:spacing w:before="9"/>
        <w:rPr>
          <w:sz w:val="21"/>
        </w:rPr>
      </w:pPr>
    </w:p>
    <w:p w14:paraId="10C959EE" w14:textId="53880A42" w:rsidR="00A352EF" w:rsidRDefault="006530C0">
      <w:pPr>
        <w:ind w:left="1142"/>
        <w:rPr>
          <w:rFonts w:ascii="Arial" w:hAnsi="Arial"/>
          <w:b/>
          <w:sz w:val="24"/>
        </w:rPr>
      </w:pPr>
      <w:r>
        <w:rPr>
          <w:rFonts w:ascii="Arial" w:hAnsi="Arial"/>
          <w:b/>
          <w:color w:val="003475"/>
          <w:sz w:val="24"/>
        </w:rPr>
        <w:t>INDEX</w:t>
      </w:r>
    </w:p>
    <w:sdt>
      <w:sdtPr>
        <w:rPr>
          <w:rFonts w:ascii="Arial MT" w:eastAsia="Arial MT" w:hAnsi="Arial MT" w:cs="Arial MT"/>
          <w:b w:val="0"/>
          <w:bCs w:val="0"/>
          <w:sz w:val="22"/>
          <w:szCs w:val="22"/>
        </w:rPr>
        <w:id w:val="479735436"/>
        <w:docPartObj>
          <w:docPartGallery w:val="Table of Contents"/>
          <w:docPartUnique/>
        </w:docPartObj>
      </w:sdtPr>
      <w:sdtEndPr/>
      <w:sdtContent>
        <w:p w14:paraId="10C959EF" w14:textId="6341201E" w:rsidR="00A352EF" w:rsidRDefault="00B03B5C">
          <w:pPr>
            <w:pStyle w:val="Sumrio1"/>
            <w:tabs>
              <w:tab w:val="right" w:leader="dot" w:pos="9638"/>
            </w:tabs>
            <w:ind w:left="1142" w:firstLine="0"/>
          </w:pPr>
          <w:r>
            <w:fldChar w:fldCharType="begin"/>
          </w:r>
          <w:r>
            <w:instrText xml:space="preserve">TOC \o "1-1" \h \z \u </w:instrText>
          </w:r>
          <w:r>
            <w:fldChar w:fldCharType="separate"/>
          </w:r>
          <w:hyperlink w:anchor="_bookmark0" w:history="1">
            <w:r>
              <w:rPr>
                <w:color w:val="003475"/>
              </w:rPr>
              <w:t>INT</w:t>
            </w:r>
            <w:r w:rsidR="00DB7E7F">
              <w:rPr>
                <w:color w:val="003475"/>
              </w:rPr>
              <w:t>RODUCTION</w:t>
            </w:r>
            <w:r>
              <w:rPr>
                <w:color w:val="003475"/>
              </w:rPr>
              <w:tab/>
              <w:t>3</w:t>
            </w:r>
          </w:hyperlink>
        </w:p>
        <w:p w14:paraId="10C959F0" w14:textId="54F49031" w:rsidR="00A352EF" w:rsidRDefault="00B9555C">
          <w:pPr>
            <w:pStyle w:val="Sumrio1"/>
            <w:numPr>
              <w:ilvl w:val="0"/>
              <w:numId w:val="3"/>
            </w:numPr>
            <w:tabs>
              <w:tab w:val="left" w:pos="1499"/>
              <w:tab w:val="left" w:pos="1500"/>
              <w:tab w:val="right" w:leader="dot" w:pos="9638"/>
            </w:tabs>
            <w:spacing w:before="379"/>
          </w:pPr>
          <w:hyperlink w:anchor="_bookmark1" w:history="1">
            <w:r w:rsidR="00940F4E">
              <w:rPr>
                <w:color w:val="003475"/>
              </w:rPr>
              <w:t>CLEAN CUPON DOLLAR</w:t>
            </w:r>
            <w:r w:rsidR="00B03B5C">
              <w:rPr>
                <w:color w:val="003475"/>
              </w:rPr>
              <w:tab/>
              <w:t>3</w:t>
            </w:r>
          </w:hyperlink>
        </w:p>
        <w:p w14:paraId="10C959F1" w14:textId="65E652C7" w:rsidR="00A352EF" w:rsidRDefault="00B9555C">
          <w:pPr>
            <w:pStyle w:val="Sumrio1"/>
            <w:numPr>
              <w:ilvl w:val="0"/>
              <w:numId w:val="3"/>
            </w:numPr>
            <w:tabs>
              <w:tab w:val="left" w:pos="1499"/>
              <w:tab w:val="left" w:pos="1500"/>
              <w:tab w:val="right" w:leader="dot" w:pos="9638"/>
            </w:tabs>
          </w:pPr>
          <w:hyperlink w:anchor="_bookmark2" w:history="1">
            <w:r w:rsidR="00B03B5C">
              <w:rPr>
                <w:color w:val="003475"/>
              </w:rPr>
              <w:t>T</w:t>
            </w:r>
            <w:r w:rsidR="00940F4E">
              <w:rPr>
                <w:color w:val="003475"/>
              </w:rPr>
              <w:t>WO-DAY REFERENCE RATE</w:t>
            </w:r>
            <w:r w:rsidR="00B03B5C">
              <w:rPr>
                <w:color w:val="003475"/>
              </w:rPr>
              <w:tab/>
              <w:t>4</w:t>
            </w:r>
          </w:hyperlink>
        </w:p>
        <w:p w14:paraId="10C959F2" w14:textId="7212EEE3" w:rsidR="00A352EF" w:rsidRDefault="00B9555C">
          <w:pPr>
            <w:pStyle w:val="Sumrio1"/>
            <w:numPr>
              <w:ilvl w:val="0"/>
              <w:numId w:val="3"/>
            </w:numPr>
            <w:tabs>
              <w:tab w:val="left" w:pos="1499"/>
              <w:tab w:val="left" w:pos="1500"/>
              <w:tab w:val="right" w:leader="dot" w:pos="9638"/>
            </w:tabs>
            <w:spacing w:before="379"/>
          </w:pPr>
          <w:hyperlink w:anchor="_bookmark3" w:history="1">
            <w:r w:rsidR="00940F4E">
              <w:rPr>
                <w:color w:val="003475"/>
              </w:rPr>
              <w:t>ONE-DAY REFERENCE RATE</w:t>
            </w:r>
            <w:r w:rsidR="00B03B5C">
              <w:rPr>
                <w:color w:val="003475"/>
              </w:rPr>
              <w:tab/>
              <w:t>4</w:t>
            </w:r>
          </w:hyperlink>
        </w:p>
        <w:p w14:paraId="10C959F3" w14:textId="51162F7A" w:rsidR="00A352EF" w:rsidRDefault="00B9555C">
          <w:pPr>
            <w:pStyle w:val="Sumrio1"/>
            <w:numPr>
              <w:ilvl w:val="0"/>
              <w:numId w:val="3"/>
            </w:numPr>
            <w:tabs>
              <w:tab w:val="left" w:pos="1499"/>
              <w:tab w:val="left" w:pos="1500"/>
              <w:tab w:val="right" w:leader="dot" w:pos="9638"/>
            </w:tabs>
          </w:pPr>
          <w:hyperlink w:anchor="_bookmark4" w:history="1">
            <w:r w:rsidR="00281BE4">
              <w:rPr>
                <w:color w:val="003475"/>
              </w:rPr>
              <w:t>DATA PROVIDERS</w:t>
            </w:r>
            <w:r w:rsidR="00B03B5C">
              <w:rPr>
                <w:color w:val="003475"/>
              </w:rPr>
              <w:tab/>
              <w:t>5</w:t>
            </w:r>
          </w:hyperlink>
        </w:p>
        <w:p w14:paraId="10C959F4" w14:textId="4CA56970" w:rsidR="00A352EF" w:rsidRDefault="00B9555C">
          <w:pPr>
            <w:pStyle w:val="Sumrio1"/>
            <w:tabs>
              <w:tab w:val="right" w:leader="dot" w:pos="9638"/>
            </w:tabs>
            <w:spacing w:before="380"/>
            <w:ind w:left="1142" w:firstLine="0"/>
          </w:pPr>
          <w:hyperlink w:anchor="_bookmark5" w:history="1">
            <w:r w:rsidR="00281BE4">
              <w:rPr>
                <w:color w:val="003475"/>
              </w:rPr>
              <w:t>CHANGE LOG</w:t>
            </w:r>
            <w:r w:rsidR="00B03B5C">
              <w:rPr>
                <w:color w:val="003475"/>
              </w:rPr>
              <w:tab/>
              <w:t>7</w:t>
            </w:r>
          </w:hyperlink>
        </w:p>
        <w:p w14:paraId="10C959F5" w14:textId="77777777" w:rsidR="00A352EF" w:rsidRDefault="00B03B5C">
          <w:r>
            <w:fldChar w:fldCharType="end"/>
          </w:r>
        </w:p>
      </w:sdtContent>
    </w:sdt>
    <w:p w14:paraId="10C959F6" w14:textId="77777777" w:rsidR="00A352EF" w:rsidRDefault="00A352EF">
      <w:pPr>
        <w:sectPr w:rsidR="00A352EF">
          <w:headerReference w:type="default" r:id="rId12"/>
          <w:footerReference w:type="even" r:id="rId13"/>
          <w:footerReference w:type="default" r:id="rId14"/>
          <w:footerReference w:type="first" r:id="rId15"/>
          <w:pgSz w:w="11910" w:h="16840"/>
          <w:pgMar w:top="1080" w:right="1260" w:bottom="1120" w:left="560" w:header="463" w:footer="937" w:gutter="0"/>
          <w:pgNumType w:start="2"/>
          <w:cols w:space="720"/>
        </w:sectPr>
      </w:pPr>
    </w:p>
    <w:p w14:paraId="10C959F7" w14:textId="77777777" w:rsidR="00A352EF" w:rsidRDefault="00A352EF">
      <w:pPr>
        <w:pStyle w:val="Corpodetexto"/>
        <w:rPr>
          <w:rFonts w:ascii="Arial"/>
          <w:b/>
          <w:sz w:val="26"/>
        </w:rPr>
      </w:pPr>
    </w:p>
    <w:p w14:paraId="10C959F8" w14:textId="77777777" w:rsidR="00A352EF" w:rsidRDefault="00A352EF">
      <w:pPr>
        <w:pStyle w:val="Corpodetexto"/>
        <w:rPr>
          <w:rFonts w:ascii="Arial"/>
          <w:b/>
          <w:sz w:val="26"/>
        </w:rPr>
      </w:pPr>
    </w:p>
    <w:p w14:paraId="10C959F9" w14:textId="77777777" w:rsidR="00A352EF" w:rsidRDefault="00A352EF">
      <w:pPr>
        <w:pStyle w:val="Corpodetexto"/>
        <w:rPr>
          <w:rFonts w:ascii="Arial"/>
          <w:b/>
          <w:sz w:val="26"/>
        </w:rPr>
      </w:pPr>
    </w:p>
    <w:p w14:paraId="10C959FA" w14:textId="77777777" w:rsidR="00A352EF" w:rsidRDefault="00A352EF">
      <w:pPr>
        <w:pStyle w:val="Corpodetexto"/>
        <w:spacing w:before="9"/>
        <w:rPr>
          <w:rFonts w:ascii="Arial"/>
          <w:b/>
          <w:sz w:val="23"/>
        </w:rPr>
      </w:pPr>
    </w:p>
    <w:p w14:paraId="10C959FB" w14:textId="7E8D0CD7" w:rsidR="00A352EF" w:rsidRPr="003D5C60" w:rsidRDefault="00B379F1">
      <w:pPr>
        <w:pStyle w:val="Ttulo1"/>
        <w:ind w:left="1142" w:firstLine="0"/>
        <w:rPr>
          <w:lang w:val="en-US"/>
        </w:rPr>
      </w:pPr>
      <w:bookmarkStart w:id="0" w:name="_bookmark0"/>
      <w:bookmarkEnd w:id="0"/>
      <w:r w:rsidRPr="003D5C60">
        <w:rPr>
          <w:color w:val="003475"/>
          <w:lang w:val="en-US"/>
        </w:rPr>
        <w:t>INTRODUCTION</w:t>
      </w:r>
    </w:p>
    <w:p w14:paraId="10C959FC" w14:textId="77777777" w:rsidR="00A352EF" w:rsidRPr="003D5C60" w:rsidRDefault="00A352EF">
      <w:pPr>
        <w:pStyle w:val="Corpodetexto"/>
        <w:spacing w:before="8"/>
        <w:rPr>
          <w:rFonts w:ascii="Arial"/>
          <w:b/>
          <w:sz w:val="32"/>
          <w:lang w:val="en-US"/>
        </w:rPr>
      </w:pPr>
    </w:p>
    <w:p w14:paraId="10C959FD" w14:textId="42D8510F" w:rsidR="00A352EF" w:rsidRPr="003D5C60" w:rsidRDefault="003D5C60">
      <w:pPr>
        <w:pStyle w:val="Corpodetexto"/>
        <w:spacing w:before="1" w:line="360" w:lineRule="auto"/>
        <w:ind w:left="1142" w:right="436"/>
        <w:jc w:val="both"/>
        <w:rPr>
          <w:lang w:val="en-US"/>
        </w:rPr>
      </w:pPr>
      <w:r w:rsidRPr="003D5C60">
        <w:rPr>
          <w:lang w:val="en-US"/>
        </w:rPr>
        <w:t>This technical note presents the methodology for calculating and collecting data to define the daily reference exchange rate of Brazilian reais per US dollar.</w:t>
      </w:r>
    </w:p>
    <w:p w14:paraId="10C959FE" w14:textId="77777777" w:rsidR="00A352EF" w:rsidRPr="003D5C60" w:rsidRDefault="00A352EF">
      <w:pPr>
        <w:pStyle w:val="Corpodetexto"/>
        <w:rPr>
          <w:sz w:val="26"/>
          <w:lang w:val="en-US"/>
        </w:rPr>
      </w:pPr>
    </w:p>
    <w:p w14:paraId="10C959FF" w14:textId="77777777" w:rsidR="00A352EF" w:rsidRPr="003D5C60" w:rsidRDefault="00A352EF">
      <w:pPr>
        <w:pStyle w:val="Corpodetexto"/>
        <w:rPr>
          <w:sz w:val="26"/>
          <w:lang w:val="en-US"/>
        </w:rPr>
      </w:pPr>
    </w:p>
    <w:p w14:paraId="10C95A01" w14:textId="5A7EF651" w:rsidR="00A352EF" w:rsidRPr="00C702B4" w:rsidRDefault="00436602">
      <w:pPr>
        <w:pStyle w:val="Ttulo1"/>
        <w:numPr>
          <w:ilvl w:val="0"/>
          <w:numId w:val="2"/>
        </w:numPr>
        <w:tabs>
          <w:tab w:val="left" w:pos="1708"/>
          <w:tab w:val="left" w:pos="1709"/>
        </w:tabs>
        <w:rPr>
          <w:color w:val="1F497D" w:themeColor="text2"/>
        </w:rPr>
      </w:pPr>
      <w:r w:rsidRPr="00C702B4">
        <w:rPr>
          <w:color w:val="1F497D" w:themeColor="text2"/>
        </w:rPr>
        <w:t>Clean C</w:t>
      </w:r>
      <w:r w:rsidR="00FC41FE" w:rsidRPr="00C702B4">
        <w:rPr>
          <w:color w:val="1F497D" w:themeColor="text2"/>
        </w:rPr>
        <w:t>oupon</w:t>
      </w:r>
      <w:r w:rsidR="00C702B4" w:rsidRPr="00C702B4">
        <w:rPr>
          <w:color w:val="1F497D" w:themeColor="text2"/>
        </w:rPr>
        <w:t xml:space="preserve"> Dollar</w:t>
      </w:r>
    </w:p>
    <w:p w14:paraId="10C95A02" w14:textId="77777777" w:rsidR="00A352EF" w:rsidRDefault="00A352EF">
      <w:pPr>
        <w:pStyle w:val="Corpodetexto"/>
        <w:spacing w:before="8"/>
        <w:rPr>
          <w:rFonts w:ascii="Arial"/>
          <w:b/>
          <w:sz w:val="32"/>
        </w:rPr>
      </w:pPr>
    </w:p>
    <w:p w14:paraId="10C95A04" w14:textId="606D1F33" w:rsidR="00A352EF" w:rsidRDefault="00412EE8" w:rsidP="00412EE8">
      <w:pPr>
        <w:pStyle w:val="Corpodetexto"/>
        <w:spacing w:before="1" w:line="360" w:lineRule="auto"/>
        <w:ind w:left="1142" w:right="436"/>
        <w:jc w:val="both"/>
        <w:rPr>
          <w:lang w:val="en-US"/>
        </w:rPr>
      </w:pPr>
      <w:r w:rsidRPr="00412EE8">
        <w:rPr>
          <w:lang w:val="en-US"/>
        </w:rPr>
        <w:t>The clean coupon dollar represents the spot exchange rate for settlement in two days, relative to the calculation time of the futures contract price adjustment. The clean coupon dollar rate for date t is obtained from the collection of the dollar spread of the day (</w:t>
      </w:r>
      <w:r w:rsidRPr="00412EE8">
        <w:rPr>
          <w:rFonts w:ascii="Cambria Math" w:hAnsi="Cambria Math" w:cs="Cambria Math"/>
          <w:lang w:val="en-US"/>
        </w:rPr>
        <w:t>𝑐𝑎𝑠𝑎𝑑𝑜</w:t>
      </w:r>
      <w:r w:rsidRPr="00412EE8">
        <w:rPr>
          <w:lang w:val="en-US"/>
        </w:rPr>
        <w:t xml:space="preserve"> </w:t>
      </w:r>
      <w:r w:rsidRPr="00412EE8">
        <w:rPr>
          <w:rFonts w:ascii="Cambria Math" w:hAnsi="Cambria Math" w:cs="Cambria Math"/>
          <w:lang w:val="en-US"/>
        </w:rPr>
        <w:t>𝑐𝑜𝑙𝑒𝑡𝑎𝑑𝑜𝑡</w:t>
      </w:r>
      <w:r w:rsidRPr="00412EE8">
        <w:rPr>
          <w:lang w:val="en-US"/>
        </w:rPr>
        <w:t>) and the adjustment of the first maturity of the dollar futures contract (</w:t>
      </w:r>
      <w:r w:rsidRPr="00412EE8">
        <w:rPr>
          <w:rFonts w:ascii="Cambria Math" w:hAnsi="Cambria Math" w:cs="Cambria Math"/>
          <w:lang w:val="en-US"/>
        </w:rPr>
        <w:t>𝑃𝐴𝑉</w:t>
      </w:r>
      <w:r w:rsidRPr="00412EE8">
        <w:rPr>
          <w:lang w:val="en-US"/>
        </w:rPr>
        <w:t>1). The clean coupon dollar is the differential between the adjustment price of the first maturity and the spot exchange rate for settlement in two days. Specifically</w:t>
      </w:r>
      <w:r w:rsidR="00C702B4">
        <w:rPr>
          <w:lang w:val="en-US"/>
        </w:rPr>
        <w:t>:</w:t>
      </w:r>
    </w:p>
    <w:p w14:paraId="6338802A" w14:textId="77777777" w:rsidR="00C702B4" w:rsidRPr="00412EE8" w:rsidRDefault="00C702B4" w:rsidP="00412EE8">
      <w:pPr>
        <w:pStyle w:val="Corpodetexto"/>
        <w:spacing w:before="1" w:line="360" w:lineRule="auto"/>
        <w:ind w:left="1142" w:right="436"/>
        <w:jc w:val="both"/>
        <w:rPr>
          <w:lang w:val="en-US"/>
        </w:rPr>
      </w:pPr>
    </w:p>
    <w:p w14:paraId="10C95A05" w14:textId="77777777" w:rsidR="00A352EF" w:rsidRPr="00B9555C" w:rsidRDefault="00A352EF">
      <w:pPr>
        <w:rPr>
          <w:sz w:val="13"/>
          <w:lang w:val="en-US"/>
        </w:rPr>
        <w:sectPr w:rsidR="00A352EF" w:rsidRPr="00B9555C">
          <w:pgSz w:w="11910" w:h="16840"/>
          <w:pgMar w:top="1080" w:right="1260" w:bottom="1120" w:left="560" w:header="463" w:footer="937" w:gutter="0"/>
          <w:cols w:space="720"/>
        </w:sectPr>
      </w:pPr>
    </w:p>
    <w:p w14:paraId="10C95A06" w14:textId="77777777" w:rsidR="00A352EF" w:rsidRPr="00B9555C" w:rsidRDefault="00A352EF">
      <w:pPr>
        <w:pStyle w:val="Corpodetexto"/>
        <w:spacing w:before="7"/>
        <w:rPr>
          <w:lang w:val="en-US"/>
        </w:rPr>
      </w:pPr>
    </w:p>
    <w:p w14:paraId="10C95A07" w14:textId="09D856D4" w:rsidR="00A352EF" w:rsidRPr="00B9555C" w:rsidRDefault="00314489">
      <w:pPr>
        <w:pStyle w:val="Corpodetexto"/>
        <w:ind w:left="2346"/>
        <w:rPr>
          <w:rFonts w:ascii="Cambria Math" w:eastAsia="Cambria Math" w:hAnsi="Cambria Math"/>
          <w:i/>
          <w:iCs/>
          <w:lang w:val="en-US"/>
        </w:rPr>
      </w:pPr>
      <w:r w:rsidRPr="00B9555C">
        <w:rPr>
          <w:rFonts w:ascii="Cambria Math" w:eastAsia="Cambria Math" w:hAnsi="Cambria Math"/>
          <w:i/>
          <w:iCs/>
          <w:lang w:val="en-US"/>
        </w:rPr>
        <w:t>Clean Coupon Dollar Rate</w:t>
      </w:r>
      <w:r w:rsidR="00B03B5C" w:rsidRPr="00314489">
        <w:rPr>
          <w:rFonts w:ascii="Cambria Math" w:eastAsia="Cambria Math" w:hAnsi="Cambria Math"/>
          <w:i/>
          <w:iCs/>
          <w:vertAlign w:val="subscript"/>
        </w:rPr>
        <w:t>𝑡</w:t>
      </w:r>
    </w:p>
    <w:p w14:paraId="10C95A08" w14:textId="77777777" w:rsidR="00A352EF" w:rsidRPr="00B9555C" w:rsidRDefault="00B03B5C">
      <w:pPr>
        <w:pStyle w:val="Corpodetexto"/>
        <w:tabs>
          <w:tab w:val="left" w:pos="965"/>
        </w:tabs>
        <w:spacing w:before="98" w:line="233" w:lineRule="exact"/>
        <w:ind w:right="1368"/>
        <w:jc w:val="center"/>
        <w:rPr>
          <w:rFonts w:ascii="Cambria Math" w:eastAsia="Cambria Math" w:hAnsi="Cambria Math"/>
          <w:lang w:val="en-US"/>
        </w:rPr>
      </w:pPr>
      <w:r w:rsidRPr="00B9555C">
        <w:rPr>
          <w:lang w:val="en-US"/>
        </w:rPr>
        <w:br w:type="column"/>
      </w:r>
      <w:r>
        <w:rPr>
          <w:rFonts w:ascii="Cambria Math" w:eastAsia="Cambria Math" w:hAnsi="Cambria Math"/>
        </w:rPr>
        <w:t>𝑃𝐴</w:t>
      </w:r>
      <w:r>
        <w:rPr>
          <w:rFonts w:ascii="Cambria Math" w:eastAsia="Cambria Math" w:hAnsi="Cambria Math"/>
          <w:vertAlign w:val="superscript"/>
        </w:rPr>
        <w:t>𝑉</w:t>
      </w:r>
      <w:r w:rsidRPr="00B9555C">
        <w:rPr>
          <w:rFonts w:ascii="Cambria Math" w:eastAsia="Cambria Math" w:hAnsi="Cambria Math"/>
          <w:vertAlign w:val="superscript"/>
          <w:lang w:val="en-US"/>
        </w:rPr>
        <w:t>1</w:t>
      </w:r>
      <w:r w:rsidRPr="00B9555C">
        <w:rPr>
          <w:rFonts w:ascii="Cambria Math" w:eastAsia="Cambria Math" w:hAnsi="Cambria Math"/>
          <w:lang w:val="en-US"/>
        </w:rPr>
        <w:tab/>
        <w:t>−</w:t>
      </w:r>
      <w:r w:rsidRPr="00B9555C">
        <w:rPr>
          <w:rFonts w:ascii="Cambria Math" w:eastAsia="Cambria Math" w:hAnsi="Cambria Math"/>
          <w:spacing w:val="54"/>
          <w:lang w:val="en-US"/>
        </w:rPr>
        <w:t xml:space="preserve"> </w:t>
      </w:r>
      <w:r>
        <w:rPr>
          <w:rFonts w:ascii="Cambria Math" w:eastAsia="Cambria Math" w:hAnsi="Cambria Math"/>
        </w:rPr>
        <w:t>𝑐𝑎𝑠𝑎𝑑𝑜</w:t>
      </w:r>
      <w:r w:rsidRPr="00B9555C">
        <w:rPr>
          <w:rFonts w:ascii="Cambria Math" w:eastAsia="Cambria Math" w:hAnsi="Cambria Math"/>
          <w:spacing w:val="4"/>
          <w:lang w:val="en-US"/>
        </w:rPr>
        <w:t xml:space="preserve"> </w:t>
      </w:r>
      <w:r>
        <w:rPr>
          <w:rFonts w:ascii="Cambria Math" w:eastAsia="Cambria Math" w:hAnsi="Cambria Math"/>
        </w:rPr>
        <w:t>𝑐𝑜𝑙𝑒𝑡𝑎𝑑𝑜</w:t>
      </w:r>
      <w:r>
        <w:rPr>
          <w:rFonts w:ascii="Cambria Math" w:eastAsia="Cambria Math" w:hAnsi="Cambria Math"/>
          <w:vertAlign w:val="subscript"/>
        </w:rPr>
        <w:t>𝑡</w:t>
      </w:r>
    </w:p>
    <w:p w14:paraId="10C95A09" w14:textId="77777777" w:rsidR="00A352EF" w:rsidRPr="00B9555C" w:rsidRDefault="00B9555C">
      <w:pPr>
        <w:pStyle w:val="Corpodetexto"/>
        <w:spacing w:line="173" w:lineRule="exact"/>
        <w:ind w:left="38"/>
        <w:rPr>
          <w:rFonts w:ascii="Cambria Math"/>
          <w:lang w:val="en-US"/>
        </w:rPr>
      </w:pPr>
      <w:r>
        <w:pict w14:anchorId="10C95A96">
          <v:shapetype id="_x0000_t202" coordsize="21600,21600" o:spt="202" path="m,l,21600r21600,l21600,xe">
            <v:stroke joinstyle="miter"/>
            <v:path gradientshapeok="t" o:connecttype="rect"/>
          </v:shapetype>
          <v:shape id="_x0000_s1033" type="#_x0000_t202" style="position:absolute;left:0;text-align:left;margin-left:296.45pt;margin-top:-5.1pt;width:153.8pt;height:9.5pt;z-index:-15912448;mso-position-horizontal-relative:page" filled="f" stroked="f">
            <v:textbox inset="0,0,0,0">
              <w:txbxContent>
                <w:p w14:paraId="10C95AA7" w14:textId="77777777" w:rsidR="00A352EF" w:rsidRDefault="00B03B5C">
                  <w:pPr>
                    <w:tabs>
                      <w:tab w:val="left" w:pos="299"/>
                      <w:tab w:val="left" w:pos="3075"/>
                    </w:tabs>
                    <w:spacing w:line="190" w:lineRule="exact"/>
                    <w:rPr>
                      <w:rFonts w:ascii="Cambria Math" w:eastAsia="Cambria Math"/>
                      <w:sz w:val="17"/>
                    </w:rPr>
                  </w:pPr>
                  <w:r>
                    <w:rPr>
                      <w:rFonts w:ascii="Times New Roman" w:eastAsia="Times New Roman"/>
                      <w:sz w:val="17"/>
                      <w:u w:val="single"/>
                    </w:rPr>
                    <w:t xml:space="preserve"> </w:t>
                  </w:r>
                  <w:r>
                    <w:rPr>
                      <w:rFonts w:ascii="Times New Roman" w:eastAsia="Times New Roman"/>
                      <w:sz w:val="17"/>
                      <w:u w:val="single"/>
                    </w:rPr>
                    <w:tab/>
                  </w:r>
                  <w:r>
                    <w:rPr>
                      <w:rFonts w:ascii="Cambria Math" w:eastAsia="Cambria Math"/>
                      <w:w w:val="105"/>
                      <w:sz w:val="17"/>
                      <w:u w:val="single"/>
                    </w:rPr>
                    <w:t>𝐷𝑂𝐿</w:t>
                  </w:r>
                  <w:r>
                    <w:rPr>
                      <w:rFonts w:ascii="Cambria Math" w:eastAsia="Cambria Math"/>
                      <w:spacing w:val="2"/>
                      <w:w w:val="105"/>
                      <w:sz w:val="17"/>
                      <w:u w:val="single"/>
                    </w:rPr>
                    <w:t xml:space="preserve"> </w:t>
                  </w:r>
                  <w:r>
                    <w:rPr>
                      <w:rFonts w:ascii="Cambria Math" w:eastAsia="Cambria Math"/>
                      <w:w w:val="105"/>
                      <w:sz w:val="17"/>
                      <w:u w:val="single"/>
                    </w:rPr>
                    <w:t>𝐹,𝑡</w:t>
                  </w:r>
                  <w:r>
                    <w:rPr>
                      <w:rFonts w:ascii="Cambria Math" w:eastAsia="Cambria Math"/>
                      <w:sz w:val="17"/>
                      <w:u w:val="single"/>
                    </w:rPr>
                    <w:tab/>
                  </w:r>
                </w:p>
              </w:txbxContent>
            </v:textbox>
            <w10:wrap anchorx="page"/>
          </v:shape>
        </w:pict>
      </w:r>
      <w:r w:rsidR="00B03B5C" w:rsidRPr="00B9555C">
        <w:rPr>
          <w:rFonts w:ascii="Cambria Math"/>
          <w:lang w:val="en-US"/>
        </w:rPr>
        <w:t>=</w:t>
      </w:r>
    </w:p>
    <w:p w14:paraId="10C95A0A" w14:textId="77777777" w:rsidR="00A352EF" w:rsidRPr="00B9555C" w:rsidRDefault="00B03B5C">
      <w:pPr>
        <w:pStyle w:val="Corpodetexto"/>
        <w:spacing w:line="221" w:lineRule="exact"/>
        <w:ind w:right="1356"/>
        <w:jc w:val="center"/>
        <w:rPr>
          <w:rFonts w:ascii="Cambria Math"/>
          <w:lang w:val="en-US"/>
        </w:rPr>
      </w:pPr>
      <w:r w:rsidRPr="00B9555C">
        <w:rPr>
          <w:rFonts w:ascii="Cambria Math"/>
          <w:lang w:val="en-US"/>
        </w:rPr>
        <w:t>1.000</w:t>
      </w:r>
    </w:p>
    <w:p w14:paraId="6711B9BC" w14:textId="77777777" w:rsidR="00A352EF" w:rsidRPr="00B9555C" w:rsidRDefault="00A352EF">
      <w:pPr>
        <w:spacing w:line="221" w:lineRule="exact"/>
        <w:jc w:val="center"/>
        <w:rPr>
          <w:rFonts w:ascii="Cambria Math"/>
          <w:lang w:val="en-US"/>
        </w:rPr>
      </w:pPr>
    </w:p>
    <w:p w14:paraId="10C95A0B" w14:textId="77777777" w:rsidR="00C702B4" w:rsidRPr="00B9555C" w:rsidRDefault="00C702B4">
      <w:pPr>
        <w:spacing w:line="221" w:lineRule="exact"/>
        <w:jc w:val="center"/>
        <w:rPr>
          <w:rFonts w:ascii="Cambria Math"/>
          <w:lang w:val="en-US"/>
        </w:rPr>
        <w:sectPr w:rsidR="00C702B4" w:rsidRPr="00B9555C">
          <w:type w:val="continuous"/>
          <w:pgSz w:w="11910" w:h="16840"/>
          <w:pgMar w:top="1080" w:right="1260" w:bottom="280" w:left="560" w:header="720" w:footer="720" w:gutter="0"/>
          <w:cols w:num="2" w:space="720" w:equalWidth="0">
            <w:col w:w="5044" w:space="40"/>
            <w:col w:w="5006"/>
          </w:cols>
        </w:sectPr>
      </w:pPr>
    </w:p>
    <w:p w14:paraId="10C95A0C" w14:textId="77777777" w:rsidR="00A352EF" w:rsidRPr="00B9555C" w:rsidRDefault="00A352EF">
      <w:pPr>
        <w:pStyle w:val="Corpodetexto"/>
        <w:spacing w:before="5"/>
        <w:rPr>
          <w:rFonts w:ascii="Cambria Math"/>
          <w:sz w:val="20"/>
          <w:lang w:val="en-US"/>
        </w:rPr>
      </w:pPr>
    </w:p>
    <w:p w14:paraId="134590EA" w14:textId="77777777" w:rsidR="00084038" w:rsidRPr="00084038" w:rsidRDefault="00084038" w:rsidP="00A0673B">
      <w:pPr>
        <w:pStyle w:val="Corpodetexto"/>
        <w:spacing w:before="1" w:line="360" w:lineRule="auto"/>
        <w:ind w:left="1142" w:right="436"/>
        <w:jc w:val="both"/>
        <w:rPr>
          <w:lang w:val="en-US"/>
        </w:rPr>
      </w:pPr>
      <w:r w:rsidRPr="00084038">
        <w:rPr>
          <w:lang w:val="en-US"/>
        </w:rPr>
        <w:t>rounded to the fourth decimal place. On the last day of the month, both the spread and the clean coupon dollar use the second maturity of the dollar futures as a reference.</w:t>
      </w:r>
    </w:p>
    <w:p w14:paraId="6ED52D82" w14:textId="77777777" w:rsidR="00084038" w:rsidRPr="00084038" w:rsidRDefault="00084038" w:rsidP="00A0673B">
      <w:pPr>
        <w:pStyle w:val="Corpodetexto"/>
        <w:spacing w:before="1" w:line="360" w:lineRule="auto"/>
        <w:ind w:left="1142" w:right="436"/>
        <w:jc w:val="both"/>
        <w:rPr>
          <w:lang w:val="en-US"/>
        </w:rPr>
      </w:pPr>
    </w:p>
    <w:p w14:paraId="033FBF87" w14:textId="77777777" w:rsidR="00084038" w:rsidRPr="00084038" w:rsidRDefault="00084038" w:rsidP="00A0673B">
      <w:pPr>
        <w:pStyle w:val="Corpodetexto"/>
        <w:spacing w:before="1" w:line="360" w:lineRule="auto"/>
        <w:ind w:left="1142" w:right="436"/>
        <w:jc w:val="both"/>
        <w:rPr>
          <w:lang w:val="en-US"/>
        </w:rPr>
      </w:pPr>
      <w:r w:rsidRPr="00084038">
        <w:rPr>
          <w:lang w:val="en-US"/>
        </w:rPr>
        <w:t>The spread is obtained from data providers, whose characteristics are detailed in Section 4. From the collected spread rates, an outlier filter is applied, where data outside the following range are discarded:</w:t>
      </w:r>
    </w:p>
    <w:p w14:paraId="10C95A10" w14:textId="77777777" w:rsidR="00A352EF" w:rsidRPr="00084038" w:rsidRDefault="00B03B5C">
      <w:pPr>
        <w:pStyle w:val="Corpodetexto"/>
        <w:spacing w:before="229"/>
        <w:ind w:left="2682"/>
        <w:rPr>
          <w:rFonts w:ascii="Cambria Math" w:eastAsia="Cambria Math" w:hAnsi="Cambria Math"/>
          <w:lang w:val="en-US"/>
        </w:rPr>
      </w:pPr>
      <w:r>
        <w:rPr>
          <w:rFonts w:ascii="Cambria Math" w:eastAsia="Cambria Math" w:hAnsi="Cambria Math"/>
        </w:rPr>
        <w:t>𝑚</w:t>
      </w:r>
      <w:r w:rsidRPr="00084038">
        <w:rPr>
          <w:rFonts w:ascii="Cambria Math" w:eastAsia="Cambria Math" w:hAnsi="Cambria Math"/>
          <w:position w:val="1"/>
          <w:lang w:val="en-US"/>
        </w:rPr>
        <w:t>(</w:t>
      </w:r>
      <w:r>
        <w:rPr>
          <w:rFonts w:ascii="Cambria Math" w:eastAsia="Cambria Math" w:hAnsi="Cambria Math"/>
        </w:rPr>
        <w:t>𝑎</w:t>
      </w:r>
      <w:r w:rsidRPr="00084038">
        <w:rPr>
          <w:rFonts w:ascii="Cambria Math" w:eastAsia="Cambria Math" w:hAnsi="Cambria Math"/>
          <w:position w:val="1"/>
          <w:lang w:val="en-US"/>
        </w:rPr>
        <w:t>)</w:t>
      </w:r>
      <w:r w:rsidRPr="00084038">
        <w:rPr>
          <w:rFonts w:ascii="Cambria Math" w:eastAsia="Cambria Math" w:hAnsi="Cambria Math"/>
          <w:spacing w:val="5"/>
          <w:position w:val="1"/>
          <w:lang w:val="en-US"/>
        </w:rPr>
        <w:t xml:space="preserve"> </w:t>
      </w:r>
      <w:r w:rsidRPr="00084038">
        <w:rPr>
          <w:rFonts w:ascii="Cambria Math" w:eastAsia="Cambria Math" w:hAnsi="Cambria Math"/>
          <w:lang w:val="en-US"/>
        </w:rPr>
        <w:t>−</w:t>
      </w:r>
      <w:r w:rsidRPr="00084038">
        <w:rPr>
          <w:rFonts w:ascii="Cambria Math" w:eastAsia="Cambria Math" w:hAnsi="Cambria Math"/>
          <w:spacing w:val="2"/>
          <w:lang w:val="en-US"/>
        </w:rPr>
        <w:t xml:space="preserve"> </w:t>
      </w:r>
      <w:r>
        <w:rPr>
          <w:rFonts w:ascii="Cambria Math" w:eastAsia="Cambria Math" w:hAnsi="Cambria Math"/>
        </w:rPr>
        <w:t>𝑑𝑝</w:t>
      </w:r>
      <w:r w:rsidRPr="00084038">
        <w:rPr>
          <w:rFonts w:ascii="Cambria Math" w:eastAsia="Cambria Math" w:hAnsi="Cambria Math"/>
          <w:position w:val="1"/>
          <w:lang w:val="en-US"/>
        </w:rPr>
        <w:t>(</w:t>
      </w:r>
      <w:r>
        <w:rPr>
          <w:rFonts w:ascii="Cambria Math" w:eastAsia="Cambria Math" w:hAnsi="Cambria Math"/>
        </w:rPr>
        <w:t>𝑎</w:t>
      </w:r>
      <w:r w:rsidRPr="00084038">
        <w:rPr>
          <w:rFonts w:ascii="Cambria Math" w:eastAsia="Cambria Math" w:hAnsi="Cambria Math"/>
          <w:position w:val="1"/>
          <w:lang w:val="en-US"/>
        </w:rPr>
        <w:t>)</w:t>
      </w:r>
      <w:r w:rsidRPr="00084038">
        <w:rPr>
          <w:rFonts w:ascii="Cambria Math" w:eastAsia="Cambria Math" w:hAnsi="Cambria Math"/>
          <w:spacing w:val="6"/>
          <w:position w:val="1"/>
          <w:lang w:val="en-US"/>
        </w:rPr>
        <w:t xml:space="preserve"> </w:t>
      </w:r>
      <w:r w:rsidRPr="00084038">
        <w:rPr>
          <w:rFonts w:ascii="Cambria Math" w:eastAsia="Cambria Math" w:hAnsi="Cambria Math"/>
          <w:lang w:val="en-US"/>
        </w:rPr>
        <w:t>∗</w:t>
      </w:r>
      <w:r w:rsidRPr="00084038">
        <w:rPr>
          <w:rFonts w:ascii="Cambria Math" w:eastAsia="Cambria Math" w:hAnsi="Cambria Math"/>
          <w:spacing w:val="3"/>
          <w:lang w:val="en-US"/>
        </w:rPr>
        <w:t xml:space="preserve"> </w:t>
      </w:r>
      <w:r>
        <w:rPr>
          <w:rFonts w:ascii="Cambria Math" w:eastAsia="Cambria Math" w:hAnsi="Cambria Math"/>
        </w:rPr>
        <w:t>𝑁</w:t>
      </w:r>
      <w:r w:rsidRPr="00084038">
        <w:rPr>
          <w:rFonts w:ascii="Cambria Math" w:eastAsia="Cambria Math" w:hAnsi="Cambria Math"/>
          <w:vertAlign w:val="subscript"/>
          <w:lang w:val="en-US"/>
        </w:rPr>
        <w:t>97,5%</w:t>
      </w:r>
      <w:r w:rsidRPr="00084038">
        <w:rPr>
          <w:rFonts w:ascii="Cambria Math" w:eastAsia="Cambria Math" w:hAnsi="Cambria Math"/>
          <w:spacing w:val="30"/>
          <w:lang w:val="en-US"/>
        </w:rPr>
        <w:t xml:space="preserve"> </w:t>
      </w:r>
      <w:r w:rsidRPr="00084038">
        <w:rPr>
          <w:rFonts w:ascii="Cambria Math" w:eastAsia="Cambria Math" w:hAnsi="Cambria Math"/>
          <w:lang w:val="en-US"/>
        </w:rPr>
        <w:t>≤</w:t>
      </w:r>
      <w:r w:rsidRPr="00084038">
        <w:rPr>
          <w:rFonts w:ascii="Cambria Math" w:eastAsia="Cambria Math" w:hAnsi="Cambria Math"/>
          <w:spacing w:val="17"/>
          <w:lang w:val="en-US"/>
        </w:rPr>
        <w:t xml:space="preserve"> </w:t>
      </w:r>
      <w:r>
        <w:rPr>
          <w:rFonts w:ascii="Cambria Math" w:eastAsia="Cambria Math" w:hAnsi="Cambria Math"/>
        </w:rPr>
        <w:t>𝑐</w:t>
      </w:r>
      <w:r>
        <w:rPr>
          <w:rFonts w:ascii="Cambria Math" w:eastAsia="Cambria Math" w:hAnsi="Cambria Math"/>
          <w:vertAlign w:val="subscript"/>
        </w:rPr>
        <w:t>𝑖</w:t>
      </w:r>
      <w:r w:rsidRPr="00084038">
        <w:rPr>
          <w:rFonts w:ascii="Cambria Math" w:eastAsia="Cambria Math" w:hAnsi="Cambria Math"/>
          <w:spacing w:val="36"/>
          <w:lang w:val="en-US"/>
        </w:rPr>
        <w:t xml:space="preserve"> </w:t>
      </w:r>
      <w:r w:rsidRPr="00084038">
        <w:rPr>
          <w:rFonts w:ascii="Cambria Math" w:eastAsia="Cambria Math" w:hAnsi="Cambria Math"/>
          <w:lang w:val="en-US"/>
        </w:rPr>
        <w:t>≤</w:t>
      </w:r>
      <w:r w:rsidRPr="00084038">
        <w:rPr>
          <w:rFonts w:ascii="Cambria Math" w:eastAsia="Cambria Math" w:hAnsi="Cambria Math"/>
          <w:spacing w:val="20"/>
          <w:lang w:val="en-US"/>
        </w:rPr>
        <w:t xml:space="preserve"> </w:t>
      </w:r>
      <w:r>
        <w:rPr>
          <w:rFonts w:ascii="Cambria Math" w:eastAsia="Cambria Math" w:hAnsi="Cambria Math"/>
        </w:rPr>
        <w:t>𝑚</w:t>
      </w:r>
      <w:r w:rsidRPr="00084038">
        <w:rPr>
          <w:rFonts w:ascii="Cambria Math" w:eastAsia="Cambria Math" w:hAnsi="Cambria Math"/>
          <w:position w:val="1"/>
          <w:lang w:val="en-US"/>
        </w:rPr>
        <w:t>(</w:t>
      </w:r>
      <w:r>
        <w:rPr>
          <w:rFonts w:ascii="Cambria Math" w:eastAsia="Cambria Math" w:hAnsi="Cambria Math"/>
        </w:rPr>
        <w:t>𝑎</w:t>
      </w:r>
      <w:r w:rsidRPr="00084038">
        <w:rPr>
          <w:rFonts w:ascii="Cambria Math" w:eastAsia="Cambria Math" w:hAnsi="Cambria Math"/>
          <w:position w:val="1"/>
          <w:lang w:val="en-US"/>
        </w:rPr>
        <w:t>)</w:t>
      </w:r>
      <w:r w:rsidRPr="00084038">
        <w:rPr>
          <w:rFonts w:ascii="Cambria Math" w:eastAsia="Cambria Math" w:hAnsi="Cambria Math"/>
          <w:spacing w:val="5"/>
          <w:position w:val="1"/>
          <w:lang w:val="en-US"/>
        </w:rPr>
        <w:t xml:space="preserve"> </w:t>
      </w:r>
      <w:r w:rsidRPr="00084038">
        <w:rPr>
          <w:rFonts w:ascii="Cambria Math" w:eastAsia="Cambria Math" w:hAnsi="Cambria Math"/>
          <w:lang w:val="en-US"/>
        </w:rPr>
        <w:t>+</w:t>
      </w:r>
      <w:r w:rsidRPr="00084038">
        <w:rPr>
          <w:rFonts w:ascii="Cambria Math" w:eastAsia="Cambria Math" w:hAnsi="Cambria Math"/>
          <w:spacing w:val="5"/>
          <w:lang w:val="en-US"/>
        </w:rPr>
        <w:t xml:space="preserve"> </w:t>
      </w:r>
      <w:r>
        <w:rPr>
          <w:rFonts w:ascii="Cambria Math" w:eastAsia="Cambria Math" w:hAnsi="Cambria Math"/>
        </w:rPr>
        <w:t>𝑑𝑝</w:t>
      </w:r>
      <w:r w:rsidRPr="00084038">
        <w:rPr>
          <w:rFonts w:ascii="Cambria Math" w:eastAsia="Cambria Math" w:hAnsi="Cambria Math"/>
          <w:position w:val="1"/>
          <w:lang w:val="en-US"/>
        </w:rPr>
        <w:t>(</w:t>
      </w:r>
      <w:r>
        <w:rPr>
          <w:rFonts w:ascii="Cambria Math" w:eastAsia="Cambria Math" w:hAnsi="Cambria Math"/>
        </w:rPr>
        <w:t>𝑎</w:t>
      </w:r>
      <w:r w:rsidRPr="00084038">
        <w:rPr>
          <w:rFonts w:ascii="Cambria Math" w:eastAsia="Cambria Math" w:hAnsi="Cambria Math"/>
          <w:position w:val="1"/>
          <w:lang w:val="en-US"/>
        </w:rPr>
        <w:t>)</w:t>
      </w:r>
      <w:r w:rsidRPr="00084038">
        <w:rPr>
          <w:rFonts w:ascii="Cambria Math" w:eastAsia="Cambria Math" w:hAnsi="Cambria Math"/>
          <w:spacing w:val="2"/>
          <w:position w:val="1"/>
          <w:lang w:val="en-US"/>
        </w:rPr>
        <w:t xml:space="preserve"> </w:t>
      </w:r>
      <w:r w:rsidRPr="00084038">
        <w:rPr>
          <w:rFonts w:ascii="Cambria Math" w:eastAsia="Cambria Math" w:hAnsi="Cambria Math"/>
          <w:lang w:val="en-US"/>
        </w:rPr>
        <w:t>∗</w:t>
      </w:r>
      <w:r w:rsidRPr="00084038">
        <w:rPr>
          <w:rFonts w:ascii="Cambria Math" w:eastAsia="Cambria Math" w:hAnsi="Cambria Math"/>
          <w:spacing w:val="5"/>
          <w:lang w:val="en-US"/>
        </w:rPr>
        <w:t xml:space="preserve"> </w:t>
      </w:r>
      <w:r>
        <w:rPr>
          <w:rFonts w:ascii="Cambria Math" w:eastAsia="Cambria Math" w:hAnsi="Cambria Math"/>
        </w:rPr>
        <w:t>𝑁</w:t>
      </w:r>
      <w:r w:rsidRPr="00084038">
        <w:rPr>
          <w:rFonts w:ascii="Cambria Math" w:eastAsia="Cambria Math" w:hAnsi="Cambria Math"/>
          <w:vertAlign w:val="subscript"/>
          <w:lang w:val="en-US"/>
        </w:rPr>
        <w:t>97,5%</w:t>
      </w:r>
    </w:p>
    <w:p w14:paraId="10C95A11" w14:textId="77777777" w:rsidR="00A352EF" w:rsidRPr="00084038" w:rsidRDefault="00A352EF">
      <w:pPr>
        <w:pStyle w:val="Corpodetexto"/>
        <w:spacing w:before="3"/>
        <w:rPr>
          <w:rFonts w:ascii="Cambria Math"/>
          <w:sz w:val="34"/>
          <w:lang w:val="en-US"/>
        </w:rPr>
      </w:pPr>
    </w:p>
    <w:p w14:paraId="4637D9BA" w14:textId="77777777" w:rsidR="004D782E" w:rsidRPr="00B9555C" w:rsidRDefault="004D782E">
      <w:pPr>
        <w:pStyle w:val="Corpodetexto"/>
        <w:ind w:left="1142"/>
        <w:rPr>
          <w:lang w:val="en-US"/>
        </w:rPr>
      </w:pPr>
    </w:p>
    <w:p w14:paraId="46723A94" w14:textId="77777777" w:rsidR="004D782E" w:rsidRPr="00B9555C" w:rsidRDefault="004D782E">
      <w:pPr>
        <w:pStyle w:val="Corpodetexto"/>
        <w:ind w:left="1142"/>
        <w:rPr>
          <w:lang w:val="en-US"/>
        </w:rPr>
      </w:pPr>
    </w:p>
    <w:p w14:paraId="13CDE7F8" w14:textId="77777777" w:rsidR="004D782E" w:rsidRPr="00B9555C" w:rsidRDefault="004D782E">
      <w:pPr>
        <w:pStyle w:val="Corpodetexto"/>
        <w:ind w:left="1142"/>
        <w:rPr>
          <w:lang w:val="en-US"/>
        </w:rPr>
      </w:pPr>
    </w:p>
    <w:p w14:paraId="4B0CE8AE" w14:textId="77777777" w:rsidR="004D782E" w:rsidRPr="00B9555C" w:rsidRDefault="004D782E">
      <w:pPr>
        <w:pStyle w:val="Corpodetexto"/>
        <w:ind w:left="1142"/>
        <w:rPr>
          <w:lang w:val="en-US"/>
        </w:rPr>
      </w:pPr>
    </w:p>
    <w:p w14:paraId="496F608D" w14:textId="77777777" w:rsidR="004D782E" w:rsidRPr="00B9555C" w:rsidRDefault="004D782E">
      <w:pPr>
        <w:pStyle w:val="Corpodetexto"/>
        <w:ind w:left="1142"/>
        <w:rPr>
          <w:lang w:val="en-US"/>
        </w:rPr>
      </w:pPr>
    </w:p>
    <w:p w14:paraId="0720A247" w14:textId="77777777" w:rsidR="004D782E" w:rsidRPr="00B9555C" w:rsidRDefault="004D782E">
      <w:pPr>
        <w:pStyle w:val="Corpodetexto"/>
        <w:ind w:left="1142"/>
        <w:rPr>
          <w:lang w:val="en-US"/>
        </w:rPr>
      </w:pPr>
    </w:p>
    <w:p w14:paraId="10C95A12" w14:textId="239D2615" w:rsidR="00A352EF" w:rsidRPr="00AB02D7" w:rsidRDefault="004D782E">
      <w:pPr>
        <w:pStyle w:val="Corpodetexto"/>
        <w:ind w:left="1142"/>
        <w:rPr>
          <w:lang w:val="en-US"/>
        </w:rPr>
      </w:pPr>
      <w:r w:rsidRPr="00AB02D7">
        <w:rPr>
          <w:lang w:val="en-US"/>
        </w:rPr>
        <w:t>W</w:t>
      </w:r>
      <w:r w:rsidR="00A0673B" w:rsidRPr="00AB02D7">
        <w:rPr>
          <w:lang w:val="en-US"/>
        </w:rPr>
        <w:t>here</w:t>
      </w:r>
      <w:r w:rsidRPr="00AB02D7">
        <w:rPr>
          <w:lang w:val="en-US"/>
        </w:rPr>
        <w:t>:</w:t>
      </w:r>
    </w:p>
    <w:p w14:paraId="10C95A14" w14:textId="6E4A2542" w:rsidR="00A352EF" w:rsidRPr="00AC4CFC" w:rsidRDefault="00B03B5C" w:rsidP="00AC4CFC">
      <w:pPr>
        <w:pStyle w:val="Corpodetexto"/>
        <w:spacing w:before="1" w:line="360" w:lineRule="auto"/>
        <w:ind w:left="1142" w:right="436"/>
        <w:jc w:val="both"/>
        <w:rPr>
          <w:lang w:val="en-US"/>
        </w:rPr>
      </w:pPr>
      <w:r w:rsidRPr="00AC4CFC">
        <w:rPr>
          <w:rFonts w:ascii="Cambria Math" w:hAnsi="Cambria Math" w:cs="Cambria Math"/>
          <w:lang w:val="en-US"/>
        </w:rPr>
        <w:t>𝑎</w:t>
      </w:r>
      <w:r w:rsidRPr="00AB02D7">
        <w:rPr>
          <w:lang w:val="en-US"/>
        </w:rPr>
        <w:t>:</w:t>
      </w:r>
      <w:r w:rsidRPr="00AC4CFC">
        <w:rPr>
          <w:lang w:val="en-US"/>
        </w:rPr>
        <w:t xml:space="preserve"> </w:t>
      </w:r>
      <w:r w:rsidR="00AB02D7" w:rsidRPr="00AB02D7">
        <w:rPr>
          <w:lang w:val="en-US"/>
        </w:rPr>
        <w:t>sample of contributors</w:t>
      </w:r>
    </w:p>
    <w:p w14:paraId="10C95A15" w14:textId="77777777" w:rsidR="00A352EF" w:rsidRPr="005C7C7C" w:rsidRDefault="00A352EF">
      <w:pPr>
        <w:rPr>
          <w:lang w:val="en-US"/>
        </w:rPr>
        <w:sectPr w:rsidR="00A352EF" w:rsidRPr="005C7C7C">
          <w:type w:val="continuous"/>
          <w:pgSz w:w="11910" w:h="16840"/>
          <w:pgMar w:top="1080" w:right="1260" w:bottom="280" w:left="560" w:header="720" w:footer="720" w:gutter="0"/>
          <w:cols w:space="720"/>
        </w:sectPr>
      </w:pPr>
    </w:p>
    <w:p w14:paraId="10C95A16" w14:textId="77777777" w:rsidR="00A352EF" w:rsidRPr="005C7C7C" w:rsidRDefault="00A352EF">
      <w:pPr>
        <w:pStyle w:val="Corpodetexto"/>
        <w:rPr>
          <w:sz w:val="20"/>
          <w:lang w:val="en-US"/>
        </w:rPr>
      </w:pPr>
    </w:p>
    <w:p w14:paraId="10C95A17" w14:textId="77777777" w:rsidR="00A352EF" w:rsidRPr="005C7C7C" w:rsidRDefault="00A352EF">
      <w:pPr>
        <w:pStyle w:val="Corpodetexto"/>
        <w:rPr>
          <w:sz w:val="20"/>
          <w:lang w:val="en-US"/>
        </w:rPr>
      </w:pPr>
    </w:p>
    <w:p w14:paraId="10C95A18" w14:textId="77777777" w:rsidR="00A352EF" w:rsidRPr="005C7C7C" w:rsidRDefault="00A352EF">
      <w:pPr>
        <w:pStyle w:val="Corpodetexto"/>
        <w:rPr>
          <w:sz w:val="20"/>
          <w:lang w:val="en-US"/>
        </w:rPr>
      </w:pPr>
    </w:p>
    <w:p w14:paraId="10C95A19" w14:textId="77777777" w:rsidR="00A352EF" w:rsidRPr="005C7C7C" w:rsidRDefault="00A352EF">
      <w:pPr>
        <w:pStyle w:val="Corpodetexto"/>
        <w:rPr>
          <w:sz w:val="20"/>
          <w:lang w:val="en-US"/>
        </w:rPr>
      </w:pPr>
    </w:p>
    <w:p w14:paraId="10C95A1A" w14:textId="77777777" w:rsidR="00A352EF" w:rsidRPr="005C7C7C" w:rsidRDefault="00A352EF">
      <w:pPr>
        <w:pStyle w:val="Corpodetexto"/>
        <w:spacing w:before="8"/>
        <w:rPr>
          <w:sz w:val="21"/>
          <w:lang w:val="en-US"/>
        </w:rPr>
      </w:pPr>
    </w:p>
    <w:p w14:paraId="10C95A1B" w14:textId="519DBC37" w:rsidR="00A352EF" w:rsidRPr="005C7C7C" w:rsidRDefault="00B03B5C">
      <w:pPr>
        <w:pStyle w:val="Corpodetexto"/>
        <w:ind w:left="1142"/>
        <w:rPr>
          <w:lang w:val="en-US"/>
        </w:rPr>
      </w:pPr>
      <w:r>
        <w:rPr>
          <w:rFonts w:ascii="Cambria Math" w:eastAsia="Cambria Math" w:hAnsi="Cambria Math"/>
        </w:rPr>
        <w:t>𝑚</w:t>
      </w:r>
      <w:r w:rsidRPr="005C7C7C">
        <w:rPr>
          <w:rFonts w:ascii="Cambria Math" w:eastAsia="Cambria Math" w:hAnsi="Cambria Math"/>
          <w:lang w:val="en-US"/>
        </w:rPr>
        <w:t>( ⋅</w:t>
      </w:r>
      <w:r w:rsidRPr="005C7C7C">
        <w:rPr>
          <w:rFonts w:ascii="Cambria Math" w:eastAsia="Cambria Math" w:hAnsi="Cambria Math"/>
          <w:spacing w:val="-1"/>
          <w:lang w:val="en-US"/>
        </w:rPr>
        <w:t xml:space="preserve"> </w:t>
      </w:r>
      <w:r w:rsidRPr="005C7C7C">
        <w:rPr>
          <w:rFonts w:ascii="Cambria Math" w:eastAsia="Cambria Math" w:hAnsi="Cambria Math"/>
          <w:lang w:val="en-US"/>
        </w:rPr>
        <w:t>)</w:t>
      </w:r>
      <w:r w:rsidRPr="005C7C7C">
        <w:rPr>
          <w:lang w:val="en-US"/>
        </w:rPr>
        <w:t xml:space="preserve">: </w:t>
      </w:r>
      <w:r w:rsidR="005C7C7C" w:rsidRPr="005C7C7C">
        <w:rPr>
          <w:lang w:val="en-US"/>
        </w:rPr>
        <w:t>arithmetic mean</w:t>
      </w:r>
    </w:p>
    <w:p w14:paraId="10C95A1C" w14:textId="77777777" w:rsidR="00A352EF" w:rsidRPr="00AB02D7" w:rsidRDefault="00A352EF">
      <w:pPr>
        <w:pStyle w:val="Corpodetexto"/>
        <w:spacing w:before="2"/>
        <w:rPr>
          <w:sz w:val="33"/>
          <w:lang w:val="en-US"/>
        </w:rPr>
      </w:pPr>
    </w:p>
    <w:p w14:paraId="10C95A1D" w14:textId="35367041" w:rsidR="00A352EF" w:rsidRPr="000875BE" w:rsidRDefault="00B03B5C">
      <w:pPr>
        <w:pStyle w:val="Corpodetexto"/>
        <w:ind w:left="1142"/>
        <w:rPr>
          <w:lang w:val="en-US"/>
        </w:rPr>
      </w:pPr>
      <w:r>
        <w:rPr>
          <w:rFonts w:ascii="Cambria Math" w:eastAsia="Cambria Math" w:hAnsi="Cambria Math"/>
        </w:rPr>
        <w:t>𝑑𝑝</w:t>
      </w:r>
      <w:r w:rsidRPr="000875BE">
        <w:rPr>
          <w:rFonts w:ascii="Cambria Math" w:eastAsia="Cambria Math" w:hAnsi="Cambria Math"/>
          <w:lang w:val="en-US"/>
        </w:rPr>
        <w:t>( ⋅</w:t>
      </w:r>
      <w:r w:rsidRPr="000875BE">
        <w:rPr>
          <w:rFonts w:ascii="Cambria Math" w:eastAsia="Cambria Math" w:hAnsi="Cambria Math"/>
          <w:spacing w:val="-1"/>
          <w:lang w:val="en-US"/>
        </w:rPr>
        <w:t xml:space="preserve"> </w:t>
      </w:r>
      <w:r w:rsidRPr="000875BE">
        <w:rPr>
          <w:rFonts w:ascii="Cambria Math" w:eastAsia="Cambria Math" w:hAnsi="Cambria Math"/>
          <w:lang w:val="en-US"/>
        </w:rPr>
        <w:t>)</w:t>
      </w:r>
      <w:r w:rsidRPr="000875BE">
        <w:rPr>
          <w:lang w:val="en-US"/>
        </w:rPr>
        <w:t xml:space="preserve">: </w:t>
      </w:r>
      <w:r w:rsidR="007D76EB" w:rsidRPr="000875BE">
        <w:rPr>
          <w:lang w:val="en-US"/>
        </w:rPr>
        <w:t>standard deviation</w:t>
      </w:r>
    </w:p>
    <w:p w14:paraId="10C95A1E" w14:textId="77777777" w:rsidR="00A352EF" w:rsidRPr="000875BE" w:rsidRDefault="00A352EF">
      <w:pPr>
        <w:pStyle w:val="Corpodetexto"/>
        <w:spacing w:before="1"/>
        <w:rPr>
          <w:sz w:val="33"/>
          <w:lang w:val="en-US"/>
        </w:rPr>
      </w:pPr>
    </w:p>
    <w:p w14:paraId="10C95A1F" w14:textId="0107E804" w:rsidR="00A352EF" w:rsidRDefault="00B03B5C">
      <w:pPr>
        <w:pStyle w:val="Corpodetexto"/>
        <w:spacing w:line="374" w:lineRule="auto"/>
        <w:ind w:left="1142" w:right="437"/>
        <w:jc w:val="both"/>
        <w:rPr>
          <w:lang w:val="en-US"/>
        </w:rPr>
      </w:pPr>
      <w:r>
        <w:rPr>
          <w:rFonts w:ascii="Cambria Math" w:eastAsia="Cambria Math" w:hAnsi="Cambria Math"/>
        </w:rPr>
        <w:t>𝑁</w:t>
      </w:r>
      <w:r w:rsidRPr="000875BE">
        <w:rPr>
          <w:rFonts w:ascii="Cambria Math" w:eastAsia="Cambria Math" w:hAnsi="Cambria Math"/>
          <w:vertAlign w:val="subscript"/>
          <w:lang w:val="en-US"/>
        </w:rPr>
        <w:t>97,5%</w:t>
      </w:r>
      <w:r w:rsidRPr="000875BE">
        <w:rPr>
          <w:rFonts w:ascii="Cambria Math" w:eastAsia="Cambria Math" w:hAnsi="Cambria Math"/>
          <w:lang w:val="en-US"/>
        </w:rPr>
        <w:t>:</w:t>
      </w:r>
      <w:r w:rsidRPr="000875BE">
        <w:rPr>
          <w:rFonts w:ascii="Cambria Math" w:eastAsia="Cambria Math" w:hAnsi="Cambria Math"/>
          <w:spacing w:val="1"/>
          <w:lang w:val="en-US"/>
        </w:rPr>
        <w:t xml:space="preserve"> </w:t>
      </w:r>
      <w:r w:rsidR="000875BE" w:rsidRPr="000875BE">
        <w:rPr>
          <w:lang w:val="en-US"/>
        </w:rPr>
        <w:t>percentile of the standard normal distribution with two decimal places</w:t>
      </w:r>
      <w:r w:rsidRPr="000875BE">
        <w:rPr>
          <w:lang w:val="en-US"/>
        </w:rPr>
        <w:t>,</w:t>
      </w:r>
      <w:r w:rsidRPr="000875BE">
        <w:rPr>
          <w:spacing w:val="-1"/>
          <w:lang w:val="en-US"/>
        </w:rPr>
        <w:t xml:space="preserve"> </w:t>
      </w:r>
      <w:r>
        <w:rPr>
          <w:rFonts w:ascii="Cambria Math" w:eastAsia="Cambria Math" w:hAnsi="Cambria Math"/>
        </w:rPr>
        <w:t>𝑁</w:t>
      </w:r>
      <w:r w:rsidRPr="000875BE">
        <w:rPr>
          <w:rFonts w:ascii="Cambria Math" w:eastAsia="Cambria Math" w:hAnsi="Cambria Math"/>
          <w:vertAlign w:val="subscript"/>
          <w:lang w:val="en-US"/>
        </w:rPr>
        <w:t>97,5%</w:t>
      </w:r>
      <w:r w:rsidRPr="000875BE">
        <w:rPr>
          <w:rFonts w:ascii="Cambria Math" w:eastAsia="Cambria Math" w:hAnsi="Cambria Math"/>
          <w:spacing w:val="21"/>
          <w:lang w:val="en-US"/>
        </w:rPr>
        <w:t xml:space="preserve"> </w:t>
      </w:r>
      <w:r w:rsidRPr="000875BE">
        <w:rPr>
          <w:rFonts w:ascii="Cambria Math" w:eastAsia="Cambria Math" w:hAnsi="Cambria Math"/>
          <w:lang w:val="en-US"/>
        </w:rPr>
        <w:t>=</w:t>
      </w:r>
      <w:r w:rsidRPr="000875BE">
        <w:rPr>
          <w:rFonts w:ascii="Cambria Math" w:eastAsia="Cambria Math" w:hAnsi="Cambria Math"/>
          <w:spacing w:val="15"/>
          <w:lang w:val="en-US"/>
        </w:rPr>
        <w:t xml:space="preserve"> </w:t>
      </w:r>
      <w:r w:rsidRPr="000875BE">
        <w:rPr>
          <w:rFonts w:ascii="Cambria Math" w:eastAsia="Cambria Math" w:hAnsi="Cambria Math"/>
          <w:lang w:val="en-US"/>
        </w:rPr>
        <w:t>1,96</w:t>
      </w:r>
      <w:r w:rsidRPr="000875BE">
        <w:rPr>
          <w:lang w:val="en-US"/>
        </w:rPr>
        <w:t>.</w:t>
      </w:r>
    </w:p>
    <w:p w14:paraId="1CF386AA" w14:textId="77777777" w:rsidR="00BE15EE" w:rsidRPr="000875BE" w:rsidRDefault="00BE15EE">
      <w:pPr>
        <w:pStyle w:val="Corpodetexto"/>
        <w:spacing w:line="374" w:lineRule="auto"/>
        <w:ind w:left="1142" w:right="437"/>
        <w:jc w:val="both"/>
        <w:rPr>
          <w:lang w:val="en-US"/>
        </w:rPr>
      </w:pPr>
    </w:p>
    <w:p w14:paraId="3AF75BCD" w14:textId="77777777" w:rsidR="00BE15EE" w:rsidRPr="00B9555C" w:rsidRDefault="00BE15EE" w:rsidP="00BE15EE">
      <w:pPr>
        <w:pStyle w:val="Corpodetexto"/>
        <w:spacing w:line="360" w:lineRule="auto"/>
        <w:ind w:left="1142" w:right="434"/>
        <w:jc w:val="both"/>
        <w:rPr>
          <w:lang w:val="en-US"/>
        </w:rPr>
      </w:pPr>
      <w:r w:rsidRPr="00B9555C">
        <w:rPr>
          <w:lang w:val="en-US"/>
        </w:rPr>
        <w:t xml:space="preserve">The simple arithmetic </w:t>
      </w:r>
      <w:proofErr w:type="gramStart"/>
      <w:r w:rsidRPr="00B9555C">
        <w:rPr>
          <w:lang w:val="en-US"/>
        </w:rPr>
        <w:t>mean</w:t>
      </w:r>
      <w:proofErr w:type="gramEnd"/>
      <w:r w:rsidRPr="00B9555C">
        <w:rPr>
          <w:lang w:val="en-US"/>
        </w:rPr>
        <w:t xml:space="preserve"> of rates within the interval, rounded to the second decimal place, defines the dollar spread for the day.</w:t>
      </w:r>
    </w:p>
    <w:p w14:paraId="10C95A21" w14:textId="77777777" w:rsidR="00A352EF" w:rsidRPr="00BE15EE" w:rsidRDefault="00A352EF">
      <w:pPr>
        <w:pStyle w:val="Corpodetexto"/>
        <w:rPr>
          <w:sz w:val="26"/>
          <w:lang w:val="en-US"/>
        </w:rPr>
      </w:pPr>
    </w:p>
    <w:p w14:paraId="10C95A22" w14:textId="56EFE2EE" w:rsidR="00A352EF" w:rsidRDefault="00B03B5C">
      <w:pPr>
        <w:pStyle w:val="Ttulo1"/>
        <w:numPr>
          <w:ilvl w:val="0"/>
          <w:numId w:val="2"/>
        </w:numPr>
        <w:tabs>
          <w:tab w:val="left" w:pos="1708"/>
          <w:tab w:val="left" w:pos="1709"/>
        </w:tabs>
        <w:spacing w:before="182"/>
      </w:pPr>
      <w:bookmarkStart w:id="1" w:name="_bookmark2"/>
      <w:bookmarkEnd w:id="1"/>
      <w:r>
        <w:rPr>
          <w:color w:val="003475"/>
        </w:rPr>
        <w:t>T</w:t>
      </w:r>
      <w:r w:rsidR="001E4051">
        <w:rPr>
          <w:color w:val="003475"/>
        </w:rPr>
        <w:t>wo</w:t>
      </w:r>
      <w:r w:rsidR="00A34ACB">
        <w:rPr>
          <w:color w:val="003475"/>
        </w:rPr>
        <w:t xml:space="preserve">-Day </w:t>
      </w:r>
      <w:r w:rsidR="00905944">
        <w:rPr>
          <w:color w:val="003475"/>
        </w:rPr>
        <w:t xml:space="preserve">Reference </w:t>
      </w:r>
      <w:r w:rsidR="00CD2EE7">
        <w:rPr>
          <w:color w:val="003475"/>
        </w:rPr>
        <w:t>Rate</w:t>
      </w:r>
    </w:p>
    <w:p w14:paraId="10C95A23" w14:textId="77777777" w:rsidR="00A352EF" w:rsidRDefault="00A352EF">
      <w:pPr>
        <w:pStyle w:val="Corpodetexto"/>
        <w:spacing w:before="8"/>
        <w:rPr>
          <w:rFonts w:ascii="Arial"/>
          <w:b/>
          <w:sz w:val="32"/>
        </w:rPr>
      </w:pPr>
    </w:p>
    <w:p w14:paraId="3536B9CD" w14:textId="77777777" w:rsidR="00EC267E" w:rsidRPr="00EC267E" w:rsidRDefault="00EC267E" w:rsidP="00EC267E">
      <w:pPr>
        <w:pStyle w:val="Corpodetexto"/>
        <w:spacing w:before="1" w:line="360" w:lineRule="auto"/>
        <w:ind w:left="1142" w:right="436"/>
        <w:jc w:val="both"/>
        <w:rPr>
          <w:lang w:val="en-US"/>
        </w:rPr>
      </w:pPr>
      <w:r w:rsidRPr="00EC267E">
        <w:rPr>
          <w:lang w:val="en-US"/>
        </w:rPr>
        <w:t>Along with the collection of the dollar spread, the exchange rate for two-day purchase and sale is collected. For each data provider, the average rate between purchase and sale is calculated. The two highest and two lowest rates are excluded from the sample, and with the remaining data, the simple arithmetic mean is calculated to obtain the two-day reference rate, rounded to the fourth decimal place.</w:t>
      </w:r>
    </w:p>
    <w:p w14:paraId="10C95A25" w14:textId="77777777" w:rsidR="00A352EF" w:rsidRPr="00EC267E" w:rsidRDefault="00A352EF">
      <w:pPr>
        <w:pStyle w:val="Corpodetexto"/>
        <w:rPr>
          <w:sz w:val="26"/>
          <w:lang w:val="en-US"/>
        </w:rPr>
      </w:pPr>
    </w:p>
    <w:p w14:paraId="2A9A57D4" w14:textId="5BC2ED83" w:rsidR="00240448" w:rsidRDefault="00240448" w:rsidP="00240448">
      <w:pPr>
        <w:pStyle w:val="Ttulo1"/>
        <w:numPr>
          <w:ilvl w:val="0"/>
          <w:numId w:val="2"/>
        </w:numPr>
        <w:tabs>
          <w:tab w:val="left" w:pos="1708"/>
          <w:tab w:val="left" w:pos="1709"/>
        </w:tabs>
        <w:spacing w:before="182"/>
      </w:pPr>
      <w:bookmarkStart w:id="2" w:name="_bookmark3"/>
      <w:bookmarkEnd w:id="2"/>
      <w:r>
        <w:rPr>
          <w:color w:val="003475"/>
        </w:rPr>
        <w:t>One-Day Reference Rate</w:t>
      </w:r>
    </w:p>
    <w:p w14:paraId="10C95A27" w14:textId="77777777" w:rsidR="00A352EF" w:rsidRPr="00845F6D" w:rsidRDefault="00A352EF" w:rsidP="00845F6D">
      <w:pPr>
        <w:pStyle w:val="Corpodetexto"/>
        <w:spacing w:before="1" w:line="360" w:lineRule="auto"/>
        <w:ind w:left="1142" w:right="436"/>
        <w:jc w:val="both"/>
        <w:rPr>
          <w:lang w:val="en-US"/>
        </w:rPr>
      </w:pPr>
    </w:p>
    <w:p w14:paraId="014D6F27" w14:textId="77777777" w:rsidR="00845F6D" w:rsidRPr="00845F6D" w:rsidRDefault="00845F6D" w:rsidP="00845F6D">
      <w:pPr>
        <w:pStyle w:val="Corpodetexto"/>
        <w:spacing w:before="1" w:line="360" w:lineRule="auto"/>
        <w:ind w:left="1142" w:right="436"/>
        <w:jc w:val="both"/>
        <w:rPr>
          <w:lang w:val="en-US"/>
        </w:rPr>
      </w:pPr>
      <w:r w:rsidRPr="00845F6D">
        <w:rPr>
          <w:lang w:val="en-US"/>
        </w:rPr>
        <w:t>The one-day reference rate is obtained from the two-day reference rate by applying an interest adjustment according to the following formula, rounded to the fourth decimal place:</w:t>
      </w:r>
    </w:p>
    <w:p w14:paraId="10C95A29" w14:textId="64EC4644" w:rsidR="00A352EF" w:rsidRPr="00875830" w:rsidRDefault="008F6F19">
      <w:pPr>
        <w:pStyle w:val="Corpodetexto"/>
        <w:spacing w:before="215" w:line="232" w:lineRule="exact"/>
        <w:ind w:left="5402" w:right="1392"/>
        <w:jc w:val="center"/>
        <w:rPr>
          <w:rFonts w:ascii="Cambria Math" w:eastAsia="Cambria Math"/>
          <w:i/>
          <w:iCs/>
          <w:lang w:val="en-US"/>
        </w:rPr>
      </w:pPr>
      <w:r w:rsidRPr="00875830">
        <w:rPr>
          <w:rFonts w:ascii="Cambria Math" w:eastAsia="Cambria Math"/>
          <w:i/>
          <w:iCs/>
          <w:u w:val="single"/>
          <w:lang w:val="en-US"/>
        </w:rPr>
        <w:t>Two</w:t>
      </w:r>
      <w:r w:rsidR="00875830" w:rsidRPr="00875830">
        <w:rPr>
          <w:rFonts w:ascii="Cambria Math" w:eastAsia="Cambria Math"/>
          <w:i/>
          <w:iCs/>
          <w:u w:val="single"/>
          <w:lang w:val="en-US"/>
        </w:rPr>
        <w:t>-Day Reference Rate</w:t>
      </w:r>
      <w:r w:rsidR="00875830" w:rsidRPr="00875830">
        <w:rPr>
          <w:rFonts w:ascii="Cambria Math" w:eastAsia="Cambria Math"/>
          <w:i/>
          <w:iCs/>
          <w:vertAlign w:val="subscript"/>
        </w:rPr>
        <w:t>𝑡</w:t>
      </w:r>
    </w:p>
    <w:p w14:paraId="10C95A2A" w14:textId="6937AF87" w:rsidR="00A352EF" w:rsidRPr="00F9645F" w:rsidRDefault="008F6F19">
      <w:pPr>
        <w:pStyle w:val="Corpodetexto"/>
        <w:spacing w:line="232" w:lineRule="exact"/>
        <w:ind w:left="2042"/>
        <w:rPr>
          <w:rFonts w:ascii="Cambria Math" w:eastAsia="Cambria Math"/>
          <w:lang w:val="en-US"/>
        </w:rPr>
      </w:pPr>
      <w:r w:rsidRPr="008F6F19">
        <w:rPr>
          <w:rFonts w:ascii="Cambria Math" w:eastAsia="Cambria Math"/>
          <w:i/>
          <w:iCs/>
          <w:lang w:val="en-US"/>
        </w:rPr>
        <w:t>One-Day Reference Rate</w:t>
      </w:r>
      <w:r w:rsidR="00B03B5C">
        <w:rPr>
          <w:rFonts w:ascii="Cambria Math" w:eastAsia="Cambria Math"/>
          <w:vertAlign w:val="subscript"/>
        </w:rPr>
        <w:t>𝑡</w:t>
      </w:r>
      <w:r w:rsidR="00B03B5C" w:rsidRPr="00F9645F">
        <w:rPr>
          <w:rFonts w:ascii="Cambria Math" w:eastAsia="Cambria Math"/>
          <w:spacing w:val="29"/>
          <w:lang w:val="en-US"/>
        </w:rPr>
        <w:t xml:space="preserve"> </w:t>
      </w:r>
      <w:r w:rsidR="00B03B5C" w:rsidRPr="00F9645F">
        <w:rPr>
          <w:rFonts w:ascii="Cambria Math" w:eastAsia="Cambria Math"/>
          <w:lang w:val="en-US"/>
        </w:rPr>
        <w:t>=</w:t>
      </w:r>
    </w:p>
    <w:p w14:paraId="10C95A2B" w14:textId="77777777" w:rsidR="00A352EF" w:rsidRPr="008F6F19" w:rsidRDefault="00B03B5C">
      <w:pPr>
        <w:pStyle w:val="Corpodetexto"/>
        <w:spacing w:before="117" w:after="17" w:line="57" w:lineRule="auto"/>
        <w:ind w:left="5402" w:right="1380"/>
        <w:jc w:val="center"/>
        <w:rPr>
          <w:rFonts w:ascii="Cambria Math" w:eastAsia="Cambria Math"/>
          <w:lang w:val="en-US"/>
        </w:rPr>
      </w:pPr>
      <w:proofErr w:type="gramStart"/>
      <w:r w:rsidRPr="008F6F19">
        <w:rPr>
          <w:rFonts w:ascii="Cambria Math" w:eastAsia="Cambria Math"/>
          <w:w w:val="110"/>
          <w:position w:val="-13"/>
          <w:lang w:val="en-US"/>
        </w:rPr>
        <w:t>(</w:t>
      </w:r>
      <w:r w:rsidRPr="008F6F19">
        <w:rPr>
          <w:rFonts w:ascii="Cambria Math" w:eastAsia="Cambria Math"/>
          <w:spacing w:val="14"/>
          <w:w w:val="110"/>
          <w:position w:val="-13"/>
          <w:lang w:val="en-US"/>
        </w:rPr>
        <w:t xml:space="preserve"> </w:t>
      </w:r>
      <w:r w:rsidRPr="008F6F19">
        <w:rPr>
          <w:rFonts w:ascii="Cambria Math" w:eastAsia="Cambria Math"/>
          <w:w w:val="110"/>
          <w:position w:val="1"/>
          <w:lang w:val="en-US"/>
        </w:rPr>
        <w:t>(</w:t>
      </w:r>
      <w:proofErr w:type="gramEnd"/>
      <w:r w:rsidRPr="008F6F19">
        <w:rPr>
          <w:rFonts w:ascii="Cambria Math" w:eastAsia="Cambria Math"/>
          <w:w w:val="110"/>
          <w:lang w:val="en-US"/>
        </w:rPr>
        <w:t>1</w:t>
      </w:r>
      <w:r w:rsidRPr="008F6F19">
        <w:rPr>
          <w:rFonts w:ascii="Cambria Math" w:eastAsia="Cambria Math"/>
          <w:spacing w:val="-4"/>
          <w:w w:val="110"/>
          <w:lang w:val="en-US"/>
        </w:rPr>
        <w:t xml:space="preserve"> </w:t>
      </w:r>
      <w:r w:rsidRPr="008F6F19">
        <w:rPr>
          <w:rFonts w:ascii="Cambria Math" w:eastAsia="Cambria Math"/>
          <w:w w:val="110"/>
          <w:lang w:val="en-US"/>
        </w:rPr>
        <w:t>+</w:t>
      </w:r>
      <w:r w:rsidRPr="008F6F19">
        <w:rPr>
          <w:rFonts w:ascii="Cambria Math" w:eastAsia="Cambria Math"/>
          <w:spacing w:val="-3"/>
          <w:w w:val="110"/>
          <w:lang w:val="en-US"/>
        </w:rPr>
        <w:t xml:space="preserve"> </w:t>
      </w:r>
      <w:r>
        <w:rPr>
          <w:rFonts w:ascii="Cambria Math" w:eastAsia="Cambria Math"/>
          <w:w w:val="110"/>
        </w:rPr>
        <w:t>𝐶𝐷𝐼</w:t>
      </w:r>
      <w:r>
        <w:rPr>
          <w:rFonts w:ascii="Cambria Math" w:eastAsia="Cambria Math"/>
          <w:w w:val="110"/>
          <w:vertAlign w:val="subscript"/>
        </w:rPr>
        <w:t>𝑡</w:t>
      </w:r>
      <w:r w:rsidRPr="008F6F19">
        <w:rPr>
          <w:rFonts w:ascii="Cambria Math" w:eastAsia="Cambria Math"/>
          <w:w w:val="110"/>
          <w:position w:val="1"/>
          <w:lang w:val="en-US"/>
        </w:rPr>
        <w:t>)</w:t>
      </w:r>
      <w:r w:rsidRPr="008F6F19">
        <w:rPr>
          <w:rFonts w:ascii="Cambria Math" w:eastAsia="Cambria Math"/>
          <w:w w:val="110"/>
          <w:position w:val="1"/>
          <w:vertAlign w:val="superscript"/>
          <w:lang w:val="en-US"/>
        </w:rPr>
        <w:t>1/252</w:t>
      </w:r>
      <w:r w:rsidRPr="008F6F19">
        <w:rPr>
          <w:rFonts w:ascii="Cambria Math" w:eastAsia="Cambria Math"/>
          <w:spacing w:val="22"/>
          <w:w w:val="110"/>
          <w:position w:val="1"/>
          <w:lang w:val="en-US"/>
        </w:rPr>
        <w:t xml:space="preserve"> </w:t>
      </w:r>
      <w:r w:rsidRPr="008F6F19">
        <w:rPr>
          <w:rFonts w:ascii="Cambria Math" w:eastAsia="Cambria Math"/>
          <w:w w:val="110"/>
          <w:position w:val="-13"/>
          <w:lang w:val="en-US"/>
        </w:rPr>
        <w:t>)</w:t>
      </w:r>
    </w:p>
    <w:p w14:paraId="10C95A2C" w14:textId="77777777" w:rsidR="00A352EF" w:rsidRDefault="00B9555C">
      <w:pPr>
        <w:pStyle w:val="Corpodetexto"/>
        <w:spacing w:line="20" w:lineRule="exact"/>
        <w:ind w:left="6197"/>
        <w:rPr>
          <w:rFonts w:ascii="Cambria Math"/>
          <w:sz w:val="2"/>
        </w:rPr>
      </w:pPr>
      <w:r>
        <w:rPr>
          <w:rFonts w:ascii="Cambria Math"/>
          <w:sz w:val="2"/>
        </w:rPr>
      </w:r>
      <w:r>
        <w:rPr>
          <w:rFonts w:ascii="Cambria Math"/>
          <w:sz w:val="2"/>
        </w:rPr>
        <w:pict w14:anchorId="10C95A98">
          <v:group id="_x0000_s1031" style="width:85.7pt;height:.85pt;mso-position-horizontal-relative:char;mso-position-vertical-relative:line" coordsize="1714,17">
            <v:rect id="_x0000_s1032" style="position:absolute;width:1714;height:17" fillcolor="black" stroked="f"/>
            <w10:anchorlock/>
          </v:group>
        </w:pict>
      </w:r>
    </w:p>
    <w:p w14:paraId="10C95A2D" w14:textId="77777777" w:rsidR="00A352EF" w:rsidRDefault="00A352EF">
      <w:pPr>
        <w:spacing w:line="20" w:lineRule="exact"/>
        <w:rPr>
          <w:rFonts w:ascii="Cambria Math"/>
          <w:sz w:val="2"/>
        </w:rPr>
        <w:sectPr w:rsidR="00A352EF">
          <w:pgSz w:w="11910" w:h="16840"/>
          <w:pgMar w:top="1080" w:right="1260" w:bottom="1120" w:left="560" w:header="463" w:footer="937" w:gutter="0"/>
          <w:cols w:space="720"/>
        </w:sectPr>
      </w:pPr>
    </w:p>
    <w:p w14:paraId="10C95A2E" w14:textId="77777777" w:rsidR="00A352EF" w:rsidRDefault="00B03B5C">
      <w:pPr>
        <w:pStyle w:val="Corpodetexto"/>
        <w:spacing w:before="90"/>
        <w:jc w:val="right"/>
        <w:rPr>
          <w:rFonts w:ascii="Cambria Math" w:eastAsia="Cambria Math"/>
        </w:rPr>
      </w:pPr>
      <w:r>
        <w:rPr>
          <w:rFonts w:ascii="Cambria Math" w:eastAsia="Cambria Math"/>
        </w:rPr>
        <w:t>1</w:t>
      </w:r>
      <w:r>
        <w:rPr>
          <w:rFonts w:ascii="Cambria Math" w:eastAsia="Cambria Math"/>
          <w:spacing w:val="2"/>
        </w:rPr>
        <w:t xml:space="preserve"> </w:t>
      </w:r>
      <w:r>
        <w:rPr>
          <w:rFonts w:ascii="Cambria Math" w:eastAsia="Cambria Math"/>
        </w:rPr>
        <w:t>+</w:t>
      </w:r>
      <w:r>
        <w:rPr>
          <w:rFonts w:ascii="Cambria Math" w:eastAsia="Cambria Math"/>
          <w:spacing w:val="2"/>
        </w:rPr>
        <w:t xml:space="preserve"> </w:t>
      </w:r>
      <w:r>
        <w:rPr>
          <w:rFonts w:ascii="Cambria Math" w:eastAsia="Cambria Math"/>
        </w:rPr>
        <w:t>𝑆𝑂𝐹𝑅</w:t>
      </w:r>
      <w:r>
        <w:rPr>
          <w:rFonts w:ascii="Cambria Math" w:eastAsia="Cambria Math"/>
          <w:vertAlign w:val="subscript"/>
        </w:rPr>
        <w:t>𝑡</w:t>
      </w:r>
    </w:p>
    <w:p w14:paraId="10C95A2F" w14:textId="77777777" w:rsidR="00A352EF" w:rsidRDefault="00B03B5C">
      <w:pPr>
        <w:pStyle w:val="Corpodetexto"/>
        <w:spacing w:line="220" w:lineRule="exact"/>
        <w:ind w:left="194"/>
        <w:rPr>
          <w:rFonts w:ascii="Cambria Math" w:eastAsia="Cambria Math"/>
        </w:rPr>
      </w:pPr>
      <w:r>
        <w:br w:type="column"/>
      </w:r>
      <w:r>
        <w:rPr>
          <w:rFonts w:ascii="Times New Roman" w:eastAsia="Times New Roman"/>
          <w:spacing w:val="9"/>
          <w:u w:val="single"/>
        </w:rPr>
        <w:t xml:space="preserve"> </w:t>
      </w:r>
      <w:r>
        <w:rPr>
          <w:rFonts w:ascii="Cambria Math" w:eastAsia="Cambria Math"/>
          <w:u w:val="single"/>
        </w:rPr>
        <w:t>𝑑𝑐</w:t>
      </w:r>
      <w:r>
        <w:rPr>
          <w:rFonts w:ascii="Cambria Math" w:eastAsia="Cambria Math"/>
          <w:spacing w:val="26"/>
          <w:u w:val="single"/>
        </w:rPr>
        <w:t xml:space="preserve"> </w:t>
      </w:r>
    </w:p>
    <w:p w14:paraId="10C95A30" w14:textId="77777777" w:rsidR="00A352EF" w:rsidRDefault="00B9555C">
      <w:pPr>
        <w:pStyle w:val="Corpodetexto"/>
        <w:spacing w:line="271" w:lineRule="exact"/>
        <w:ind w:left="194"/>
        <w:rPr>
          <w:rFonts w:ascii="Cambria Math"/>
        </w:rPr>
      </w:pPr>
      <w:r>
        <w:pict w14:anchorId="10C95A99">
          <v:shape id="_x0000_s1030" type="#_x0000_t202" style="position:absolute;left:0;text-align:left;margin-left:395.25pt;margin-top:-4.45pt;width:5.8pt;height:12.05pt;z-index:15731200;mso-position-horizontal-relative:page" filled="f" stroked="f">
            <v:textbox inset="0,0,0,0">
              <w:txbxContent>
                <w:p w14:paraId="10C95AA8" w14:textId="77777777" w:rsidR="00A352EF" w:rsidRDefault="00B03B5C">
                  <w:pPr>
                    <w:pStyle w:val="Corpodetexto"/>
                    <w:spacing w:line="240" w:lineRule="exact"/>
                    <w:rPr>
                      <w:rFonts w:ascii="Cambria Math" w:hAnsi="Cambria Math"/>
                    </w:rPr>
                  </w:pPr>
                  <w:r>
                    <w:rPr>
                      <w:rFonts w:ascii="Cambria Math" w:hAnsi="Cambria Math"/>
                    </w:rPr>
                    <w:t>∗</w:t>
                  </w:r>
                </w:p>
              </w:txbxContent>
            </v:textbox>
            <w10:wrap anchorx="page"/>
          </v:shape>
        </w:pict>
      </w:r>
      <w:r w:rsidR="00B03B5C">
        <w:rPr>
          <w:rFonts w:ascii="Cambria Math"/>
        </w:rPr>
        <w:t>360</w:t>
      </w:r>
    </w:p>
    <w:p w14:paraId="10C95A31" w14:textId="77777777" w:rsidR="00A352EF" w:rsidRDefault="00A352EF">
      <w:pPr>
        <w:spacing w:line="271" w:lineRule="exact"/>
        <w:rPr>
          <w:rFonts w:ascii="Cambria Math"/>
        </w:rPr>
        <w:sectPr w:rsidR="00A352EF">
          <w:type w:val="continuous"/>
          <w:pgSz w:w="11910" w:h="16840"/>
          <w:pgMar w:top="1080" w:right="1260" w:bottom="280" w:left="560" w:header="720" w:footer="720" w:gutter="0"/>
          <w:cols w:num="2" w:space="720" w:equalWidth="0">
            <w:col w:w="7279" w:space="40"/>
            <w:col w:w="2771"/>
          </w:cols>
        </w:sectPr>
      </w:pPr>
    </w:p>
    <w:p w14:paraId="10C95A32" w14:textId="77777777" w:rsidR="00A352EF" w:rsidRDefault="00A352EF">
      <w:pPr>
        <w:pStyle w:val="Corpodetexto"/>
        <w:spacing w:before="4"/>
        <w:rPr>
          <w:rFonts w:ascii="Cambria Math"/>
          <w:sz w:val="20"/>
        </w:rPr>
      </w:pPr>
    </w:p>
    <w:p w14:paraId="10C95A33" w14:textId="2BF0F0A6" w:rsidR="00A352EF" w:rsidRDefault="00845F6D">
      <w:pPr>
        <w:pStyle w:val="Corpodetexto"/>
        <w:spacing w:before="92"/>
        <w:ind w:left="1142"/>
      </w:pPr>
      <w:r>
        <w:t>Where:</w:t>
      </w:r>
    </w:p>
    <w:p w14:paraId="10C95A34" w14:textId="77777777" w:rsidR="00A352EF" w:rsidRDefault="00A352EF">
      <w:pPr>
        <w:pStyle w:val="Corpodetexto"/>
        <w:spacing w:before="10"/>
        <w:rPr>
          <w:sz w:val="32"/>
        </w:rPr>
      </w:pPr>
    </w:p>
    <w:p w14:paraId="10C95A35" w14:textId="1BD544C5" w:rsidR="00A352EF" w:rsidRPr="003A5981" w:rsidRDefault="00B03B5C">
      <w:pPr>
        <w:pStyle w:val="PargrafodaLista"/>
        <w:numPr>
          <w:ilvl w:val="0"/>
          <w:numId w:val="1"/>
        </w:numPr>
        <w:tabs>
          <w:tab w:val="left" w:pos="1861"/>
          <w:tab w:val="left" w:pos="1862"/>
        </w:tabs>
        <w:rPr>
          <w:sz w:val="24"/>
          <w:lang w:val="en-US"/>
        </w:rPr>
      </w:pPr>
      <w:r>
        <w:rPr>
          <w:rFonts w:ascii="Cambria Math" w:eastAsia="Cambria Math" w:hAnsi="Cambria Math"/>
          <w:sz w:val="24"/>
        </w:rPr>
        <w:t>𝐶𝐷𝐼</w:t>
      </w:r>
      <w:r>
        <w:rPr>
          <w:rFonts w:ascii="Cambria Math" w:eastAsia="Cambria Math" w:hAnsi="Cambria Math"/>
          <w:sz w:val="24"/>
          <w:vertAlign w:val="subscript"/>
        </w:rPr>
        <w:t>𝑡</w:t>
      </w:r>
      <w:r w:rsidRPr="003A5981">
        <w:rPr>
          <w:sz w:val="24"/>
          <w:lang w:val="en-US"/>
        </w:rPr>
        <w:t xml:space="preserve">: </w:t>
      </w:r>
      <w:r w:rsidR="007F283A" w:rsidRPr="003A5981">
        <w:rPr>
          <w:lang w:val="en-US"/>
        </w:rPr>
        <w:t>CDI rate for calculation date</w:t>
      </w:r>
      <w:r w:rsidRPr="003A5981">
        <w:rPr>
          <w:spacing w:val="5"/>
          <w:sz w:val="24"/>
          <w:lang w:val="en-US"/>
        </w:rPr>
        <w:t xml:space="preserve"> </w:t>
      </w:r>
      <w:r w:rsidRPr="003A5981">
        <w:rPr>
          <w:rFonts w:ascii="Arial" w:eastAsia="Arial" w:hAnsi="Arial"/>
          <w:i/>
          <w:sz w:val="24"/>
          <w:lang w:val="en-US"/>
        </w:rPr>
        <w:t>t</w:t>
      </w:r>
      <w:r w:rsidRPr="003A5981">
        <w:rPr>
          <w:sz w:val="24"/>
          <w:lang w:val="en-US"/>
        </w:rPr>
        <w:t>.</w:t>
      </w:r>
    </w:p>
    <w:p w14:paraId="10C95A36" w14:textId="77777777" w:rsidR="00A352EF" w:rsidRPr="003A5981" w:rsidRDefault="00A352EF">
      <w:pPr>
        <w:pStyle w:val="Corpodetexto"/>
        <w:spacing w:before="3"/>
        <w:rPr>
          <w:sz w:val="33"/>
          <w:lang w:val="en-US"/>
        </w:rPr>
      </w:pPr>
    </w:p>
    <w:p w14:paraId="186E62FF" w14:textId="77777777" w:rsidR="003A5981" w:rsidRPr="00B9555C" w:rsidRDefault="00B03B5C" w:rsidP="003A5981">
      <w:pPr>
        <w:pStyle w:val="PargrafodaLista"/>
        <w:numPr>
          <w:ilvl w:val="0"/>
          <w:numId w:val="1"/>
        </w:numPr>
        <w:tabs>
          <w:tab w:val="left" w:pos="1861"/>
          <w:tab w:val="left" w:pos="1862"/>
        </w:tabs>
        <w:rPr>
          <w:rFonts w:ascii="Cambria Math" w:eastAsia="Cambria Math" w:hAnsi="Cambria Math"/>
          <w:sz w:val="24"/>
          <w:lang w:val="en-US"/>
        </w:rPr>
      </w:pPr>
      <w:r>
        <w:rPr>
          <w:rFonts w:ascii="Cambria Math" w:eastAsia="Cambria Math" w:hAnsi="Cambria Math"/>
          <w:sz w:val="24"/>
        </w:rPr>
        <w:t>𝑆𝑂𝐹𝑅</w:t>
      </w:r>
      <w:r w:rsidRPr="003A5981">
        <w:rPr>
          <w:rFonts w:ascii="Cambria Math" w:eastAsia="Cambria Math" w:hAnsi="Cambria Math"/>
          <w:sz w:val="24"/>
        </w:rPr>
        <w:t>𝑡</w:t>
      </w:r>
      <w:r w:rsidRPr="00B9555C">
        <w:rPr>
          <w:rFonts w:ascii="Cambria Math" w:eastAsia="Cambria Math" w:hAnsi="Cambria Math"/>
          <w:sz w:val="24"/>
          <w:lang w:val="en-US"/>
        </w:rPr>
        <w:t xml:space="preserve">: taxa Secured Overnight Financing Rate </w:t>
      </w:r>
      <w:r w:rsidR="003A5981" w:rsidRPr="00B9555C">
        <w:rPr>
          <w:rFonts w:ascii="Cambria Math" w:eastAsia="Cambria Math" w:hAnsi="Cambria Math"/>
          <w:sz w:val="24"/>
          <w:lang w:val="en-US"/>
        </w:rPr>
        <w:t xml:space="preserve">published by the Federal Reserve Bank of New York on date t. In the absence of the rate due to a holiday in New </w:t>
      </w:r>
      <w:r w:rsidR="003A5981" w:rsidRPr="00B9555C">
        <w:rPr>
          <w:rFonts w:ascii="Cambria Math" w:eastAsia="Cambria Math" w:hAnsi="Cambria Math"/>
          <w:sz w:val="24"/>
          <w:lang w:val="en-US"/>
        </w:rPr>
        <w:lastRenderedPageBreak/>
        <w:t>York, the last published SOFR rate will be used.</w:t>
      </w:r>
    </w:p>
    <w:p w14:paraId="10C95A40" w14:textId="5DD88190" w:rsidR="00A352EF" w:rsidRPr="009F79DE" w:rsidRDefault="00A352EF" w:rsidP="009F79DE">
      <w:pPr>
        <w:tabs>
          <w:tab w:val="left" w:pos="1861"/>
          <w:tab w:val="left" w:pos="1862"/>
        </w:tabs>
        <w:spacing w:line="352" w:lineRule="auto"/>
        <w:ind w:left="1502" w:right="437"/>
        <w:rPr>
          <w:sz w:val="33"/>
          <w:lang w:val="en-US"/>
        </w:rPr>
      </w:pPr>
    </w:p>
    <w:p w14:paraId="10C95A42" w14:textId="0C3BE1FA" w:rsidR="00A352EF" w:rsidRPr="00630ACF" w:rsidRDefault="00B03B5C" w:rsidP="00630ACF">
      <w:pPr>
        <w:pStyle w:val="PargrafodaLista"/>
        <w:numPr>
          <w:ilvl w:val="0"/>
          <w:numId w:val="1"/>
        </w:numPr>
        <w:tabs>
          <w:tab w:val="left" w:pos="1861"/>
          <w:tab w:val="left" w:pos="1862"/>
        </w:tabs>
        <w:spacing w:line="352" w:lineRule="auto"/>
        <w:ind w:right="440"/>
        <w:rPr>
          <w:lang w:val="en-US"/>
        </w:rPr>
      </w:pPr>
      <w:r w:rsidRPr="00630ACF">
        <w:rPr>
          <w:rFonts w:ascii="Cambria Math" w:eastAsia="Cambria Math" w:hAnsi="Cambria Math"/>
          <w:sz w:val="24"/>
        </w:rPr>
        <w:t>𝑑𝑐</w:t>
      </w:r>
      <w:r w:rsidRPr="00630ACF">
        <w:rPr>
          <w:rFonts w:ascii="Cambria Math" w:eastAsia="Cambria Math" w:hAnsi="Cambria Math"/>
          <w:sz w:val="24"/>
          <w:lang w:val="en-US"/>
        </w:rPr>
        <w:t>:</w:t>
      </w:r>
      <w:r w:rsidRPr="00630ACF">
        <w:rPr>
          <w:rFonts w:ascii="Cambria Math" w:eastAsia="Cambria Math" w:hAnsi="Cambria Math"/>
          <w:spacing w:val="19"/>
          <w:sz w:val="24"/>
          <w:lang w:val="en-US"/>
        </w:rPr>
        <w:t xml:space="preserve"> </w:t>
      </w:r>
      <w:r w:rsidR="00630ACF" w:rsidRPr="00630ACF">
        <w:rPr>
          <w:lang w:val="en-US"/>
        </w:rPr>
        <w:t>number of calendar days between calculation date t and the next business day</w:t>
      </w:r>
    </w:p>
    <w:p w14:paraId="10C95A43" w14:textId="77777777" w:rsidR="00A352EF" w:rsidRPr="00630ACF" w:rsidRDefault="00A352EF">
      <w:pPr>
        <w:pStyle w:val="Corpodetexto"/>
        <w:rPr>
          <w:sz w:val="26"/>
          <w:lang w:val="en-US"/>
        </w:rPr>
      </w:pPr>
    </w:p>
    <w:p w14:paraId="10C95A44" w14:textId="77777777" w:rsidR="00A352EF" w:rsidRPr="00630ACF" w:rsidRDefault="00A352EF">
      <w:pPr>
        <w:pStyle w:val="Corpodetexto"/>
        <w:rPr>
          <w:sz w:val="26"/>
          <w:lang w:val="en-US"/>
        </w:rPr>
      </w:pPr>
    </w:p>
    <w:p w14:paraId="10C95A45" w14:textId="77777777" w:rsidR="00A352EF" w:rsidRPr="00630ACF" w:rsidRDefault="00A352EF">
      <w:pPr>
        <w:pStyle w:val="Corpodetexto"/>
        <w:spacing w:before="5"/>
        <w:rPr>
          <w:sz w:val="21"/>
          <w:lang w:val="en-US"/>
        </w:rPr>
      </w:pPr>
    </w:p>
    <w:p w14:paraId="10C95A46" w14:textId="7BC3AF4D" w:rsidR="00A352EF" w:rsidRDefault="00327A8D">
      <w:pPr>
        <w:pStyle w:val="Ttulo1"/>
        <w:numPr>
          <w:ilvl w:val="0"/>
          <w:numId w:val="2"/>
        </w:numPr>
        <w:tabs>
          <w:tab w:val="left" w:pos="1708"/>
          <w:tab w:val="left" w:pos="1709"/>
        </w:tabs>
      </w:pPr>
      <w:bookmarkStart w:id="3" w:name="_bookmark4"/>
      <w:bookmarkEnd w:id="3"/>
      <w:r>
        <w:rPr>
          <w:color w:val="003475"/>
        </w:rPr>
        <w:t>Data Providers</w:t>
      </w:r>
    </w:p>
    <w:p w14:paraId="10C95A47" w14:textId="77777777" w:rsidR="00A352EF" w:rsidRDefault="00A352EF">
      <w:pPr>
        <w:pStyle w:val="Corpodetexto"/>
        <w:rPr>
          <w:rFonts w:ascii="Arial"/>
          <w:b/>
          <w:sz w:val="33"/>
        </w:rPr>
      </w:pPr>
    </w:p>
    <w:p w14:paraId="6122325D" w14:textId="77777777" w:rsidR="00ED72A0" w:rsidRPr="00B9555C" w:rsidRDefault="00ED72A0" w:rsidP="00ED72A0">
      <w:pPr>
        <w:pStyle w:val="Corpodetexto"/>
        <w:spacing w:before="220" w:line="360" w:lineRule="auto"/>
        <w:ind w:left="1142" w:right="438"/>
        <w:jc w:val="both"/>
        <w:rPr>
          <w:lang w:val="en-US"/>
        </w:rPr>
      </w:pPr>
      <w:r w:rsidRPr="00B9555C">
        <w:rPr>
          <w:lang w:val="en-US"/>
        </w:rPr>
        <w:t>The exchange rate for settlement in two days is collected from a set of data providers during the 30 minutes preceding the closing of the dollar futures contract trading. The data providers are banks that act as clearing members of the Clearing House and are among the top 20 clearing members by financial volume accumulated in the quarter. The period of evaluation for banks and their role as data providers can be consulted at www.b3.com.br, under Market Data and Indices, Data Services, Market Data, Queries, Derivatives Market, Indicators, Financial Indicators.</w:t>
      </w:r>
    </w:p>
    <w:p w14:paraId="10C95A49" w14:textId="77777777" w:rsidR="00A352EF" w:rsidRPr="00ED72A0" w:rsidRDefault="00A352EF">
      <w:pPr>
        <w:pStyle w:val="Corpodetexto"/>
        <w:spacing w:before="11"/>
        <w:rPr>
          <w:sz w:val="20"/>
          <w:lang w:val="en-US"/>
        </w:rPr>
      </w:pPr>
    </w:p>
    <w:p w14:paraId="22A06472" w14:textId="77777777" w:rsidR="0057191E" w:rsidRPr="00B9555C" w:rsidRDefault="0057191E" w:rsidP="0057191E">
      <w:pPr>
        <w:pStyle w:val="Corpodetexto"/>
        <w:spacing w:before="220" w:line="360" w:lineRule="auto"/>
        <w:ind w:left="1142" w:right="438"/>
        <w:jc w:val="both"/>
        <w:rPr>
          <w:lang w:val="en-US"/>
        </w:rPr>
      </w:pPr>
      <w:r w:rsidRPr="00B9555C">
        <w:rPr>
          <w:lang w:val="en-US"/>
        </w:rPr>
        <w:t>If on the calculation date there are fewer than 12 but more than 7 data providers, the sample will be considered valid if there are at least eight valid contributions, with a contribution being valid if it falls within the range:</w:t>
      </w:r>
    </w:p>
    <w:p w14:paraId="10C95A4B" w14:textId="77777777" w:rsidR="00A352EF" w:rsidRPr="0057191E" w:rsidRDefault="00B03B5C">
      <w:pPr>
        <w:pStyle w:val="Corpodetexto"/>
        <w:spacing w:before="229"/>
        <w:ind w:left="2721"/>
        <w:rPr>
          <w:rFonts w:ascii="Cambria Math" w:eastAsia="Cambria Math" w:hAnsi="Cambria Math"/>
          <w:lang w:val="en-US"/>
        </w:rPr>
      </w:pPr>
      <w:r>
        <w:rPr>
          <w:rFonts w:ascii="Cambria Math" w:eastAsia="Cambria Math" w:hAnsi="Cambria Math"/>
        </w:rPr>
        <w:t>𝑚</w:t>
      </w:r>
      <w:r w:rsidRPr="0057191E">
        <w:rPr>
          <w:rFonts w:ascii="Cambria Math" w:eastAsia="Cambria Math" w:hAnsi="Cambria Math"/>
          <w:position w:val="1"/>
          <w:lang w:val="en-US"/>
        </w:rPr>
        <w:t>(</w:t>
      </w:r>
      <w:r>
        <w:rPr>
          <w:rFonts w:ascii="Cambria Math" w:eastAsia="Cambria Math" w:hAnsi="Cambria Math"/>
        </w:rPr>
        <w:t>𝑎</w:t>
      </w:r>
      <w:r w:rsidRPr="0057191E">
        <w:rPr>
          <w:rFonts w:ascii="Cambria Math" w:eastAsia="Cambria Math" w:hAnsi="Cambria Math"/>
          <w:position w:val="1"/>
          <w:lang w:val="en-US"/>
        </w:rPr>
        <w:t>)</w:t>
      </w:r>
      <w:r w:rsidRPr="0057191E">
        <w:rPr>
          <w:rFonts w:ascii="Cambria Math" w:eastAsia="Cambria Math" w:hAnsi="Cambria Math"/>
          <w:spacing w:val="4"/>
          <w:position w:val="1"/>
          <w:lang w:val="en-US"/>
        </w:rPr>
        <w:t xml:space="preserve"> </w:t>
      </w:r>
      <w:r w:rsidRPr="0057191E">
        <w:rPr>
          <w:rFonts w:ascii="Cambria Math" w:eastAsia="Cambria Math" w:hAnsi="Cambria Math"/>
          <w:lang w:val="en-US"/>
        </w:rPr>
        <w:t>−</w:t>
      </w:r>
      <w:r w:rsidRPr="0057191E">
        <w:rPr>
          <w:rFonts w:ascii="Cambria Math" w:eastAsia="Cambria Math" w:hAnsi="Cambria Math"/>
          <w:spacing w:val="4"/>
          <w:lang w:val="en-US"/>
        </w:rPr>
        <w:t xml:space="preserve"> </w:t>
      </w:r>
      <w:r>
        <w:rPr>
          <w:rFonts w:ascii="Cambria Math" w:eastAsia="Cambria Math" w:hAnsi="Cambria Math"/>
        </w:rPr>
        <w:t>𝑑𝑝</w:t>
      </w:r>
      <w:r w:rsidRPr="0057191E">
        <w:rPr>
          <w:rFonts w:ascii="Cambria Math" w:eastAsia="Cambria Math" w:hAnsi="Cambria Math"/>
          <w:position w:val="1"/>
          <w:lang w:val="en-US"/>
        </w:rPr>
        <w:t>(</w:t>
      </w:r>
      <w:r>
        <w:rPr>
          <w:rFonts w:ascii="Cambria Math" w:eastAsia="Cambria Math" w:hAnsi="Cambria Math"/>
        </w:rPr>
        <w:t>𝑎</w:t>
      </w:r>
      <w:r w:rsidRPr="0057191E">
        <w:rPr>
          <w:rFonts w:ascii="Cambria Math" w:eastAsia="Cambria Math" w:hAnsi="Cambria Math"/>
          <w:position w:val="1"/>
          <w:lang w:val="en-US"/>
        </w:rPr>
        <w:t>)</w:t>
      </w:r>
      <w:r w:rsidRPr="0057191E">
        <w:rPr>
          <w:rFonts w:ascii="Cambria Math" w:eastAsia="Cambria Math" w:hAnsi="Cambria Math"/>
          <w:spacing w:val="2"/>
          <w:position w:val="1"/>
          <w:lang w:val="en-US"/>
        </w:rPr>
        <w:t xml:space="preserve"> </w:t>
      </w:r>
      <w:r w:rsidRPr="0057191E">
        <w:rPr>
          <w:rFonts w:ascii="Cambria Math" w:eastAsia="Cambria Math" w:hAnsi="Cambria Math"/>
          <w:lang w:val="en-US"/>
        </w:rPr>
        <w:t>∗</w:t>
      </w:r>
      <w:r w:rsidRPr="0057191E">
        <w:rPr>
          <w:rFonts w:ascii="Cambria Math" w:eastAsia="Cambria Math" w:hAnsi="Cambria Math"/>
          <w:spacing w:val="2"/>
          <w:lang w:val="en-US"/>
        </w:rPr>
        <w:t xml:space="preserve"> </w:t>
      </w:r>
      <w:r>
        <w:rPr>
          <w:rFonts w:ascii="Cambria Math" w:eastAsia="Cambria Math" w:hAnsi="Cambria Math"/>
        </w:rPr>
        <w:t>𝑇</w:t>
      </w:r>
      <w:r w:rsidRPr="0057191E">
        <w:rPr>
          <w:rFonts w:ascii="Cambria Math" w:eastAsia="Cambria Math" w:hAnsi="Cambria Math"/>
          <w:vertAlign w:val="subscript"/>
          <w:lang w:val="en-US"/>
        </w:rPr>
        <w:t>97,5%</w:t>
      </w:r>
      <w:r w:rsidRPr="0057191E">
        <w:rPr>
          <w:rFonts w:ascii="Cambria Math" w:eastAsia="Cambria Math" w:hAnsi="Cambria Math"/>
          <w:spacing w:val="29"/>
          <w:lang w:val="en-US"/>
        </w:rPr>
        <w:t xml:space="preserve"> </w:t>
      </w:r>
      <w:r w:rsidRPr="0057191E">
        <w:rPr>
          <w:rFonts w:ascii="Cambria Math" w:eastAsia="Cambria Math" w:hAnsi="Cambria Math"/>
          <w:lang w:val="en-US"/>
        </w:rPr>
        <w:t>≤</w:t>
      </w:r>
      <w:r w:rsidRPr="0057191E">
        <w:rPr>
          <w:rFonts w:ascii="Cambria Math" w:eastAsia="Cambria Math" w:hAnsi="Cambria Math"/>
          <w:spacing w:val="16"/>
          <w:lang w:val="en-US"/>
        </w:rPr>
        <w:t xml:space="preserve"> </w:t>
      </w:r>
      <w:r>
        <w:rPr>
          <w:rFonts w:ascii="Cambria Math" w:eastAsia="Cambria Math" w:hAnsi="Cambria Math"/>
        </w:rPr>
        <w:t>𝑐</w:t>
      </w:r>
      <w:r>
        <w:rPr>
          <w:rFonts w:ascii="Cambria Math" w:eastAsia="Cambria Math" w:hAnsi="Cambria Math"/>
          <w:vertAlign w:val="subscript"/>
        </w:rPr>
        <w:t>𝑖</w:t>
      </w:r>
      <w:r w:rsidRPr="0057191E">
        <w:rPr>
          <w:rFonts w:ascii="Cambria Math" w:eastAsia="Cambria Math" w:hAnsi="Cambria Math"/>
          <w:spacing w:val="35"/>
          <w:lang w:val="en-US"/>
        </w:rPr>
        <w:t xml:space="preserve"> </w:t>
      </w:r>
      <w:r w:rsidRPr="0057191E">
        <w:rPr>
          <w:rFonts w:ascii="Cambria Math" w:eastAsia="Cambria Math" w:hAnsi="Cambria Math"/>
          <w:lang w:val="en-US"/>
        </w:rPr>
        <w:t>≤</w:t>
      </w:r>
      <w:r w:rsidRPr="0057191E">
        <w:rPr>
          <w:rFonts w:ascii="Cambria Math" w:eastAsia="Cambria Math" w:hAnsi="Cambria Math"/>
          <w:spacing w:val="19"/>
          <w:lang w:val="en-US"/>
        </w:rPr>
        <w:t xml:space="preserve"> </w:t>
      </w:r>
      <w:r>
        <w:rPr>
          <w:rFonts w:ascii="Cambria Math" w:eastAsia="Cambria Math" w:hAnsi="Cambria Math"/>
        </w:rPr>
        <w:t>𝑚</w:t>
      </w:r>
      <w:r w:rsidRPr="0057191E">
        <w:rPr>
          <w:rFonts w:ascii="Cambria Math" w:eastAsia="Cambria Math" w:hAnsi="Cambria Math"/>
          <w:position w:val="1"/>
          <w:lang w:val="en-US"/>
        </w:rPr>
        <w:t>(</w:t>
      </w:r>
      <w:r>
        <w:rPr>
          <w:rFonts w:ascii="Cambria Math" w:eastAsia="Cambria Math" w:hAnsi="Cambria Math"/>
        </w:rPr>
        <w:t>𝑎</w:t>
      </w:r>
      <w:r w:rsidRPr="0057191E">
        <w:rPr>
          <w:rFonts w:ascii="Cambria Math" w:eastAsia="Cambria Math" w:hAnsi="Cambria Math"/>
          <w:position w:val="1"/>
          <w:lang w:val="en-US"/>
        </w:rPr>
        <w:t>)</w:t>
      </w:r>
      <w:r w:rsidRPr="0057191E">
        <w:rPr>
          <w:rFonts w:ascii="Cambria Math" w:eastAsia="Cambria Math" w:hAnsi="Cambria Math"/>
          <w:spacing w:val="4"/>
          <w:position w:val="1"/>
          <w:lang w:val="en-US"/>
        </w:rPr>
        <w:t xml:space="preserve"> </w:t>
      </w:r>
      <w:r w:rsidRPr="0057191E">
        <w:rPr>
          <w:rFonts w:ascii="Cambria Math" w:eastAsia="Cambria Math" w:hAnsi="Cambria Math"/>
          <w:lang w:val="en-US"/>
        </w:rPr>
        <w:t>+</w:t>
      </w:r>
      <w:r w:rsidRPr="0057191E">
        <w:rPr>
          <w:rFonts w:ascii="Cambria Math" w:eastAsia="Cambria Math" w:hAnsi="Cambria Math"/>
          <w:spacing w:val="4"/>
          <w:lang w:val="en-US"/>
        </w:rPr>
        <w:t xml:space="preserve"> </w:t>
      </w:r>
      <w:r>
        <w:rPr>
          <w:rFonts w:ascii="Cambria Math" w:eastAsia="Cambria Math" w:hAnsi="Cambria Math"/>
        </w:rPr>
        <w:t>𝑑𝑝</w:t>
      </w:r>
      <w:r w:rsidRPr="0057191E">
        <w:rPr>
          <w:rFonts w:ascii="Cambria Math" w:eastAsia="Cambria Math" w:hAnsi="Cambria Math"/>
          <w:position w:val="1"/>
          <w:lang w:val="en-US"/>
        </w:rPr>
        <w:t>(</w:t>
      </w:r>
      <w:r>
        <w:rPr>
          <w:rFonts w:ascii="Cambria Math" w:eastAsia="Cambria Math" w:hAnsi="Cambria Math"/>
        </w:rPr>
        <w:t>𝑎</w:t>
      </w:r>
      <w:r w:rsidRPr="0057191E">
        <w:rPr>
          <w:rFonts w:ascii="Cambria Math" w:eastAsia="Cambria Math" w:hAnsi="Cambria Math"/>
          <w:position w:val="1"/>
          <w:lang w:val="en-US"/>
        </w:rPr>
        <w:t>)</w:t>
      </w:r>
      <w:r w:rsidRPr="0057191E">
        <w:rPr>
          <w:rFonts w:ascii="Cambria Math" w:eastAsia="Cambria Math" w:hAnsi="Cambria Math"/>
          <w:spacing w:val="2"/>
          <w:position w:val="1"/>
          <w:lang w:val="en-US"/>
        </w:rPr>
        <w:t xml:space="preserve"> </w:t>
      </w:r>
      <w:r w:rsidRPr="0057191E">
        <w:rPr>
          <w:rFonts w:ascii="Cambria Math" w:eastAsia="Cambria Math" w:hAnsi="Cambria Math"/>
          <w:lang w:val="en-US"/>
        </w:rPr>
        <w:t>∗</w:t>
      </w:r>
      <w:r w:rsidRPr="0057191E">
        <w:rPr>
          <w:rFonts w:ascii="Cambria Math" w:eastAsia="Cambria Math" w:hAnsi="Cambria Math"/>
          <w:spacing w:val="5"/>
          <w:lang w:val="en-US"/>
        </w:rPr>
        <w:t xml:space="preserve"> </w:t>
      </w:r>
      <w:r>
        <w:rPr>
          <w:rFonts w:ascii="Cambria Math" w:eastAsia="Cambria Math" w:hAnsi="Cambria Math"/>
        </w:rPr>
        <w:t>𝑇</w:t>
      </w:r>
      <w:r w:rsidRPr="0057191E">
        <w:rPr>
          <w:rFonts w:ascii="Cambria Math" w:eastAsia="Cambria Math" w:hAnsi="Cambria Math"/>
          <w:vertAlign w:val="subscript"/>
          <w:lang w:val="en-US"/>
        </w:rPr>
        <w:t>97,5%</w:t>
      </w:r>
    </w:p>
    <w:p w14:paraId="10C95A4C" w14:textId="77777777" w:rsidR="00A352EF" w:rsidRPr="0057191E" w:rsidRDefault="00A352EF">
      <w:pPr>
        <w:pStyle w:val="Corpodetexto"/>
        <w:spacing w:before="2"/>
        <w:rPr>
          <w:rFonts w:ascii="Cambria Math"/>
          <w:sz w:val="34"/>
          <w:lang w:val="en-US"/>
        </w:rPr>
      </w:pPr>
    </w:p>
    <w:p w14:paraId="10C95A4D" w14:textId="77777777" w:rsidR="00A352EF" w:rsidRPr="00B9555C" w:rsidRDefault="00B03B5C">
      <w:pPr>
        <w:pStyle w:val="Corpodetexto"/>
        <w:ind w:left="1142"/>
        <w:rPr>
          <w:lang w:val="en-US"/>
        </w:rPr>
      </w:pPr>
      <w:proofErr w:type="spellStart"/>
      <w:r w:rsidRPr="00B9555C">
        <w:rPr>
          <w:lang w:val="en-US"/>
        </w:rPr>
        <w:t>sendo</w:t>
      </w:r>
      <w:proofErr w:type="spellEnd"/>
    </w:p>
    <w:p w14:paraId="10C95A4E" w14:textId="77777777" w:rsidR="00A352EF" w:rsidRPr="00B9555C" w:rsidRDefault="00A352EF">
      <w:pPr>
        <w:pStyle w:val="Corpodetexto"/>
        <w:spacing w:before="8"/>
        <w:rPr>
          <w:sz w:val="32"/>
          <w:lang w:val="en-US"/>
        </w:rPr>
      </w:pPr>
    </w:p>
    <w:p w14:paraId="10C95A4F" w14:textId="6031E92F" w:rsidR="00A352EF" w:rsidRPr="003A54B7" w:rsidRDefault="00B03B5C">
      <w:pPr>
        <w:pStyle w:val="Corpodetexto"/>
        <w:ind w:left="1142"/>
        <w:rPr>
          <w:lang w:val="en-US"/>
        </w:rPr>
      </w:pPr>
      <w:r>
        <w:rPr>
          <w:rFonts w:ascii="Cambria Math" w:eastAsia="Cambria Math"/>
        </w:rPr>
        <w:t>𝑎</w:t>
      </w:r>
      <w:r w:rsidRPr="003A54B7">
        <w:rPr>
          <w:lang w:val="en-US"/>
        </w:rPr>
        <w:t>:</w:t>
      </w:r>
      <w:r w:rsidRPr="003A54B7">
        <w:rPr>
          <w:spacing w:val="-1"/>
          <w:lang w:val="en-US"/>
        </w:rPr>
        <w:t xml:space="preserve"> </w:t>
      </w:r>
      <w:r w:rsidR="00C173CC" w:rsidRPr="003A54B7">
        <w:rPr>
          <w:lang w:val="en-US"/>
        </w:rPr>
        <w:t>sample of contributors</w:t>
      </w:r>
    </w:p>
    <w:p w14:paraId="10C95A50" w14:textId="77777777" w:rsidR="00A352EF" w:rsidRPr="003A54B7" w:rsidRDefault="00A352EF">
      <w:pPr>
        <w:pStyle w:val="Corpodetexto"/>
        <w:spacing w:before="2"/>
        <w:rPr>
          <w:sz w:val="33"/>
          <w:lang w:val="en-US"/>
        </w:rPr>
      </w:pPr>
    </w:p>
    <w:p w14:paraId="10C95A51" w14:textId="75117441" w:rsidR="00A352EF" w:rsidRPr="003A54B7" w:rsidRDefault="00B03B5C">
      <w:pPr>
        <w:pStyle w:val="Corpodetexto"/>
        <w:ind w:left="1142"/>
        <w:rPr>
          <w:lang w:val="en-US"/>
        </w:rPr>
      </w:pPr>
      <w:r>
        <w:rPr>
          <w:rFonts w:ascii="Cambria Math" w:eastAsia="Cambria Math" w:hAnsi="Cambria Math"/>
        </w:rPr>
        <w:t>𝑚</w:t>
      </w:r>
      <w:r w:rsidRPr="003A54B7">
        <w:rPr>
          <w:rFonts w:ascii="Cambria Math" w:eastAsia="Cambria Math" w:hAnsi="Cambria Math"/>
          <w:lang w:val="en-US"/>
        </w:rPr>
        <w:t>( ⋅</w:t>
      </w:r>
      <w:r w:rsidRPr="003A54B7">
        <w:rPr>
          <w:rFonts w:ascii="Cambria Math" w:eastAsia="Cambria Math" w:hAnsi="Cambria Math"/>
          <w:spacing w:val="-1"/>
          <w:lang w:val="en-US"/>
        </w:rPr>
        <w:t xml:space="preserve"> </w:t>
      </w:r>
      <w:r w:rsidRPr="003A54B7">
        <w:rPr>
          <w:rFonts w:ascii="Cambria Math" w:eastAsia="Cambria Math" w:hAnsi="Cambria Math"/>
          <w:lang w:val="en-US"/>
        </w:rPr>
        <w:t>)</w:t>
      </w:r>
      <w:r w:rsidRPr="003A54B7">
        <w:rPr>
          <w:lang w:val="en-US"/>
        </w:rPr>
        <w:t xml:space="preserve">: </w:t>
      </w:r>
      <w:r w:rsidR="003A54B7" w:rsidRPr="003A54B7">
        <w:rPr>
          <w:lang w:val="en-US"/>
        </w:rPr>
        <w:t>arithmetic mean</w:t>
      </w:r>
    </w:p>
    <w:p w14:paraId="10C95A52" w14:textId="77777777" w:rsidR="00A352EF" w:rsidRPr="003A54B7" w:rsidRDefault="00A352EF">
      <w:pPr>
        <w:pStyle w:val="Corpodetexto"/>
        <w:spacing w:before="2"/>
        <w:rPr>
          <w:sz w:val="33"/>
          <w:lang w:val="en-US"/>
        </w:rPr>
      </w:pPr>
    </w:p>
    <w:p w14:paraId="10C95A53" w14:textId="65D6159E" w:rsidR="00A352EF" w:rsidRPr="0074517C" w:rsidRDefault="00B03B5C">
      <w:pPr>
        <w:pStyle w:val="Corpodetexto"/>
        <w:ind w:left="1142"/>
        <w:rPr>
          <w:lang w:val="en-US"/>
        </w:rPr>
      </w:pPr>
      <w:r>
        <w:rPr>
          <w:rFonts w:ascii="Cambria Math" w:eastAsia="Cambria Math" w:hAnsi="Cambria Math"/>
        </w:rPr>
        <w:t>𝑑𝑝</w:t>
      </w:r>
      <w:r w:rsidRPr="0074517C">
        <w:rPr>
          <w:rFonts w:ascii="Cambria Math" w:eastAsia="Cambria Math" w:hAnsi="Cambria Math"/>
          <w:lang w:val="en-US"/>
        </w:rPr>
        <w:t>( ⋅</w:t>
      </w:r>
      <w:r w:rsidRPr="0074517C">
        <w:rPr>
          <w:rFonts w:ascii="Cambria Math" w:eastAsia="Cambria Math" w:hAnsi="Cambria Math"/>
          <w:spacing w:val="-1"/>
          <w:lang w:val="en-US"/>
        </w:rPr>
        <w:t xml:space="preserve"> </w:t>
      </w:r>
      <w:r w:rsidRPr="0074517C">
        <w:rPr>
          <w:rFonts w:ascii="Cambria Math" w:eastAsia="Cambria Math" w:hAnsi="Cambria Math"/>
          <w:lang w:val="en-US"/>
        </w:rPr>
        <w:t>)</w:t>
      </w:r>
      <w:r w:rsidRPr="0074517C">
        <w:rPr>
          <w:lang w:val="en-US"/>
        </w:rPr>
        <w:t xml:space="preserve">: </w:t>
      </w:r>
      <w:r w:rsidR="00084841" w:rsidRPr="0074517C">
        <w:rPr>
          <w:lang w:val="en-US"/>
        </w:rPr>
        <w:t>standard deviation</w:t>
      </w:r>
    </w:p>
    <w:p w14:paraId="10C95A54" w14:textId="77777777" w:rsidR="00A352EF" w:rsidRPr="0074517C" w:rsidRDefault="00A352EF">
      <w:pPr>
        <w:rPr>
          <w:lang w:val="en-US"/>
        </w:rPr>
        <w:sectPr w:rsidR="00A352EF" w:rsidRPr="0074517C" w:rsidSect="003A5981">
          <w:type w:val="continuous"/>
          <w:pgSz w:w="11910" w:h="16840"/>
          <w:pgMar w:top="1080" w:right="1260" w:bottom="1120" w:left="560" w:header="463" w:footer="937" w:gutter="0"/>
          <w:cols w:space="720"/>
        </w:sectPr>
      </w:pPr>
    </w:p>
    <w:p w14:paraId="10C95A55" w14:textId="77777777" w:rsidR="00A352EF" w:rsidRPr="0074517C" w:rsidRDefault="00A352EF">
      <w:pPr>
        <w:pStyle w:val="Corpodetexto"/>
        <w:rPr>
          <w:sz w:val="20"/>
          <w:lang w:val="en-US"/>
        </w:rPr>
      </w:pPr>
    </w:p>
    <w:p w14:paraId="10C95A56" w14:textId="77777777" w:rsidR="00A352EF" w:rsidRPr="0074517C" w:rsidRDefault="00A352EF">
      <w:pPr>
        <w:pStyle w:val="Corpodetexto"/>
        <w:rPr>
          <w:sz w:val="20"/>
          <w:lang w:val="en-US"/>
        </w:rPr>
      </w:pPr>
    </w:p>
    <w:p w14:paraId="10C95A57" w14:textId="77777777" w:rsidR="00A352EF" w:rsidRPr="0074517C" w:rsidRDefault="00A352EF">
      <w:pPr>
        <w:pStyle w:val="Corpodetexto"/>
        <w:rPr>
          <w:sz w:val="20"/>
          <w:lang w:val="en-US"/>
        </w:rPr>
      </w:pPr>
    </w:p>
    <w:p w14:paraId="10C95A58" w14:textId="77777777" w:rsidR="00A352EF" w:rsidRPr="0074517C" w:rsidRDefault="00A352EF">
      <w:pPr>
        <w:pStyle w:val="Corpodetexto"/>
        <w:rPr>
          <w:sz w:val="20"/>
          <w:lang w:val="en-US"/>
        </w:rPr>
      </w:pPr>
    </w:p>
    <w:p w14:paraId="10C95A59" w14:textId="77777777" w:rsidR="00A352EF" w:rsidRPr="0074517C" w:rsidRDefault="00A352EF">
      <w:pPr>
        <w:pStyle w:val="Corpodetexto"/>
        <w:spacing w:before="8"/>
        <w:rPr>
          <w:sz w:val="21"/>
          <w:lang w:val="en-US"/>
        </w:rPr>
      </w:pPr>
    </w:p>
    <w:p w14:paraId="10C95A5A" w14:textId="6175A9E0" w:rsidR="00A352EF" w:rsidRPr="0074517C" w:rsidRDefault="00B03B5C">
      <w:pPr>
        <w:pStyle w:val="Corpodetexto"/>
        <w:spacing w:line="376" w:lineRule="auto"/>
        <w:ind w:left="1142" w:right="440"/>
        <w:jc w:val="both"/>
        <w:rPr>
          <w:lang w:val="en-US"/>
        </w:rPr>
      </w:pPr>
      <w:r>
        <w:rPr>
          <w:rFonts w:ascii="Cambria Math" w:eastAsia="Cambria Math" w:hAnsi="Cambria Math"/>
        </w:rPr>
        <w:t>𝑇</w:t>
      </w:r>
      <w:r w:rsidRPr="0074517C">
        <w:rPr>
          <w:rFonts w:ascii="Cambria Math" w:eastAsia="Cambria Math" w:hAnsi="Cambria Math"/>
          <w:vertAlign w:val="subscript"/>
          <w:lang w:val="en-US"/>
        </w:rPr>
        <w:t>97,5%</w:t>
      </w:r>
      <w:r w:rsidRPr="0074517C">
        <w:rPr>
          <w:rFonts w:ascii="Cambria Math" w:eastAsia="Cambria Math" w:hAnsi="Cambria Math"/>
          <w:lang w:val="en-US"/>
        </w:rPr>
        <w:t xml:space="preserve">: </w:t>
      </w:r>
      <w:r w:rsidR="0074517C" w:rsidRPr="0074517C">
        <w:rPr>
          <w:lang w:val="en-US"/>
        </w:rPr>
        <w:t>percentile of the t-student distribution with degrees of freedom equal to the sample size minus 1.</w:t>
      </w:r>
      <w:r w:rsidRPr="0074517C">
        <w:rPr>
          <w:lang w:val="en-US"/>
        </w:rPr>
        <w:t>.</w:t>
      </w:r>
    </w:p>
    <w:p w14:paraId="0F246725" w14:textId="77777777" w:rsidR="008C7224" w:rsidRPr="00B9555C" w:rsidRDefault="008C7224" w:rsidP="008C7224">
      <w:pPr>
        <w:pStyle w:val="Corpodetexto"/>
        <w:spacing w:before="220" w:line="360" w:lineRule="auto"/>
        <w:ind w:left="1142" w:right="438"/>
        <w:jc w:val="both"/>
        <w:rPr>
          <w:lang w:val="en-US"/>
        </w:rPr>
      </w:pPr>
      <w:r w:rsidRPr="00B9555C">
        <w:rPr>
          <w:lang w:val="en-US"/>
        </w:rPr>
        <w:t>If on the calculation date, there are fewer than 8 data providers, the last valid spread will be used, adjusted according to the following formula, to arbitrate the two-day exchange rate:</w:t>
      </w:r>
    </w:p>
    <w:p w14:paraId="10C95A5C" w14:textId="77777777" w:rsidR="00A352EF" w:rsidRPr="00B9555C" w:rsidRDefault="00B03B5C">
      <w:pPr>
        <w:pStyle w:val="Corpodetexto"/>
        <w:spacing w:before="215" w:line="232" w:lineRule="exact"/>
        <w:ind w:left="5481"/>
        <w:rPr>
          <w:rFonts w:ascii="Cambria Math" w:eastAsia="Cambria Math" w:hAnsi="Cambria Math"/>
          <w:lang w:val="en-US"/>
        </w:rPr>
      </w:pPr>
      <w:r>
        <w:rPr>
          <w:rFonts w:ascii="Cambria Math" w:eastAsia="Cambria Math" w:hAnsi="Cambria Math"/>
          <w:u w:val="single"/>
        </w:rPr>
        <w:t>𝑐𝑎𝑠𝑎𝑑𝑜</w:t>
      </w:r>
      <w:r w:rsidRPr="00B9555C">
        <w:rPr>
          <w:rFonts w:ascii="Cambria Math" w:eastAsia="Cambria Math" w:hAnsi="Cambria Math"/>
          <w:spacing w:val="12"/>
          <w:u w:val="single"/>
          <w:lang w:val="en-US"/>
        </w:rPr>
        <w:t xml:space="preserve"> </w:t>
      </w:r>
      <w:r>
        <w:rPr>
          <w:rFonts w:ascii="Cambria Math" w:eastAsia="Cambria Math" w:hAnsi="Cambria Math"/>
          <w:u w:val="single"/>
        </w:rPr>
        <w:t>𝑐𝑜𝑙𝑒𝑡𝑎𝑑𝑜</w:t>
      </w:r>
      <w:r>
        <w:rPr>
          <w:rFonts w:ascii="Cambria Math" w:eastAsia="Cambria Math" w:hAnsi="Cambria Math"/>
          <w:u w:val="single"/>
          <w:vertAlign w:val="subscript"/>
        </w:rPr>
        <w:t>𝑡</w:t>
      </w:r>
      <w:r w:rsidRPr="00B9555C">
        <w:rPr>
          <w:rFonts w:ascii="Cambria Math" w:eastAsia="Cambria Math" w:hAnsi="Cambria Math"/>
          <w:u w:val="single"/>
          <w:vertAlign w:val="subscript"/>
          <w:lang w:val="en-US"/>
        </w:rPr>
        <w:t>−1</w:t>
      </w:r>
    </w:p>
    <w:p w14:paraId="10C95A5D" w14:textId="77777777" w:rsidR="00A352EF" w:rsidRPr="00B9555C" w:rsidRDefault="00B03B5C">
      <w:pPr>
        <w:pStyle w:val="Corpodetexto"/>
        <w:spacing w:line="232" w:lineRule="exact"/>
        <w:ind w:left="3209"/>
        <w:rPr>
          <w:rFonts w:ascii="Cambria Math" w:eastAsia="Cambria Math"/>
          <w:lang w:val="en-US"/>
        </w:rPr>
      </w:pPr>
      <w:r>
        <w:rPr>
          <w:rFonts w:ascii="Cambria Math" w:eastAsia="Cambria Math"/>
        </w:rPr>
        <w:t>𝑐𝑎𝑠𝑎𝑑𝑜</w:t>
      </w:r>
      <w:r w:rsidRPr="00B9555C">
        <w:rPr>
          <w:rFonts w:ascii="Cambria Math" w:eastAsia="Cambria Math"/>
          <w:spacing w:val="6"/>
          <w:lang w:val="en-US"/>
        </w:rPr>
        <w:t xml:space="preserve"> </w:t>
      </w:r>
      <w:r>
        <w:rPr>
          <w:rFonts w:ascii="Cambria Math" w:eastAsia="Cambria Math"/>
        </w:rPr>
        <w:t>𝑎𝑟𝑏𝑖𝑡𝑟𝑎𝑑𝑜</w:t>
      </w:r>
      <w:r>
        <w:rPr>
          <w:rFonts w:ascii="Cambria Math" w:eastAsia="Cambria Math"/>
          <w:vertAlign w:val="subscript"/>
        </w:rPr>
        <w:t>𝑡</w:t>
      </w:r>
      <w:r w:rsidRPr="00B9555C">
        <w:rPr>
          <w:rFonts w:ascii="Cambria Math" w:eastAsia="Cambria Math"/>
          <w:spacing w:val="25"/>
          <w:lang w:val="en-US"/>
        </w:rPr>
        <w:t xml:space="preserve"> </w:t>
      </w:r>
      <w:r w:rsidRPr="00B9555C">
        <w:rPr>
          <w:rFonts w:ascii="Cambria Math" w:eastAsia="Cambria Math"/>
          <w:lang w:val="en-US"/>
        </w:rPr>
        <w:t>=</w:t>
      </w:r>
    </w:p>
    <w:p w14:paraId="10C95A5E" w14:textId="77777777" w:rsidR="00A352EF" w:rsidRPr="00B9555C" w:rsidRDefault="00B03B5C">
      <w:pPr>
        <w:pStyle w:val="Corpodetexto"/>
        <w:spacing w:before="117" w:after="18" w:line="57" w:lineRule="auto"/>
        <w:ind w:left="5484"/>
        <w:rPr>
          <w:rFonts w:ascii="Cambria Math" w:eastAsia="Cambria Math"/>
          <w:lang w:val="en-US"/>
        </w:rPr>
      </w:pPr>
      <w:proofErr w:type="gramStart"/>
      <w:r w:rsidRPr="00B9555C">
        <w:rPr>
          <w:rFonts w:ascii="Cambria Math" w:eastAsia="Cambria Math"/>
          <w:w w:val="110"/>
          <w:position w:val="-13"/>
          <w:lang w:val="en-US"/>
        </w:rPr>
        <w:t>(</w:t>
      </w:r>
      <w:r w:rsidRPr="00B9555C">
        <w:rPr>
          <w:rFonts w:ascii="Cambria Math" w:eastAsia="Cambria Math"/>
          <w:spacing w:val="14"/>
          <w:w w:val="110"/>
          <w:position w:val="-13"/>
          <w:lang w:val="en-US"/>
        </w:rPr>
        <w:t xml:space="preserve"> </w:t>
      </w:r>
      <w:r w:rsidRPr="00B9555C">
        <w:rPr>
          <w:rFonts w:ascii="Cambria Math" w:eastAsia="Cambria Math"/>
          <w:w w:val="110"/>
          <w:position w:val="1"/>
          <w:lang w:val="en-US"/>
        </w:rPr>
        <w:t>(</w:t>
      </w:r>
      <w:proofErr w:type="gramEnd"/>
      <w:r w:rsidRPr="00B9555C">
        <w:rPr>
          <w:rFonts w:ascii="Cambria Math" w:eastAsia="Cambria Math"/>
          <w:w w:val="110"/>
          <w:lang w:val="en-US"/>
        </w:rPr>
        <w:t>1</w:t>
      </w:r>
      <w:r w:rsidRPr="00B9555C">
        <w:rPr>
          <w:rFonts w:ascii="Cambria Math" w:eastAsia="Cambria Math"/>
          <w:spacing w:val="-4"/>
          <w:w w:val="110"/>
          <w:lang w:val="en-US"/>
        </w:rPr>
        <w:t xml:space="preserve"> </w:t>
      </w:r>
      <w:r w:rsidRPr="00B9555C">
        <w:rPr>
          <w:rFonts w:ascii="Cambria Math" w:eastAsia="Cambria Math"/>
          <w:w w:val="110"/>
          <w:lang w:val="en-US"/>
        </w:rPr>
        <w:t>+</w:t>
      </w:r>
      <w:r w:rsidRPr="00B9555C">
        <w:rPr>
          <w:rFonts w:ascii="Cambria Math" w:eastAsia="Cambria Math"/>
          <w:spacing w:val="-3"/>
          <w:w w:val="110"/>
          <w:lang w:val="en-US"/>
        </w:rPr>
        <w:t xml:space="preserve"> </w:t>
      </w:r>
      <w:r>
        <w:rPr>
          <w:rFonts w:ascii="Cambria Math" w:eastAsia="Cambria Math"/>
          <w:w w:val="110"/>
        </w:rPr>
        <w:t>𝐶𝐷𝐼</w:t>
      </w:r>
      <w:r>
        <w:rPr>
          <w:rFonts w:ascii="Cambria Math" w:eastAsia="Cambria Math"/>
          <w:w w:val="110"/>
          <w:vertAlign w:val="subscript"/>
        </w:rPr>
        <w:t>𝑡</w:t>
      </w:r>
      <w:r w:rsidRPr="00B9555C">
        <w:rPr>
          <w:rFonts w:ascii="Cambria Math" w:eastAsia="Cambria Math"/>
          <w:w w:val="110"/>
          <w:position w:val="1"/>
          <w:lang w:val="en-US"/>
        </w:rPr>
        <w:t>)</w:t>
      </w:r>
      <w:r w:rsidRPr="00B9555C">
        <w:rPr>
          <w:rFonts w:ascii="Cambria Math" w:eastAsia="Cambria Math"/>
          <w:w w:val="110"/>
          <w:position w:val="1"/>
          <w:vertAlign w:val="superscript"/>
          <w:lang w:val="en-US"/>
        </w:rPr>
        <w:t>1/252</w:t>
      </w:r>
      <w:r w:rsidRPr="00B9555C">
        <w:rPr>
          <w:rFonts w:ascii="Cambria Math" w:eastAsia="Cambria Math"/>
          <w:spacing w:val="22"/>
          <w:w w:val="110"/>
          <w:position w:val="1"/>
          <w:lang w:val="en-US"/>
        </w:rPr>
        <w:t xml:space="preserve"> </w:t>
      </w:r>
      <w:r w:rsidRPr="00B9555C">
        <w:rPr>
          <w:rFonts w:ascii="Cambria Math" w:eastAsia="Cambria Math"/>
          <w:w w:val="110"/>
          <w:position w:val="-13"/>
          <w:lang w:val="en-US"/>
        </w:rPr>
        <w:t>)</w:t>
      </w:r>
    </w:p>
    <w:p w14:paraId="10C95A5F" w14:textId="77777777" w:rsidR="00A352EF" w:rsidRDefault="00B9555C">
      <w:pPr>
        <w:pStyle w:val="Corpodetexto"/>
        <w:spacing w:line="20" w:lineRule="exact"/>
        <w:ind w:left="5647"/>
        <w:rPr>
          <w:rFonts w:ascii="Cambria Math"/>
          <w:sz w:val="2"/>
        </w:rPr>
      </w:pPr>
      <w:r>
        <w:rPr>
          <w:rFonts w:ascii="Cambria Math"/>
          <w:sz w:val="2"/>
        </w:rPr>
      </w:r>
      <w:r>
        <w:rPr>
          <w:rFonts w:ascii="Cambria Math"/>
          <w:sz w:val="2"/>
        </w:rPr>
        <w:pict w14:anchorId="10C95A9B">
          <v:group id="_x0000_s1028" style="width:85.75pt;height:.85pt;mso-position-horizontal-relative:char;mso-position-vertical-relative:line" coordsize="1715,17">
            <v:rect id="_x0000_s1029" style="position:absolute;width:1715;height:17" fillcolor="black" stroked="f"/>
            <w10:anchorlock/>
          </v:group>
        </w:pict>
      </w:r>
    </w:p>
    <w:p w14:paraId="10C95A60" w14:textId="77777777" w:rsidR="00A352EF" w:rsidRDefault="00A352EF">
      <w:pPr>
        <w:spacing w:line="20" w:lineRule="exact"/>
        <w:rPr>
          <w:rFonts w:ascii="Cambria Math"/>
          <w:sz w:val="2"/>
        </w:rPr>
        <w:sectPr w:rsidR="00A352EF">
          <w:pgSz w:w="11910" w:h="16840"/>
          <w:pgMar w:top="1080" w:right="1260" w:bottom="1120" w:left="560" w:header="463" w:footer="937" w:gutter="0"/>
          <w:cols w:space="720"/>
        </w:sectPr>
      </w:pPr>
    </w:p>
    <w:p w14:paraId="10C95A61" w14:textId="77777777" w:rsidR="00A352EF" w:rsidRPr="00B9555C" w:rsidRDefault="00B03B5C">
      <w:pPr>
        <w:pStyle w:val="Corpodetexto"/>
        <w:spacing w:before="90"/>
        <w:jc w:val="right"/>
        <w:rPr>
          <w:rFonts w:ascii="Cambria Math" w:eastAsia="Cambria Math"/>
          <w:lang w:val="en-US"/>
        </w:rPr>
      </w:pPr>
      <w:r w:rsidRPr="00B9555C">
        <w:rPr>
          <w:rFonts w:ascii="Cambria Math" w:eastAsia="Cambria Math"/>
          <w:lang w:val="en-US"/>
        </w:rPr>
        <w:t>1 +</w:t>
      </w:r>
      <w:r w:rsidRPr="00B9555C">
        <w:rPr>
          <w:rFonts w:ascii="Cambria Math" w:eastAsia="Cambria Math"/>
          <w:spacing w:val="2"/>
          <w:lang w:val="en-US"/>
        </w:rPr>
        <w:t xml:space="preserve"> </w:t>
      </w:r>
      <w:r>
        <w:rPr>
          <w:rFonts w:ascii="Cambria Math" w:eastAsia="Cambria Math"/>
        </w:rPr>
        <w:t>𝑆𝑂𝐹𝑅</w:t>
      </w:r>
      <w:r>
        <w:rPr>
          <w:rFonts w:ascii="Cambria Math" w:eastAsia="Cambria Math"/>
          <w:vertAlign w:val="subscript"/>
        </w:rPr>
        <w:t>𝑡</w:t>
      </w:r>
    </w:p>
    <w:p w14:paraId="10C95A62" w14:textId="77777777" w:rsidR="00A352EF" w:rsidRPr="00B9555C" w:rsidRDefault="00B03B5C">
      <w:pPr>
        <w:pStyle w:val="Corpodetexto"/>
        <w:spacing w:line="220" w:lineRule="exact"/>
        <w:ind w:left="196"/>
        <w:rPr>
          <w:rFonts w:ascii="Cambria Math" w:eastAsia="Cambria Math"/>
          <w:lang w:val="en-US"/>
        </w:rPr>
      </w:pPr>
      <w:r w:rsidRPr="00B9555C">
        <w:rPr>
          <w:lang w:val="en-US"/>
        </w:rPr>
        <w:br w:type="column"/>
      </w:r>
      <w:r w:rsidRPr="00B9555C">
        <w:rPr>
          <w:rFonts w:ascii="Times New Roman" w:eastAsia="Times New Roman"/>
          <w:spacing w:val="9"/>
          <w:u w:val="single"/>
          <w:lang w:val="en-US"/>
        </w:rPr>
        <w:t xml:space="preserve"> </w:t>
      </w:r>
      <w:r>
        <w:rPr>
          <w:rFonts w:ascii="Cambria Math" w:eastAsia="Cambria Math"/>
          <w:u w:val="single"/>
        </w:rPr>
        <w:t>𝑑𝑐</w:t>
      </w:r>
      <w:r w:rsidRPr="00B9555C">
        <w:rPr>
          <w:rFonts w:ascii="Cambria Math" w:eastAsia="Cambria Math"/>
          <w:spacing w:val="26"/>
          <w:u w:val="single"/>
          <w:lang w:val="en-US"/>
        </w:rPr>
        <w:t xml:space="preserve"> </w:t>
      </w:r>
    </w:p>
    <w:p w14:paraId="10C95A63" w14:textId="77777777" w:rsidR="00A352EF" w:rsidRPr="00B9555C" w:rsidRDefault="00B9555C">
      <w:pPr>
        <w:pStyle w:val="Corpodetexto"/>
        <w:spacing w:line="271" w:lineRule="exact"/>
        <w:ind w:left="196"/>
        <w:rPr>
          <w:rFonts w:ascii="Cambria Math"/>
          <w:lang w:val="en-US"/>
        </w:rPr>
      </w:pPr>
      <w:r>
        <w:pict w14:anchorId="10C95A9C">
          <v:shape id="_x0000_s1027" type="#_x0000_t202" style="position:absolute;left:0;text-align:left;margin-left:367.65pt;margin-top:-4.45pt;width:5.8pt;height:12.05pt;z-index:15732224;mso-position-horizontal-relative:page" filled="f" stroked="f">
            <v:textbox inset="0,0,0,0">
              <w:txbxContent>
                <w:p w14:paraId="10C95AA9" w14:textId="77777777" w:rsidR="00A352EF" w:rsidRDefault="00B03B5C">
                  <w:pPr>
                    <w:pStyle w:val="Corpodetexto"/>
                    <w:spacing w:line="240" w:lineRule="exact"/>
                    <w:rPr>
                      <w:rFonts w:ascii="Cambria Math" w:hAnsi="Cambria Math"/>
                    </w:rPr>
                  </w:pPr>
                  <w:r>
                    <w:rPr>
                      <w:rFonts w:ascii="Cambria Math" w:hAnsi="Cambria Math"/>
                    </w:rPr>
                    <w:t>∗</w:t>
                  </w:r>
                </w:p>
              </w:txbxContent>
            </v:textbox>
            <w10:wrap anchorx="page"/>
          </v:shape>
        </w:pict>
      </w:r>
      <w:r w:rsidR="00B03B5C" w:rsidRPr="00B9555C">
        <w:rPr>
          <w:rFonts w:ascii="Cambria Math"/>
          <w:lang w:val="en-US"/>
        </w:rPr>
        <w:t>360</w:t>
      </w:r>
    </w:p>
    <w:p w14:paraId="10C95A64" w14:textId="77777777" w:rsidR="00A352EF" w:rsidRPr="00B9555C" w:rsidRDefault="00A352EF">
      <w:pPr>
        <w:spacing w:line="271" w:lineRule="exact"/>
        <w:rPr>
          <w:rFonts w:ascii="Cambria Math"/>
          <w:lang w:val="en-US"/>
        </w:rPr>
        <w:sectPr w:rsidR="00A352EF" w:rsidRPr="00B9555C">
          <w:type w:val="continuous"/>
          <w:pgSz w:w="11910" w:h="16840"/>
          <w:pgMar w:top="1080" w:right="1260" w:bottom="280" w:left="560" w:header="720" w:footer="720" w:gutter="0"/>
          <w:cols w:num="2" w:space="720" w:equalWidth="0">
            <w:col w:w="6727" w:space="40"/>
            <w:col w:w="3323"/>
          </w:cols>
        </w:sectPr>
      </w:pPr>
    </w:p>
    <w:p w14:paraId="10C95A65" w14:textId="77777777" w:rsidR="00A352EF" w:rsidRPr="00B9555C" w:rsidRDefault="00A352EF">
      <w:pPr>
        <w:pStyle w:val="Corpodetexto"/>
        <w:spacing w:before="2"/>
        <w:rPr>
          <w:rFonts w:ascii="Cambria Math"/>
          <w:sz w:val="20"/>
          <w:lang w:val="en-US"/>
        </w:rPr>
      </w:pPr>
    </w:p>
    <w:p w14:paraId="10C95A66" w14:textId="77777777" w:rsidR="00A352EF" w:rsidRPr="00B9555C" w:rsidRDefault="00A352EF">
      <w:pPr>
        <w:rPr>
          <w:rFonts w:ascii="Cambria Math"/>
          <w:sz w:val="20"/>
          <w:lang w:val="en-US"/>
        </w:rPr>
        <w:sectPr w:rsidR="00A352EF" w:rsidRPr="00B9555C">
          <w:type w:val="continuous"/>
          <w:pgSz w:w="11910" w:h="16840"/>
          <w:pgMar w:top="1080" w:right="1260" w:bottom="280" w:left="560" w:header="720" w:footer="720" w:gutter="0"/>
          <w:cols w:space="720"/>
        </w:sectPr>
      </w:pPr>
    </w:p>
    <w:p w14:paraId="10C95A67" w14:textId="77777777" w:rsidR="00A352EF" w:rsidRPr="00B9555C" w:rsidRDefault="00A352EF">
      <w:pPr>
        <w:pStyle w:val="Corpodetexto"/>
        <w:spacing w:before="2"/>
        <w:rPr>
          <w:rFonts w:ascii="Cambria Math"/>
          <w:lang w:val="en-US"/>
        </w:rPr>
      </w:pPr>
    </w:p>
    <w:p w14:paraId="10C95A68" w14:textId="165533DD" w:rsidR="00A352EF" w:rsidRPr="00B9555C" w:rsidRDefault="000F70DA">
      <w:pPr>
        <w:pStyle w:val="Corpodetexto"/>
        <w:ind w:left="1994"/>
        <w:rPr>
          <w:rFonts w:ascii="Cambria Math" w:eastAsia="Cambria Math"/>
          <w:i/>
          <w:iCs/>
          <w:lang w:val="en-US"/>
        </w:rPr>
      </w:pPr>
      <w:r w:rsidRPr="00B9555C">
        <w:rPr>
          <w:rFonts w:ascii="Cambria Math" w:eastAsia="Cambria Math"/>
          <w:i/>
          <w:iCs/>
          <w:lang w:val="en-US"/>
        </w:rPr>
        <w:t xml:space="preserve">          </w:t>
      </w:r>
      <w:r w:rsidR="00B03B5C" w:rsidRPr="00546DC1">
        <w:rPr>
          <w:rFonts w:ascii="Cambria Math" w:eastAsia="Cambria Math"/>
          <w:i/>
          <w:iCs/>
        </w:rPr>
        <w:t>𝑇</w:t>
      </w:r>
      <w:r w:rsidRPr="00B9555C">
        <w:rPr>
          <w:rFonts w:ascii="Cambria Math" w:eastAsia="Cambria Math"/>
          <w:i/>
          <w:iCs/>
          <w:lang w:val="en-US"/>
        </w:rPr>
        <w:t>wo-day reference rate</w:t>
      </w:r>
      <w:r w:rsidR="00B03B5C" w:rsidRPr="00546DC1">
        <w:rPr>
          <w:rFonts w:ascii="Cambria Math" w:eastAsia="Cambria Math"/>
          <w:i/>
          <w:iCs/>
        </w:rPr>
        <w:t>𝑡</w:t>
      </w:r>
    </w:p>
    <w:p w14:paraId="10C95A69" w14:textId="77777777" w:rsidR="00A352EF" w:rsidRPr="00B9555C" w:rsidRDefault="00B03B5C">
      <w:pPr>
        <w:pStyle w:val="Corpodetexto"/>
        <w:tabs>
          <w:tab w:val="left" w:pos="965"/>
        </w:tabs>
        <w:spacing w:before="99" w:line="233" w:lineRule="exact"/>
        <w:ind w:right="1012"/>
        <w:jc w:val="center"/>
        <w:rPr>
          <w:rFonts w:ascii="Cambria Math" w:eastAsia="Cambria Math" w:hAnsi="Cambria Math"/>
          <w:lang w:val="en-US"/>
        </w:rPr>
      </w:pPr>
      <w:r w:rsidRPr="00B9555C">
        <w:rPr>
          <w:lang w:val="en-US"/>
        </w:rPr>
        <w:br w:type="column"/>
      </w:r>
      <w:r>
        <w:rPr>
          <w:rFonts w:ascii="Cambria Math" w:eastAsia="Cambria Math" w:hAnsi="Cambria Math"/>
        </w:rPr>
        <w:t>𝑃𝐴</w:t>
      </w:r>
      <w:r>
        <w:rPr>
          <w:rFonts w:ascii="Cambria Math" w:eastAsia="Cambria Math" w:hAnsi="Cambria Math"/>
          <w:vertAlign w:val="superscript"/>
        </w:rPr>
        <w:t>𝑉</w:t>
      </w:r>
      <w:r w:rsidRPr="00B9555C">
        <w:rPr>
          <w:rFonts w:ascii="Cambria Math" w:eastAsia="Cambria Math" w:hAnsi="Cambria Math"/>
          <w:vertAlign w:val="superscript"/>
          <w:lang w:val="en-US"/>
        </w:rPr>
        <w:t>1</w:t>
      </w:r>
      <w:r w:rsidRPr="00B9555C">
        <w:rPr>
          <w:rFonts w:ascii="Cambria Math" w:eastAsia="Cambria Math" w:hAnsi="Cambria Math"/>
          <w:lang w:val="en-US"/>
        </w:rPr>
        <w:tab/>
        <w:t>−</w:t>
      </w:r>
      <w:r w:rsidRPr="00B9555C">
        <w:rPr>
          <w:rFonts w:ascii="Cambria Math" w:eastAsia="Cambria Math" w:hAnsi="Cambria Math"/>
          <w:spacing w:val="54"/>
          <w:lang w:val="en-US"/>
        </w:rPr>
        <w:t xml:space="preserve"> </w:t>
      </w:r>
      <w:r>
        <w:rPr>
          <w:rFonts w:ascii="Cambria Math" w:eastAsia="Cambria Math" w:hAnsi="Cambria Math"/>
        </w:rPr>
        <w:t>𝑐𝑎𝑠𝑎𝑑𝑜</w:t>
      </w:r>
      <w:r w:rsidRPr="00B9555C">
        <w:rPr>
          <w:rFonts w:ascii="Cambria Math" w:eastAsia="Cambria Math" w:hAnsi="Cambria Math"/>
          <w:spacing w:val="4"/>
          <w:lang w:val="en-US"/>
        </w:rPr>
        <w:t xml:space="preserve"> </w:t>
      </w:r>
      <w:r>
        <w:rPr>
          <w:rFonts w:ascii="Cambria Math" w:eastAsia="Cambria Math" w:hAnsi="Cambria Math"/>
        </w:rPr>
        <w:t>𝑎𝑟𝑏𝑖𝑡𝑟𝑎𝑑𝑜</w:t>
      </w:r>
      <w:r>
        <w:rPr>
          <w:rFonts w:ascii="Cambria Math" w:eastAsia="Cambria Math" w:hAnsi="Cambria Math"/>
          <w:vertAlign w:val="subscript"/>
        </w:rPr>
        <w:t>𝑡</w:t>
      </w:r>
    </w:p>
    <w:p w14:paraId="10C95A6A" w14:textId="77777777" w:rsidR="00A352EF" w:rsidRPr="00B9555C" w:rsidRDefault="00B9555C">
      <w:pPr>
        <w:pStyle w:val="Corpodetexto"/>
        <w:spacing w:line="173" w:lineRule="exact"/>
        <w:ind w:right="4526"/>
        <w:jc w:val="center"/>
        <w:rPr>
          <w:rFonts w:ascii="Cambria Math"/>
          <w:lang w:val="en-US"/>
        </w:rPr>
      </w:pPr>
      <w:r>
        <w:pict w14:anchorId="10C95A9D">
          <v:shape id="_x0000_s1026" type="#_x0000_t202" style="position:absolute;left:0;text-align:left;margin-left:307.35pt;margin-top:-5.1pt;width:160.5pt;height:9.5pt;z-index:-15909888;mso-position-horizontal-relative:page" filled="f" stroked="f">
            <v:textbox inset="0,0,0,0">
              <w:txbxContent>
                <w:p w14:paraId="10C95AAA" w14:textId="77777777" w:rsidR="00A352EF" w:rsidRDefault="00B03B5C">
                  <w:pPr>
                    <w:tabs>
                      <w:tab w:val="left" w:pos="300"/>
                      <w:tab w:val="left" w:pos="3209"/>
                    </w:tabs>
                    <w:spacing w:line="190" w:lineRule="exact"/>
                    <w:rPr>
                      <w:rFonts w:ascii="Cambria Math" w:eastAsia="Cambria Math"/>
                      <w:sz w:val="17"/>
                    </w:rPr>
                  </w:pPr>
                  <w:r>
                    <w:rPr>
                      <w:rFonts w:ascii="Times New Roman" w:eastAsia="Times New Roman"/>
                      <w:sz w:val="17"/>
                      <w:u w:val="single"/>
                    </w:rPr>
                    <w:t xml:space="preserve"> </w:t>
                  </w:r>
                  <w:r>
                    <w:rPr>
                      <w:rFonts w:ascii="Times New Roman" w:eastAsia="Times New Roman"/>
                      <w:sz w:val="17"/>
                      <w:u w:val="single"/>
                    </w:rPr>
                    <w:tab/>
                  </w:r>
                  <w:r>
                    <w:rPr>
                      <w:rFonts w:ascii="Cambria Math" w:eastAsia="Cambria Math"/>
                      <w:w w:val="105"/>
                      <w:sz w:val="17"/>
                      <w:u w:val="single"/>
                    </w:rPr>
                    <w:t>𝐷𝑂𝐿</w:t>
                  </w:r>
                  <w:r>
                    <w:rPr>
                      <w:rFonts w:ascii="Cambria Math" w:eastAsia="Cambria Math"/>
                      <w:spacing w:val="1"/>
                      <w:w w:val="105"/>
                      <w:sz w:val="17"/>
                      <w:u w:val="single"/>
                    </w:rPr>
                    <w:t xml:space="preserve"> </w:t>
                  </w:r>
                  <w:r>
                    <w:rPr>
                      <w:rFonts w:ascii="Cambria Math" w:eastAsia="Cambria Math"/>
                      <w:w w:val="105"/>
                      <w:sz w:val="17"/>
                      <w:u w:val="single"/>
                    </w:rPr>
                    <w:t>𝐹,𝑡</w:t>
                  </w:r>
                  <w:r>
                    <w:rPr>
                      <w:rFonts w:ascii="Cambria Math" w:eastAsia="Cambria Math"/>
                      <w:sz w:val="17"/>
                      <w:u w:val="single"/>
                    </w:rPr>
                    <w:tab/>
                  </w:r>
                </w:p>
              </w:txbxContent>
            </v:textbox>
            <w10:wrap anchorx="page"/>
          </v:shape>
        </w:pict>
      </w:r>
      <w:r w:rsidR="00B03B5C" w:rsidRPr="00B9555C">
        <w:rPr>
          <w:rFonts w:ascii="Cambria Math"/>
          <w:lang w:val="en-US"/>
        </w:rPr>
        <w:t>=</w:t>
      </w:r>
    </w:p>
    <w:p w14:paraId="10C95A6B" w14:textId="77777777" w:rsidR="00A352EF" w:rsidRPr="00B9555C" w:rsidRDefault="00B03B5C">
      <w:pPr>
        <w:pStyle w:val="Corpodetexto"/>
        <w:spacing w:line="221" w:lineRule="exact"/>
        <w:ind w:right="1004"/>
        <w:jc w:val="center"/>
        <w:rPr>
          <w:rFonts w:ascii="Cambria Math"/>
          <w:lang w:val="en-US"/>
        </w:rPr>
      </w:pPr>
      <w:r w:rsidRPr="00B9555C">
        <w:rPr>
          <w:rFonts w:ascii="Cambria Math"/>
          <w:lang w:val="en-US"/>
        </w:rPr>
        <w:t>1.000</w:t>
      </w:r>
    </w:p>
    <w:p w14:paraId="10C95A6C" w14:textId="77777777" w:rsidR="00A352EF" w:rsidRPr="00B9555C" w:rsidRDefault="00A352EF">
      <w:pPr>
        <w:spacing w:line="221" w:lineRule="exact"/>
        <w:jc w:val="center"/>
        <w:rPr>
          <w:rFonts w:ascii="Cambria Math"/>
          <w:lang w:val="en-US"/>
        </w:rPr>
        <w:sectPr w:rsidR="00A352EF" w:rsidRPr="00B9555C">
          <w:type w:val="continuous"/>
          <w:pgSz w:w="11910" w:h="16840"/>
          <w:pgMar w:top="1080" w:right="1260" w:bottom="280" w:left="560" w:header="720" w:footer="720" w:gutter="0"/>
          <w:cols w:num="2" w:space="720" w:equalWidth="0">
            <w:col w:w="5262" w:space="40"/>
            <w:col w:w="4788"/>
          </w:cols>
        </w:sectPr>
      </w:pPr>
    </w:p>
    <w:p w14:paraId="10C95A6D" w14:textId="77777777" w:rsidR="00A352EF" w:rsidRPr="00B9555C" w:rsidRDefault="00A352EF">
      <w:pPr>
        <w:pStyle w:val="Corpodetexto"/>
        <w:rPr>
          <w:rFonts w:ascii="Cambria Math"/>
          <w:sz w:val="20"/>
          <w:lang w:val="en-US"/>
        </w:rPr>
      </w:pPr>
    </w:p>
    <w:p w14:paraId="10C95A6E" w14:textId="77777777" w:rsidR="00A352EF" w:rsidRPr="00B9555C" w:rsidRDefault="00A352EF">
      <w:pPr>
        <w:pStyle w:val="Corpodetexto"/>
        <w:rPr>
          <w:rFonts w:ascii="Cambria Math"/>
          <w:sz w:val="20"/>
          <w:lang w:val="en-US"/>
        </w:rPr>
      </w:pPr>
    </w:p>
    <w:p w14:paraId="10C95A6F" w14:textId="77777777" w:rsidR="00A352EF" w:rsidRPr="00B9555C" w:rsidRDefault="00A352EF">
      <w:pPr>
        <w:pStyle w:val="Corpodetexto"/>
        <w:rPr>
          <w:rFonts w:ascii="Cambria Math"/>
          <w:sz w:val="20"/>
          <w:lang w:val="en-US"/>
        </w:rPr>
      </w:pPr>
    </w:p>
    <w:p w14:paraId="10C95A70" w14:textId="77777777" w:rsidR="00A352EF" w:rsidRPr="00B9555C" w:rsidRDefault="00A352EF">
      <w:pPr>
        <w:pStyle w:val="Corpodetexto"/>
        <w:spacing w:before="3"/>
        <w:rPr>
          <w:rFonts w:ascii="Cambria Math"/>
          <w:sz w:val="16"/>
          <w:lang w:val="en-US"/>
        </w:rPr>
      </w:pPr>
    </w:p>
    <w:p w14:paraId="67875690" w14:textId="11E620CB" w:rsidR="007B020A" w:rsidRPr="00B9555C" w:rsidRDefault="007B020A" w:rsidP="007B020A">
      <w:pPr>
        <w:pStyle w:val="Corpodetexto"/>
        <w:spacing w:before="220" w:line="360" w:lineRule="auto"/>
        <w:ind w:left="1142" w:right="438"/>
        <w:jc w:val="both"/>
        <w:rPr>
          <w:lang w:val="en-US"/>
        </w:rPr>
      </w:pPr>
      <w:r w:rsidRPr="00B9555C">
        <w:rPr>
          <w:lang w:val="en-US"/>
        </w:rPr>
        <w:t>Where</w:t>
      </w:r>
      <w:r w:rsidR="00B03B5C" w:rsidRPr="00B9555C">
        <w:rPr>
          <w:lang w:val="en-US"/>
        </w:rPr>
        <w:t xml:space="preserve"> </w:t>
      </w:r>
      <w:r w:rsidR="00B03B5C" w:rsidRPr="007B020A">
        <w:rPr>
          <w:rFonts w:ascii="Cambria Math" w:hAnsi="Cambria Math" w:cs="Cambria Math"/>
        </w:rPr>
        <w:t>𝑑𝑐</w:t>
      </w:r>
      <w:r w:rsidR="00B03B5C" w:rsidRPr="00B9555C">
        <w:rPr>
          <w:lang w:val="en-US"/>
        </w:rPr>
        <w:t xml:space="preserve"> </w:t>
      </w:r>
      <w:r w:rsidRPr="00B9555C">
        <w:rPr>
          <w:lang w:val="en-US"/>
        </w:rPr>
        <w:t>is the number of calendar days between calculation date t and the previous business day.</w:t>
      </w:r>
    </w:p>
    <w:p w14:paraId="10C95A72" w14:textId="4E10BF1C" w:rsidR="00A352EF" w:rsidRPr="00B9555C" w:rsidRDefault="00A352EF" w:rsidP="007B020A">
      <w:pPr>
        <w:pStyle w:val="Corpodetexto"/>
        <w:spacing w:before="220" w:line="360" w:lineRule="auto"/>
        <w:ind w:left="1142" w:right="438"/>
        <w:jc w:val="both"/>
        <w:rPr>
          <w:lang w:val="en-US"/>
        </w:rPr>
      </w:pPr>
    </w:p>
    <w:p w14:paraId="10C95A73" w14:textId="77777777" w:rsidR="00A352EF" w:rsidRPr="007B020A" w:rsidRDefault="00A352EF">
      <w:pPr>
        <w:pStyle w:val="Corpodetexto"/>
        <w:rPr>
          <w:sz w:val="26"/>
          <w:lang w:val="en-US"/>
        </w:rPr>
      </w:pPr>
    </w:p>
    <w:p w14:paraId="10C95A74" w14:textId="77777777" w:rsidR="00A352EF" w:rsidRPr="007B020A" w:rsidRDefault="00A352EF">
      <w:pPr>
        <w:pStyle w:val="Corpodetexto"/>
        <w:spacing w:before="10"/>
        <w:rPr>
          <w:sz w:val="25"/>
          <w:lang w:val="en-US"/>
        </w:rPr>
      </w:pPr>
    </w:p>
    <w:p w14:paraId="60DCEAF4" w14:textId="77777777" w:rsidR="001F42C4" w:rsidRPr="00B9555C" w:rsidRDefault="001F42C4" w:rsidP="001F42C4">
      <w:pPr>
        <w:pStyle w:val="Corpodetexto"/>
        <w:spacing w:before="220" w:line="360" w:lineRule="auto"/>
        <w:ind w:left="1142" w:right="438"/>
        <w:jc w:val="both"/>
        <w:rPr>
          <w:lang w:val="en-US"/>
        </w:rPr>
      </w:pPr>
      <w:r w:rsidRPr="00B9555C">
        <w:rPr>
          <w:lang w:val="en-US"/>
        </w:rPr>
        <w:t>This technical note is available at www.b3.com.br, Market Data and Indices, Data Services, Market Data, Queries, Derivatives Market, Methodology, Methodology of the Reference Dollar Exchange Rate Indicator.</w:t>
      </w:r>
    </w:p>
    <w:p w14:paraId="10C95A76" w14:textId="77777777" w:rsidR="00A352EF" w:rsidRPr="001F42C4" w:rsidRDefault="00A352EF">
      <w:pPr>
        <w:spacing w:line="360" w:lineRule="auto"/>
        <w:jc w:val="both"/>
        <w:rPr>
          <w:rFonts w:ascii="Arial" w:hAnsi="Arial"/>
          <w:sz w:val="24"/>
          <w:lang w:val="en-US"/>
        </w:rPr>
        <w:sectPr w:rsidR="00A352EF" w:rsidRPr="001F42C4">
          <w:type w:val="continuous"/>
          <w:pgSz w:w="11910" w:h="16840"/>
          <w:pgMar w:top="1080" w:right="1260" w:bottom="280" w:left="560" w:header="720" w:footer="720" w:gutter="0"/>
          <w:cols w:space="720"/>
        </w:sectPr>
      </w:pPr>
    </w:p>
    <w:p w14:paraId="10C95A77" w14:textId="77777777" w:rsidR="00A352EF" w:rsidRPr="001F42C4" w:rsidRDefault="00A352EF">
      <w:pPr>
        <w:pStyle w:val="Corpodetexto"/>
        <w:rPr>
          <w:rFonts w:ascii="Arial"/>
          <w:i/>
          <w:sz w:val="20"/>
          <w:lang w:val="en-US"/>
        </w:rPr>
      </w:pPr>
    </w:p>
    <w:p w14:paraId="10C95A78" w14:textId="77777777" w:rsidR="00A352EF" w:rsidRPr="001F42C4" w:rsidRDefault="00A352EF">
      <w:pPr>
        <w:pStyle w:val="Corpodetexto"/>
        <w:rPr>
          <w:rFonts w:ascii="Arial"/>
          <w:i/>
          <w:sz w:val="20"/>
          <w:lang w:val="en-US"/>
        </w:rPr>
      </w:pPr>
    </w:p>
    <w:p w14:paraId="10C95A79" w14:textId="77777777" w:rsidR="00A352EF" w:rsidRPr="001F42C4" w:rsidRDefault="00A352EF">
      <w:pPr>
        <w:pStyle w:val="Corpodetexto"/>
        <w:rPr>
          <w:rFonts w:ascii="Arial"/>
          <w:i/>
          <w:sz w:val="20"/>
          <w:lang w:val="en-US"/>
        </w:rPr>
      </w:pPr>
    </w:p>
    <w:p w14:paraId="10C95A7A" w14:textId="77777777" w:rsidR="00A352EF" w:rsidRPr="001F42C4" w:rsidRDefault="00A352EF">
      <w:pPr>
        <w:pStyle w:val="Corpodetexto"/>
        <w:rPr>
          <w:rFonts w:ascii="Arial"/>
          <w:i/>
          <w:sz w:val="20"/>
          <w:lang w:val="en-US"/>
        </w:rPr>
      </w:pPr>
    </w:p>
    <w:p w14:paraId="10C95A7B" w14:textId="77777777" w:rsidR="00A352EF" w:rsidRPr="001F42C4" w:rsidRDefault="00A352EF">
      <w:pPr>
        <w:pStyle w:val="Corpodetexto"/>
        <w:spacing w:before="9"/>
        <w:rPr>
          <w:rFonts w:ascii="Arial"/>
          <w:i/>
          <w:sz w:val="21"/>
          <w:lang w:val="en-US"/>
        </w:rPr>
      </w:pPr>
    </w:p>
    <w:p w14:paraId="10C95A7C" w14:textId="1A3D6572" w:rsidR="00A352EF" w:rsidRDefault="00DA6383">
      <w:pPr>
        <w:pStyle w:val="Ttulo1"/>
        <w:ind w:left="1142" w:firstLine="0"/>
      </w:pPr>
      <w:bookmarkStart w:id="4" w:name="_bookmark5"/>
      <w:bookmarkEnd w:id="4"/>
      <w:r>
        <w:t>Change Log</w:t>
      </w:r>
    </w:p>
    <w:p w14:paraId="10C95A7D" w14:textId="77777777" w:rsidR="00A352EF" w:rsidRDefault="00A352EF">
      <w:pPr>
        <w:pStyle w:val="Corpodetexto"/>
        <w:rPr>
          <w:rFonts w:ascii="Arial"/>
          <w:b/>
          <w:sz w:val="20"/>
        </w:rPr>
      </w:pPr>
    </w:p>
    <w:p w14:paraId="10C95A7E" w14:textId="77777777" w:rsidR="00A352EF" w:rsidRDefault="00A352EF">
      <w:pPr>
        <w:pStyle w:val="Corpodetexto"/>
        <w:spacing w:before="7"/>
        <w:rPr>
          <w:rFonts w:ascii="Arial"/>
          <w:b/>
          <w:sz w:val="25"/>
        </w:rPr>
      </w:pPr>
    </w:p>
    <w:tbl>
      <w:tblPr>
        <w:tblStyle w:val="TableNormal"/>
        <w:tblW w:w="0" w:type="auto"/>
        <w:tblInd w:w="1152" w:type="dxa"/>
        <w:tblLayout w:type="fixed"/>
        <w:tblLook w:val="01E0" w:firstRow="1" w:lastRow="1" w:firstColumn="1" w:lastColumn="1" w:noHBand="0" w:noVBand="0"/>
      </w:tblPr>
      <w:tblGrid>
        <w:gridCol w:w="1116"/>
        <w:gridCol w:w="2127"/>
        <w:gridCol w:w="3587"/>
        <w:gridCol w:w="1987"/>
      </w:tblGrid>
      <w:tr w:rsidR="00A352EF" w14:paraId="10C95A86" w14:textId="77777777" w:rsidTr="006433F3">
        <w:trPr>
          <w:trHeight w:val="722"/>
        </w:trPr>
        <w:tc>
          <w:tcPr>
            <w:tcW w:w="1116" w:type="dxa"/>
            <w:shd w:val="clear" w:color="auto" w:fill="00AFE6"/>
          </w:tcPr>
          <w:p w14:paraId="10C95A7F" w14:textId="77777777" w:rsidR="00A352EF" w:rsidRDefault="00A352EF">
            <w:pPr>
              <w:pStyle w:val="TableParagraph"/>
              <w:spacing w:before="10"/>
              <w:rPr>
                <w:rFonts w:ascii="Arial"/>
                <w:b/>
                <w:sz w:val="20"/>
              </w:rPr>
            </w:pPr>
          </w:p>
          <w:p w14:paraId="10C95A80" w14:textId="24487FA3" w:rsidR="00A352EF" w:rsidRDefault="00893F9D">
            <w:pPr>
              <w:pStyle w:val="TableParagraph"/>
              <w:spacing w:before="0"/>
              <w:ind w:left="119" w:right="91"/>
              <w:jc w:val="center"/>
              <w:rPr>
                <w:rFonts w:ascii="Arial" w:hAnsi="Arial"/>
                <w:b/>
              </w:rPr>
            </w:pPr>
            <w:r>
              <w:rPr>
                <w:rFonts w:ascii="Arial" w:hAnsi="Arial"/>
                <w:b/>
              </w:rPr>
              <w:t>Version</w:t>
            </w:r>
          </w:p>
        </w:tc>
        <w:tc>
          <w:tcPr>
            <w:tcW w:w="2127" w:type="dxa"/>
            <w:shd w:val="clear" w:color="auto" w:fill="00AFE6"/>
          </w:tcPr>
          <w:p w14:paraId="10C95A81" w14:textId="3D93D032" w:rsidR="00A352EF" w:rsidRDefault="00B03B5C">
            <w:pPr>
              <w:pStyle w:val="TableParagraph"/>
              <w:spacing w:before="113"/>
              <w:ind w:left="354" w:right="226" w:firstLine="360"/>
              <w:rPr>
                <w:rFonts w:ascii="Arial"/>
                <w:b/>
              </w:rPr>
            </w:pPr>
            <w:r>
              <w:rPr>
                <w:rFonts w:ascii="Arial"/>
                <w:b/>
              </w:rPr>
              <w:t>Item</w:t>
            </w:r>
            <w:r>
              <w:rPr>
                <w:rFonts w:ascii="Arial"/>
                <w:b/>
                <w:spacing w:val="1"/>
              </w:rPr>
              <w:t xml:space="preserve"> </w:t>
            </w:r>
            <w:r>
              <w:rPr>
                <w:rFonts w:ascii="Arial"/>
                <w:b/>
              </w:rPr>
              <w:t>modifi</w:t>
            </w:r>
            <w:r w:rsidR="00FB3043">
              <w:rPr>
                <w:rFonts w:ascii="Arial"/>
                <w:b/>
              </w:rPr>
              <w:t>ed</w:t>
            </w:r>
          </w:p>
        </w:tc>
        <w:tc>
          <w:tcPr>
            <w:tcW w:w="3587" w:type="dxa"/>
            <w:shd w:val="clear" w:color="auto" w:fill="00AFE6"/>
          </w:tcPr>
          <w:p w14:paraId="10C95A82" w14:textId="77777777" w:rsidR="00A352EF" w:rsidRDefault="00A352EF">
            <w:pPr>
              <w:pStyle w:val="TableParagraph"/>
              <w:spacing w:before="10"/>
              <w:rPr>
                <w:rFonts w:ascii="Arial"/>
                <w:b/>
                <w:sz w:val="20"/>
              </w:rPr>
            </w:pPr>
          </w:p>
          <w:p w14:paraId="10C95A83" w14:textId="064E98C2" w:rsidR="00A352EF" w:rsidRDefault="006F0893" w:rsidP="006433F3">
            <w:pPr>
              <w:pStyle w:val="TableParagraph"/>
              <w:spacing w:before="0"/>
              <w:jc w:val="center"/>
              <w:rPr>
                <w:rFonts w:ascii="Arial" w:hAnsi="Arial"/>
                <w:b/>
              </w:rPr>
            </w:pPr>
            <w:r>
              <w:rPr>
                <w:rFonts w:ascii="Arial" w:hAnsi="Arial"/>
                <w:b/>
              </w:rPr>
              <w:t>Modification</w:t>
            </w:r>
          </w:p>
        </w:tc>
        <w:tc>
          <w:tcPr>
            <w:tcW w:w="1987" w:type="dxa"/>
            <w:shd w:val="clear" w:color="auto" w:fill="00AFE6"/>
          </w:tcPr>
          <w:p w14:paraId="10C95A84" w14:textId="77777777" w:rsidR="00A352EF" w:rsidRDefault="00A352EF">
            <w:pPr>
              <w:pStyle w:val="TableParagraph"/>
              <w:spacing w:before="10"/>
              <w:rPr>
                <w:rFonts w:ascii="Arial"/>
                <w:b/>
                <w:sz w:val="20"/>
              </w:rPr>
            </w:pPr>
          </w:p>
          <w:p w14:paraId="10C95A85" w14:textId="24B5232B" w:rsidR="00A352EF" w:rsidRDefault="002E1FE7" w:rsidP="006433F3">
            <w:pPr>
              <w:pStyle w:val="TableParagraph"/>
              <w:spacing w:before="0"/>
              <w:jc w:val="center"/>
              <w:rPr>
                <w:rFonts w:ascii="Arial"/>
                <w:b/>
              </w:rPr>
            </w:pPr>
            <w:r>
              <w:rPr>
                <w:rFonts w:ascii="Arial"/>
                <w:b/>
              </w:rPr>
              <w:t>Date</w:t>
            </w:r>
          </w:p>
        </w:tc>
      </w:tr>
      <w:tr w:rsidR="00A352EF" w14:paraId="10C95A8B" w14:textId="77777777" w:rsidTr="006433F3">
        <w:trPr>
          <w:trHeight w:val="512"/>
        </w:trPr>
        <w:tc>
          <w:tcPr>
            <w:tcW w:w="1116" w:type="dxa"/>
            <w:tcBorders>
              <w:left w:val="single" w:sz="8" w:space="0" w:color="00AFE6"/>
            </w:tcBorders>
          </w:tcPr>
          <w:p w14:paraId="10C95A87" w14:textId="77777777" w:rsidR="00A352EF" w:rsidRDefault="00B03B5C">
            <w:pPr>
              <w:pStyle w:val="TableParagraph"/>
              <w:spacing w:before="127"/>
              <w:ind w:left="20"/>
              <w:jc w:val="center"/>
              <w:rPr>
                <w:rFonts w:ascii="Arial"/>
                <w:b/>
              </w:rPr>
            </w:pPr>
            <w:r>
              <w:rPr>
                <w:rFonts w:ascii="Arial"/>
                <w:b/>
              </w:rPr>
              <w:t>1</w:t>
            </w:r>
          </w:p>
        </w:tc>
        <w:tc>
          <w:tcPr>
            <w:tcW w:w="2127" w:type="dxa"/>
          </w:tcPr>
          <w:p w14:paraId="10C95A88" w14:textId="5BBA31CC" w:rsidR="00A352EF" w:rsidRDefault="006433F3">
            <w:pPr>
              <w:pStyle w:val="TableParagraph"/>
              <w:spacing w:before="127"/>
              <w:ind w:left="128"/>
            </w:pPr>
            <w:r>
              <w:t>Original Version</w:t>
            </w:r>
          </w:p>
        </w:tc>
        <w:tc>
          <w:tcPr>
            <w:tcW w:w="3587" w:type="dxa"/>
          </w:tcPr>
          <w:p w14:paraId="10C95A89" w14:textId="77777777" w:rsidR="00A352EF" w:rsidRDefault="00B03B5C">
            <w:pPr>
              <w:pStyle w:val="TableParagraph"/>
              <w:spacing w:before="127"/>
              <w:ind w:left="195"/>
            </w:pPr>
            <w:r>
              <w:t>--</w:t>
            </w:r>
          </w:p>
        </w:tc>
        <w:tc>
          <w:tcPr>
            <w:tcW w:w="1987" w:type="dxa"/>
            <w:tcBorders>
              <w:right w:val="single" w:sz="8" w:space="0" w:color="00AFE6"/>
            </w:tcBorders>
          </w:tcPr>
          <w:p w14:paraId="10C95A8A" w14:textId="77777777" w:rsidR="00A352EF" w:rsidRDefault="00B03B5C">
            <w:pPr>
              <w:pStyle w:val="TableParagraph"/>
              <w:spacing w:before="127"/>
              <w:ind w:right="187"/>
              <w:jc w:val="right"/>
            </w:pPr>
            <w:r>
              <w:t>25/05/2023</w:t>
            </w:r>
          </w:p>
        </w:tc>
      </w:tr>
      <w:tr w:rsidR="00A352EF" w14:paraId="10C95A90" w14:textId="77777777" w:rsidTr="006433F3">
        <w:trPr>
          <w:trHeight w:val="509"/>
        </w:trPr>
        <w:tc>
          <w:tcPr>
            <w:tcW w:w="1116" w:type="dxa"/>
            <w:tcBorders>
              <w:left w:val="single" w:sz="8" w:space="0" w:color="00AFE6"/>
              <w:bottom w:val="single" w:sz="8" w:space="0" w:color="00AFE6"/>
            </w:tcBorders>
          </w:tcPr>
          <w:p w14:paraId="10C95A8C" w14:textId="77777777" w:rsidR="00A352EF" w:rsidRDefault="00B03B5C">
            <w:pPr>
              <w:pStyle w:val="TableParagraph"/>
              <w:ind w:left="20"/>
              <w:jc w:val="center"/>
              <w:rPr>
                <w:rFonts w:ascii="Arial"/>
                <w:b/>
              </w:rPr>
            </w:pPr>
            <w:r>
              <w:rPr>
                <w:rFonts w:ascii="Arial"/>
                <w:b/>
              </w:rPr>
              <w:t>2</w:t>
            </w:r>
          </w:p>
        </w:tc>
        <w:tc>
          <w:tcPr>
            <w:tcW w:w="2127" w:type="dxa"/>
            <w:tcBorders>
              <w:bottom w:val="single" w:sz="8" w:space="0" w:color="00AFE6"/>
            </w:tcBorders>
          </w:tcPr>
          <w:p w14:paraId="10C95A8D" w14:textId="4F7CBEC7" w:rsidR="00A352EF" w:rsidRDefault="007627BF">
            <w:pPr>
              <w:pStyle w:val="TableParagraph"/>
              <w:ind w:left="128"/>
            </w:pPr>
            <w:r>
              <w:t>3 and 4</w:t>
            </w:r>
          </w:p>
        </w:tc>
        <w:tc>
          <w:tcPr>
            <w:tcW w:w="3587" w:type="dxa"/>
            <w:tcBorders>
              <w:bottom w:val="single" w:sz="8" w:space="0" w:color="00AFE6"/>
            </w:tcBorders>
          </w:tcPr>
          <w:p w14:paraId="10C95A8E" w14:textId="1C083E3A" w:rsidR="00A352EF" w:rsidRDefault="006777B7">
            <w:pPr>
              <w:pStyle w:val="TableParagraph"/>
              <w:ind w:left="195"/>
            </w:pPr>
            <w:r>
              <w:t>Replaced LIBOR with SOFR</w:t>
            </w:r>
          </w:p>
        </w:tc>
        <w:tc>
          <w:tcPr>
            <w:tcW w:w="1987" w:type="dxa"/>
            <w:tcBorders>
              <w:bottom w:val="single" w:sz="8" w:space="0" w:color="00AFE6"/>
              <w:right w:val="single" w:sz="8" w:space="0" w:color="00AFE6"/>
            </w:tcBorders>
          </w:tcPr>
          <w:p w14:paraId="10C95A8F" w14:textId="77777777" w:rsidR="00A352EF" w:rsidRDefault="00B03B5C">
            <w:pPr>
              <w:pStyle w:val="TableParagraph"/>
              <w:ind w:right="187"/>
              <w:jc w:val="right"/>
            </w:pPr>
            <w:r>
              <w:t>01/07/2023</w:t>
            </w:r>
          </w:p>
        </w:tc>
      </w:tr>
    </w:tbl>
    <w:p w14:paraId="10C95A91" w14:textId="77777777" w:rsidR="00B03B5C" w:rsidRDefault="00B03B5C"/>
    <w:sectPr w:rsidR="00B03B5C">
      <w:pgSz w:w="11910" w:h="16840"/>
      <w:pgMar w:top="1080" w:right="1260" w:bottom="1120" w:left="560" w:header="463" w:footer="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95AA4" w14:textId="77777777" w:rsidR="00B03B5C" w:rsidRDefault="00B03B5C">
      <w:r>
        <w:separator/>
      </w:r>
    </w:p>
  </w:endnote>
  <w:endnote w:type="continuationSeparator" w:id="0">
    <w:p w14:paraId="10C95AA6" w14:textId="77777777" w:rsidR="00B03B5C" w:rsidRDefault="00B0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9ECA2" w14:textId="7529E5DC" w:rsidR="004433A9" w:rsidRDefault="001D6358">
    <w:pPr>
      <w:pStyle w:val="Rodap"/>
    </w:pPr>
    <w:r>
      <w:rPr>
        <w:noProof/>
      </w:rPr>
      <mc:AlternateContent>
        <mc:Choice Requires="wps">
          <w:drawing>
            <wp:anchor distT="0" distB="0" distL="0" distR="0" simplePos="0" relativeHeight="487406080" behindDoc="0" locked="0" layoutInCell="1" allowOverlap="1" wp14:anchorId="6364230E" wp14:editId="42FF8263">
              <wp:simplePos x="635" y="635"/>
              <wp:positionH relativeFrom="page">
                <wp:align>center</wp:align>
              </wp:positionH>
              <wp:positionV relativeFrom="page">
                <wp:align>bottom</wp:align>
              </wp:positionV>
              <wp:extent cx="2490470" cy="345440"/>
              <wp:effectExtent l="0" t="0" r="5080" b="0"/>
              <wp:wrapNone/>
              <wp:docPr id="1411806394" name="Caixa de Texto 8" descr="INFORMAÇÃO PÚBLICA – PUBLIC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90470" cy="345440"/>
                      </a:xfrm>
                      <a:prstGeom prst="rect">
                        <a:avLst/>
                      </a:prstGeom>
                      <a:noFill/>
                      <a:ln>
                        <a:noFill/>
                      </a:ln>
                    </wps:spPr>
                    <wps:txbx>
                      <w:txbxContent>
                        <w:p w14:paraId="3C73B599" w14:textId="3E0A7C95" w:rsidR="001D6358" w:rsidRPr="001D6358" w:rsidRDefault="001D6358" w:rsidP="001D6358">
                          <w:pPr>
                            <w:rPr>
                              <w:rFonts w:ascii="Calibri" w:eastAsia="Calibri" w:hAnsi="Calibri" w:cs="Calibri"/>
                              <w:noProof/>
                              <w:color w:val="000000"/>
                              <w:sz w:val="20"/>
                              <w:szCs w:val="20"/>
                            </w:rPr>
                          </w:pPr>
                          <w:r w:rsidRPr="001D6358">
                            <w:rPr>
                              <w:rFonts w:ascii="Calibri" w:eastAsia="Calibri" w:hAnsi="Calibri" w:cs="Calibri"/>
                              <w:noProof/>
                              <w:color w:val="000000"/>
                              <w:sz w:val="20"/>
                              <w:szCs w:val="20"/>
                            </w:rPr>
                            <w:t>INFORMAÇÃO PÚBLICA – PUBLIC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64230E" id="_x0000_t202" coordsize="21600,21600" o:spt="202" path="m,l,21600r21600,l21600,xe">
              <v:stroke joinstyle="miter"/>
              <v:path gradientshapeok="t" o:connecttype="rect"/>
            </v:shapetype>
            <v:shape id="Caixa de Texto 8" o:spid="_x0000_s1026" type="#_x0000_t202" alt="INFORMAÇÃO PÚBLICA – PUBLIC INFORMATION" style="position:absolute;margin-left:0;margin-top:0;width:196.1pt;height:27.2pt;z-index:4874060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6CwIAABYEAAAOAAAAZHJzL2Uyb0RvYy54bWysU01v2zAMvQ/YfxB0X+xk6dYacYqsRYYB&#10;RVsgHXpWZDk2IIkCpcTOfv0oxU62bqdhF5kmKX6897S47Y1mB4W+BVvy6STnTFkJVWt3Jf/+sv5w&#10;zZkPwlZCg1UlPyrPb5fv3y06V6gZNKArhYyKWF90ruRNCK7IMi8bZYSfgFOWgjWgEYF+cZdVKDqq&#10;bnQ2y/NPWQdYOQSpvCfv/SnIl6l+XSsZnuraq8B0yWm2kE5M5zae2XIhih0K17RyGEP8wxRGtJaa&#10;nkvdiyDYHts/SplWIniow0SCyaCuW6nSDrTNNH+zzaYRTqVdCBzvzjD5/1dWPh427hlZ6L9ATwRG&#10;QDrnC0/OuE9fo4lfmpRRnCA8nmFTfWCSnLP5TT7/TCFJsY/zq/k84Zpdbjv04asCw6JRciRaElri&#10;8OADdaTUMSU2s7ButU7UaPubgxKjJ7uMGK3Qb/th7i1UR1oH4cS0d3LdUs8H4cOzQKKWxiS5hic6&#10;ag1dyWGwOGsAf/zNH/MJcYpy1pFUSm5Jy5zpb5aYiKoaDRyNbTKmN/lVTnG7N3dAApzSW3AymeTF&#10;oEezRjCvJORVbEQhYSW1K/l2NO/CSbP0EKRarVISCciJ8GA3TsbSEacI4kv/KtANSAfi6BFGHYni&#10;DeCn3HjTu9U+EOyJjYjpCcgBahJfIml4KFHdv/6nrMtzXv4EAAD//wMAUEsDBBQABgAIAAAAIQBf&#10;V0lS2wAAAAQBAAAPAAAAZHJzL2Rvd25yZXYueG1sTI/BbsIwDIbvk/YOkSftNlJaNkHXFE1IOzFN&#10;AnbZLSSm7WicqkmhvP0Ml+1iyfp/ff5cLEfXihP2ofGkYDpJQCAZbxuqFHzt3p/mIELUZHXrCRVc&#10;MMCyvL8rdG79mTZ42sZKMIRCrhXUMXa5lMHU6HSY+A6Js4PvnY689pW0vT4z3LUyTZIX6XRDfKHW&#10;Ha5qNMft4BQ8b+LH8Em77HtMLz/rbmWyw9oo9fgwvr2CiDjGvzJc9VkdSnba+4FsEK0CfiTeJmfZ&#10;Ik1B7Bk8m4EsC/lfvvwFAAD//wMAUEsBAi0AFAAGAAgAAAAhALaDOJL+AAAA4QEAABMAAAAAAAAA&#10;AAAAAAAAAAAAAFtDb250ZW50X1R5cGVzXS54bWxQSwECLQAUAAYACAAAACEAOP0h/9YAAACUAQAA&#10;CwAAAAAAAAAAAAAAAAAvAQAAX3JlbHMvLnJlbHNQSwECLQAUAAYACAAAACEA8AfgOgsCAAAWBAAA&#10;DgAAAAAAAAAAAAAAAAAuAgAAZHJzL2Uyb0RvYy54bWxQSwECLQAUAAYACAAAACEAX1dJUtsAAAAE&#10;AQAADwAAAAAAAAAAAAAAAABlBAAAZHJzL2Rvd25yZXYueG1sUEsFBgAAAAAEAAQA8wAAAG0FAAAA&#10;AA==&#10;" filled="f" stroked="f">
              <v:textbox style="mso-fit-shape-to-text:t" inset="0,0,0,15pt">
                <w:txbxContent>
                  <w:p w14:paraId="3C73B599" w14:textId="3E0A7C95" w:rsidR="001D6358" w:rsidRPr="001D6358" w:rsidRDefault="001D6358" w:rsidP="001D6358">
                    <w:pPr>
                      <w:rPr>
                        <w:rFonts w:ascii="Calibri" w:eastAsia="Calibri" w:hAnsi="Calibri" w:cs="Calibri"/>
                        <w:noProof/>
                        <w:color w:val="000000"/>
                        <w:sz w:val="20"/>
                        <w:szCs w:val="20"/>
                      </w:rPr>
                    </w:pPr>
                    <w:r w:rsidRPr="001D6358">
                      <w:rPr>
                        <w:rFonts w:ascii="Calibri" w:eastAsia="Calibri" w:hAnsi="Calibri" w:cs="Calibri"/>
                        <w:noProof/>
                        <w:color w:val="000000"/>
                        <w:sz w:val="20"/>
                        <w:szCs w:val="20"/>
                      </w:rPr>
                      <w:t>INFORMAÇÃO PÚBLICA – PUBLIC INFORMATION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28229" w14:textId="4DFEBC29" w:rsidR="004433A9" w:rsidRDefault="001D6358">
    <w:pPr>
      <w:pStyle w:val="Rodap"/>
    </w:pPr>
    <w:r>
      <w:rPr>
        <w:noProof/>
      </w:rPr>
      <mc:AlternateContent>
        <mc:Choice Requires="wps">
          <w:drawing>
            <wp:anchor distT="0" distB="0" distL="0" distR="0" simplePos="0" relativeHeight="487407104" behindDoc="0" locked="0" layoutInCell="1" allowOverlap="1" wp14:anchorId="40854830" wp14:editId="2F764A4F">
              <wp:simplePos x="355600" y="10077450"/>
              <wp:positionH relativeFrom="page">
                <wp:align>center</wp:align>
              </wp:positionH>
              <wp:positionV relativeFrom="page">
                <wp:align>bottom</wp:align>
              </wp:positionV>
              <wp:extent cx="2490470" cy="345440"/>
              <wp:effectExtent l="0" t="0" r="5080" b="0"/>
              <wp:wrapNone/>
              <wp:docPr id="1459853082" name="Caixa de Texto 9" descr="INFORMAÇÃO PÚBLICA – PUBLIC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90470" cy="345440"/>
                      </a:xfrm>
                      <a:prstGeom prst="rect">
                        <a:avLst/>
                      </a:prstGeom>
                      <a:noFill/>
                      <a:ln>
                        <a:noFill/>
                      </a:ln>
                    </wps:spPr>
                    <wps:txbx>
                      <w:txbxContent>
                        <w:p w14:paraId="2F92F634" w14:textId="33FBEA61" w:rsidR="001D6358" w:rsidRPr="001D6358" w:rsidRDefault="001D6358" w:rsidP="001D6358">
                          <w:pPr>
                            <w:rPr>
                              <w:rFonts w:ascii="Calibri" w:eastAsia="Calibri" w:hAnsi="Calibri" w:cs="Calibri"/>
                              <w:noProof/>
                              <w:color w:val="000000"/>
                              <w:sz w:val="20"/>
                              <w:szCs w:val="20"/>
                            </w:rPr>
                          </w:pPr>
                          <w:r w:rsidRPr="001D6358">
                            <w:rPr>
                              <w:rFonts w:ascii="Calibri" w:eastAsia="Calibri" w:hAnsi="Calibri" w:cs="Calibri"/>
                              <w:noProof/>
                              <w:color w:val="000000"/>
                              <w:sz w:val="20"/>
                              <w:szCs w:val="20"/>
                            </w:rPr>
                            <w:t>INFORMAÇÃO PÚBLICA – PUBLIC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854830" id="_x0000_t202" coordsize="21600,21600" o:spt="202" path="m,l,21600r21600,l21600,xe">
              <v:stroke joinstyle="miter"/>
              <v:path gradientshapeok="t" o:connecttype="rect"/>
            </v:shapetype>
            <v:shape id="Caixa de Texto 9" o:spid="_x0000_s1027" type="#_x0000_t202" alt="INFORMAÇÃO PÚBLICA – PUBLIC INFORMATION" style="position:absolute;margin-left:0;margin-top:0;width:196.1pt;height:27.2pt;z-index:487407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2OuDgIAAB0EAAAOAAAAZHJzL2Uyb0RvYy54bWysU01v2zAMvQ/YfxB0X+xk6bYacYqsRYYB&#10;QVsgHXpWZCk2YIkCpcTOfv0oJU66bqeiF5kmKX689zS76U3L9gp9A7bk41HOmbISqsZuS/7rafnp&#10;G2c+CFuJFqwq+UF5fjP/+GHWuUJNoIa2UsioiPVF50peh+CKLPOyVkb4EThlKagBjQj0i9usQtFR&#10;ddNmkzz/knWAlUOQynvy3h2DfJ7qa61keNDaq8DaktNsIZ2Yzk08s/lMFFsUrm7kaQzxhimMaCw1&#10;PZe6E0GwHTb/lDKNRPCgw0iCyUDrRqq0A20zzl9ts66FU2kXAse7M0z+/crK+/3aPSIL/XfoicAI&#10;SOd84ckZ9+k1mvilSRnFCcLDGTbVBybJOZle59OvFJIU+zy9mk4TrtnltkMffigwLBolR6IloSX2&#10;Kx+oI6UOKbGZhWXTtoma1v7loMToyS4jRiv0m5411YvxN1AdaCuEI+HeyWVDrVfCh0eBxDBNS6oN&#10;D3ToFrqSw8nirAb8/T9/zCfgKcpZR4opuSVJc9b+tERIFNdg4GBskjG+zq9yituduQXS4ZiehJPJ&#10;JC+GdjA1gnkmPS9iIwoJK6ldyTeDeRuO0qX3INVikZJIR06ElV07GUtHuCKWT/2zQHcCPBBV9zDI&#10;SRSvcD/mxpveLXaB0E+kRGiPQJ4QJw0mrk7vJYr85X/Kurzq+R8AAAD//wMAUEsDBBQABgAIAAAA&#10;IQBfV0lS2wAAAAQBAAAPAAAAZHJzL2Rvd25yZXYueG1sTI/BbsIwDIbvk/YOkSftNlJaNkHXFE1I&#10;OzFNAnbZLSSm7WicqkmhvP0Ml+1iyfp/ff5cLEfXihP2ofGkYDpJQCAZbxuqFHzt3p/mIELUZHXr&#10;CRVcMMCyvL8rdG79mTZ42sZKMIRCrhXUMXa5lMHU6HSY+A6Js4PvnY689pW0vT4z3LUyTZIX6XRD&#10;fKHWHa5qNMft4BQ8b+LH8Em77HtMLz/rbmWyw9oo9fgwvr2CiDjGvzJc9VkdSnba+4FsEK0CfiTe&#10;JmfZIk1B7Bk8m4EsC/lfvvwFAAD//wMAUEsBAi0AFAAGAAgAAAAhALaDOJL+AAAA4QEAABMAAAAA&#10;AAAAAAAAAAAAAAAAAFtDb250ZW50X1R5cGVzXS54bWxQSwECLQAUAAYACAAAACEAOP0h/9YAAACU&#10;AQAACwAAAAAAAAAAAAAAAAAvAQAAX3JlbHMvLnJlbHNQSwECLQAUAAYACAAAACEA1E9jrg4CAAAd&#10;BAAADgAAAAAAAAAAAAAAAAAuAgAAZHJzL2Uyb0RvYy54bWxQSwECLQAUAAYACAAAACEAX1dJUtsA&#10;AAAEAQAADwAAAAAAAAAAAAAAAABoBAAAZHJzL2Rvd25yZXYueG1sUEsFBgAAAAAEAAQA8wAAAHAF&#10;AAAAAA==&#10;" filled="f" stroked="f">
              <v:textbox style="mso-fit-shape-to-text:t" inset="0,0,0,15pt">
                <w:txbxContent>
                  <w:p w14:paraId="2F92F634" w14:textId="33FBEA61" w:rsidR="001D6358" w:rsidRPr="001D6358" w:rsidRDefault="001D6358" w:rsidP="001D6358">
                    <w:pPr>
                      <w:rPr>
                        <w:rFonts w:ascii="Calibri" w:eastAsia="Calibri" w:hAnsi="Calibri" w:cs="Calibri"/>
                        <w:noProof/>
                        <w:color w:val="000000"/>
                        <w:sz w:val="20"/>
                        <w:szCs w:val="20"/>
                      </w:rPr>
                    </w:pPr>
                    <w:r w:rsidRPr="001D6358">
                      <w:rPr>
                        <w:rFonts w:ascii="Calibri" w:eastAsia="Calibri" w:hAnsi="Calibri" w:cs="Calibri"/>
                        <w:noProof/>
                        <w:color w:val="000000"/>
                        <w:sz w:val="20"/>
                        <w:szCs w:val="20"/>
                      </w:rPr>
                      <w:t>INFORMAÇÃO PÚBLICA – PUBLIC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D7DC0" w14:textId="36B575A7" w:rsidR="004433A9" w:rsidRDefault="001D6358">
    <w:pPr>
      <w:pStyle w:val="Rodap"/>
    </w:pPr>
    <w:r>
      <w:rPr>
        <w:noProof/>
      </w:rPr>
      <mc:AlternateContent>
        <mc:Choice Requires="wps">
          <w:drawing>
            <wp:anchor distT="0" distB="0" distL="0" distR="0" simplePos="0" relativeHeight="487405056" behindDoc="0" locked="0" layoutInCell="1" allowOverlap="1" wp14:anchorId="6A6F5E22" wp14:editId="3ED92FC2">
              <wp:simplePos x="635" y="635"/>
              <wp:positionH relativeFrom="page">
                <wp:align>center</wp:align>
              </wp:positionH>
              <wp:positionV relativeFrom="page">
                <wp:align>bottom</wp:align>
              </wp:positionV>
              <wp:extent cx="2490470" cy="345440"/>
              <wp:effectExtent l="0" t="0" r="5080" b="0"/>
              <wp:wrapNone/>
              <wp:docPr id="1090752513" name="Caixa de Texto 7" descr="INFORMAÇÃO PÚBLICA – PUBLIC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90470" cy="345440"/>
                      </a:xfrm>
                      <a:prstGeom prst="rect">
                        <a:avLst/>
                      </a:prstGeom>
                      <a:noFill/>
                      <a:ln>
                        <a:noFill/>
                      </a:ln>
                    </wps:spPr>
                    <wps:txbx>
                      <w:txbxContent>
                        <w:p w14:paraId="09E278DE" w14:textId="50439A04" w:rsidR="001D6358" w:rsidRPr="001D6358" w:rsidRDefault="001D6358" w:rsidP="001D6358">
                          <w:pPr>
                            <w:rPr>
                              <w:rFonts w:ascii="Calibri" w:eastAsia="Calibri" w:hAnsi="Calibri" w:cs="Calibri"/>
                              <w:noProof/>
                              <w:color w:val="000000"/>
                              <w:sz w:val="20"/>
                              <w:szCs w:val="20"/>
                            </w:rPr>
                          </w:pPr>
                          <w:r w:rsidRPr="001D6358">
                            <w:rPr>
                              <w:rFonts w:ascii="Calibri" w:eastAsia="Calibri" w:hAnsi="Calibri" w:cs="Calibri"/>
                              <w:noProof/>
                              <w:color w:val="000000"/>
                              <w:sz w:val="20"/>
                              <w:szCs w:val="20"/>
                            </w:rPr>
                            <w:t>INFORMAÇÃO PÚBLICA – PUBLIC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6F5E22" id="_x0000_t202" coordsize="21600,21600" o:spt="202" path="m,l,21600r21600,l21600,xe">
              <v:stroke joinstyle="miter"/>
              <v:path gradientshapeok="t" o:connecttype="rect"/>
            </v:shapetype>
            <v:shape id="Caixa de Texto 7" o:spid="_x0000_s1028" type="#_x0000_t202" alt="INFORMAÇÃO PÚBLICA – PUBLIC INFORMATION" style="position:absolute;margin-left:0;margin-top:0;width:196.1pt;height:27.2pt;z-index:4874050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rToDwIAAB0EAAAOAAAAZHJzL2Uyb0RvYy54bWysU11v2jAUfZ+0/2D5fSQwurURoWKtmCah&#10;thKd+mwch0RKfC3bkLBfv2NDYOv2VPXFubn3+n6cczy77duG7ZV1Nemcj0cpZ0pLKmq9zfnP5+Wn&#10;a86cF7oQDWmV84Ny/Hb+8cOsM5maUEVNoSxDEe2yzuS88t5kSeJkpVrhRmSURrAk2wqPX7tNCis6&#10;VG+bZJKmX5KObGEsSeUcvPfHIJ/H+mWppH8sS6c8a3KO2Xw8bTw34UzmM5FtrTBVLU9jiDdM0Ypa&#10;o+m51L3wgu1s/U+ptpaWHJV+JKlNqCxrqeIO2GacvtpmXQmj4i4Ax5kzTO79ysqH/do8Web7b9SD&#10;wABIZ1zm4Az79KVtwxeTMsQB4eEMm+o9k3BOpjfp9CtCErHP06vpNOKaXG4b6/x3RS0LRs4taIlo&#10;if3KeXRE6pASmmla1k0TqWn0Xw4kBk9yGTFYvt/0rC4wyTD+hooDtrJ0JNwZuazReiWcfxIWDGNa&#10;qNY/4igb6nJOJ4uziuyv//lDPoBHlLMOism5hqQ5a35oEBLENRh2MDbRGN+kVynietfeEXQ4xpMw&#10;MprwWt8MZmmpfYGeF6ERQkJLtMv5ZjDv/FG6eA9SLRYxCToywq/02shQOsAVsHzuX4Q1J8A9qHqg&#10;QU4ie4X7MTfcdGax80A/khKgPQJ5QhwajFyd3ksQ+Z//Mevyque/AQAA//8DAFBLAwQUAAYACAAA&#10;ACEAX1dJUtsAAAAEAQAADwAAAGRycy9kb3ducmV2LnhtbEyPwW7CMAyG75P2DpEn7TZSWjZB1xRN&#10;SDsxTQJ22S0kpu1onKpJobz9DJftYsn6f33+XCxH14oT9qHxpGA6SUAgGW8bqhR87d6f5iBC1GR1&#10;6wkVXDDAsry/K3Ru/Zk2eNrGSjCEQq4V1DF2uZTB1Oh0mPgOibOD752OvPaVtL0+M9y1Mk2SF+l0&#10;Q3yh1h2uajTH7eAUPG/ix/BJu+x7TC8/625lssPaKPX4ML69gog4xr8yXPVZHUp22vuBbBCtAn4k&#10;3iZn2SJNQewZPJuBLAv5X778BQAA//8DAFBLAQItABQABgAIAAAAIQC2gziS/gAAAOEBAAATAAAA&#10;AAAAAAAAAAAAAAAAAABbQ29udGVudF9UeXBlc10ueG1sUEsBAi0AFAAGAAgAAAAhADj9If/WAAAA&#10;lAEAAAsAAAAAAAAAAAAAAAAALwEAAF9yZWxzLy5yZWxzUEsBAi0AFAAGAAgAAAAhAGOOtOgPAgAA&#10;HQQAAA4AAAAAAAAAAAAAAAAALgIAAGRycy9lMm9Eb2MueG1sUEsBAi0AFAAGAAgAAAAhAF9XSVLb&#10;AAAABAEAAA8AAAAAAAAAAAAAAAAAaQQAAGRycy9kb3ducmV2LnhtbFBLBQYAAAAABAAEAPMAAABx&#10;BQAAAAA=&#10;" filled="f" stroked="f">
              <v:textbox style="mso-fit-shape-to-text:t" inset="0,0,0,15pt">
                <w:txbxContent>
                  <w:p w14:paraId="09E278DE" w14:textId="50439A04" w:rsidR="001D6358" w:rsidRPr="001D6358" w:rsidRDefault="001D6358" w:rsidP="001D6358">
                    <w:pPr>
                      <w:rPr>
                        <w:rFonts w:ascii="Calibri" w:eastAsia="Calibri" w:hAnsi="Calibri" w:cs="Calibri"/>
                        <w:noProof/>
                        <w:color w:val="000000"/>
                        <w:sz w:val="20"/>
                        <w:szCs w:val="20"/>
                      </w:rPr>
                    </w:pPr>
                    <w:r w:rsidRPr="001D6358">
                      <w:rPr>
                        <w:rFonts w:ascii="Calibri" w:eastAsia="Calibri" w:hAnsi="Calibri" w:cs="Calibri"/>
                        <w:noProof/>
                        <w:color w:val="000000"/>
                        <w:sz w:val="20"/>
                        <w:szCs w:val="20"/>
                      </w:rPr>
                      <w:t>INFORMAÇÃO PÚBLICA – PUBLIC INFORMATION</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BC0A5" w14:textId="333FC465" w:rsidR="004433A9" w:rsidRDefault="001D6358">
    <w:pPr>
      <w:pStyle w:val="Rodap"/>
    </w:pPr>
    <w:r>
      <w:rPr>
        <w:noProof/>
      </w:rPr>
      <mc:AlternateContent>
        <mc:Choice Requires="wps">
          <w:drawing>
            <wp:anchor distT="0" distB="0" distL="0" distR="0" simplePos="0" relativeHeight="487409152" behindDoc="0" locked="0" layoutInCell="1" allowOverlap="1" wp14:anchorId="305E333B" wp14:editId="0B2000A6">
              <wp:simplePos x="635" y="635"/>
              <wp:positionH relativeFrom="page">
                <wp:align>center</wp:align>
              </wp:positionH>
              <wp:positionV relativeFrom="page">
                <wp:align>bottom</wp:align>
              </wp:positionV>
              <wp:extent cx="2490470" cy="345440"/>
              <wp:effectExtent l="0" t="0" r="5080" b="0"/>
              <wp:wrapNone/>
              <wp:docPr id="499054031" name="Caixa de Texto 11" descr="INFORMAÇÃO PÚBLICA – PUBLIC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90470" cy="345440"/>
                      </a:xfrm>
                      <a:prstGeom prst="rect">
                        <a:avLst/>
                      </a:prstGeom>
                      <a:noFill/>
                      <a:ln>
                        <a:noFill/>
                      </a:ln>
                    </wps:spPr>
                    <wps:txbx>
                      <w:txbxContent>
                        <w:p w14:paraId="38FBF3B8" w14:textId="34C1B58F" w:rsidR="001D6358" w:rsidRPr="001D6358" w:rsidRDefault="001D6358" w:rsidP="001D6358">
                          <w:pPr>
                            <w:rPr>
                              <w:rFonts w:ascii="Calibri" w:eastAsia="Calibri" w:hAnsi="Calibri" w:cs="Calibri"/>
                              <w:noProof/>
                              <w:color w:val="000000"/>
                              <w:sz w:val="20"/>
                              <w:szCs w:val="20"/>
                            </w:rPr>
                          </w:pPr>
                          <w:r w:rsidRPr="001D6358">
                            <w:rPr>
                              <w:rFonts w:ascii="Calibri" w:eastAsia="Calibri" w:hAnsi="Calibri" w:cs="Calibri"/>
                              <w:noProof/>
                              <w:color w:val="000000"/>
                              <w:sz w:val="20"/>
                              <w:szCs w:val="20"/>
                            </w:rPr>
                            <w:t>INFORMAÇÃO PÚBLICA – PUBLIC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5E333B" id="_x0000_t202" coordsize="21600,21600" o:spt="202" path="m,l,21600r21600,l21600,xe">
              <v:stroke joinstyle="miter"/>
              <v:path gradientshapeok="t" o:connecttype="rect"/>
            </v:shapetype>
            <v:shape id="Caixa de Texto 11" o:spid="_x0000_s1029" type="#_x0000_t202" alt="INFORMAÇÃO PÚBLICA – PUBLIC INFORMATION" style="position:absolute;margin-left:0;margin-top:0;width:196.1pt;height:27.2pt;z-index:487409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bVDwIAAB0EAAAOAAAAZHJzL2Uyb0RvYy54bWysU11v2jAUfZ+0/2D5fSQwurURoWKtmCah&#10;thKd+mwch0RKfC3bkLBfv2NDYOv2VPXFubn3+n6cczy77duG7ZV1Nemcj0cpZ0pLKmq9zfnP5+Wn&#10;a86cF7oQDWmV84Ny/Hb+8cOsM5maUEVNoSxDEe2yzuS88t5kSeJkpVrhRmSURrAk2wqPX7tNCis6&#10;VG+bZJKmX5KObGEsSeUcvPfHIJ/H+mWppH8sS6c8a3KO2Xw8bTw34UzmM5FtrTBVLU9jiDdM0Ypa&#10;o+m51L3wgu1s/U+ptpaWHJV+JKlNqCxrqeIO2GacvtpmXQmj4i4Ax5kzTO79ysqH/do8Web7b9SD&#10;wABIZ1zm4Az79KVtwxeTMsQB4eEMm+o9k3BOpjfp9CtCErHP06vpNOKaXG4b6/x3RS0LRs4taIlo&#10;if3KeXRE6pASmmla1k0TqWn0Xw4kBk9yGTFYvt/0rC7QfBh/Q8UBW1k6Eu6MXNZovRLOPwkLhjEt&#10;VOsfcZQNdTmnk8VZRfbX//whH8AjylkHxeRcQ9KcNT80CAniGgw7GJtojG/SqxRxvWvvCDoc40kY&#10;GU14rW8Gs7TUvkDPi9AIIaEl2uV8M5h3/ihdvAepFouYBB0Z4Vd6bWQoHeAKWD73L8KaE+AeVD3Q&#10;ICeRvcL9mBtuOrPYeaAfSQnQHoE8IQ4NRq5O7yWI/M//mHV51fPfAAAA//8DAFBLAwQUAAYACAAA&#10;ACEAX1dJUtsAAAAEAQAADwAAAGRycy9kb3ducmV2LnhtbEyPwW7CMAyG75P2DpEn7TZSWjZB1xRN&#10;SDsxTQJ22S0kpu1onKpJobz9DJftYsn6f33+XCxH14oT9qHxpGA6SUAgGW8bqhR87d6f5iBC1GR1&#10;6wkVXDDAsry/K3Ru/Zk2eNrGSjCEQq4V1DF2uZTB1Oh0mPgOibOD752OvPaVtL0+M9y1Mk2SF+l0&#10;Q3yh1h2uajTH7eAUPG/ix/BJu+x7TC8/625lssPaKPX4ML69gog4xr8yXPVZHUp22vuBbBCtAn4k&#10;3iZn2SJNQewZPJuBLAv5X778BQAA//8DAFBLAQItABQABgAIAAAAIQC2gziS/gAAAOEBAAATAAAA&#10;AAAAAAAAAAAAAAAAAABbQ29udGVudF9UeXBlc10ueG1sUEsBAi0AFAAGAAgAAAAhADj9If/WAAAA&#10;lAEAAAsAAAAAAAAAAAAAAAAALwEAAF9yZWxzLy5yZWxzUEsBAi0AFAAGAAgAAAAhAA4xBtUPAgAA&#10;HQQAAA4AAAAAAAAAAAAAAAAALgIAAGRycy9lMm9Eb2MueG1sUEsBAi0AFAAGAAgAAAAhAF9XSVLb&#10;AAAABAEAAA8AAAAAAAAAAAAAAAAAaQQAAGRycy9kb3ducmV2LnhtbFBLBQYAAAAABAAEAPMAAABx&#10;BQAAAAA=&#10;" filled="f" stroked="f">
              <v:textbox style="mso-fit-shape-to-text:t" inset="0,0,0,15pt">
                <w:txbxContent>
                  <w:p w14:paraId="38FBF3B8" w14:textId="34C1B58F" w:rsidR="001D6358" w:rsidRPr="001D6358" w:rsidRDefault="001D6358" w:rsidP="001D6358">
                    <w:pPr>
                      <w:rPr>
                        <w:rFonts w:ascii="Calibri" w:eastAsia="Calibri" w:hAnsi="Calibri" w:cs="Calibri"/>
                        <w:noProof/>
                        <w:color w:val="000000"/>
                        <w:sz w:val="20"/>
                        <w:szCs w:val="20"/>
                      </w:rPr>
                    </w:pPr>
                    <w:r w:rsidRPr="001D6358">
                      <w:rPr>
                        <w:rFonts w:ascii="Calibri" w:eastAsia="Calibri" w:hAnsi="Calibri" w:cs="Calibri"/>
                        <w:noProof/>
                        <w:color w:val="000000"/>
                        <w:sz w:val="20"/>
                        <w:szCs w:val="20"/>
                      </w:rPr>
                      <w:t>INFORMAÇÃO PÚBLICA – PUBLIC INFORMATION</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95A9F" w14:textId="6D0A9FF4" w:rsidR="00A352EF" w:rsidRDefault="00B9555C">
    <w:pPr>
      <w:pStyle w:val="Corpodetexto"/>
      <w:spacing w:line="14" w:lineRule="auto"/>
      <w:rPr>
        <w:sz w:val="20"/>
      </w:rPr>
    </w:pPr>
    <w:r>
      <w:pict w14:anchorId="10C95AA3">
        <v:shapetype id="_x0000_t202" coordsize="21600,21600" o:spt="202" path="m,l,21600r21600,l21600,xe">
          <v:stroke joinstyle="miter"/>
          <v:path gradientshapeok="t" o:connecttype="rect"/>
        </v:shapetype>
        <v:shape id="_x0000_s2050" type="#_x0000_t202" style="position:absolute;margin-left:82.1pt;margin-top:784.05pt;width:11.05pt;height:12.1pt;z-index:-15912960;mso-position-horizontal-relative:page;mso-position-vertical-relative:page" filled="f" stroked="f">
          <v:textbox inset="0,0,0,0">
            <w:txbxContent>
              <w:p w14:paraId="10C95AAC" w14:textId="77777777" w:rsidR="00A352EF" w:rsidRDefault="00B03B5C">
                <w:pPr>
                  <w:spacing w:before="14"/>
                  <w:ind w:left="60"/>
                  <w:rPr>
                    <w:sz w:val="18"/>
                  </w:rPr>
                </w:pPr>
                <w:r>
                  <w:fldChar w:fldCharType="begin"/>
                </w:r>
                <w:r>
                  <w:rPr>
                    <w:color w:val="808080"/>
                    <w:w w:val="99"/>
                    <w:sz w:val="18"/>
                  </w:rPr>
                  <w:instrText xml:space="preserve"> PAGE </w:instrText>
                </w:r>
                <w:r>
                  <w:fldChar w:fldCharType="separate"/>
                </w:r>
                <w:r>
                  <w:t>2</w:t>
                </w:r>
                <w:r>
                  <w:fldChar w:fldCharType="end"/>
                </w:r>
              </w:p>
            </w:txbxContent>
          </v:textbox>
          <w10:wrap anchorx="page" anchory="page"/>
        </v:shape>
      </w:pict>
    </w:r>
    <w:r>
      <w:pict w14:anchorId="10C95AA4">
        <v:shape id="_x0000_s2049" type="#_x0000_t202" style="position:absolute;margin-left:198.6pt;margin-top:809.8pt;width:197.85pt;height:12pt;z-index:-15912448;mso-position-horizontal-relative:page;mso-position-vertical-relative:page" filled="f" stroked="f">
          <v:textbox inset="0,0,0,0">
            <w:txbxContent>
              <w:p w14:paraId="10C95AAD" w14:textId="77777777" w:rsidR="00A352EF" w:rsidRDefault="00B03B5C">
                <w:pPr>
                  <w:spacing w:line="223" w:lineRule="exact"/>
                  <w:ind w:left="20"/>
                  <w:rPr>
                    <w:rFonts w:ascii="Calibri" w:hAnsi="Calibri"/>
                    <w:sz w:val="20"/>
                  </w:rPr>
                </w:pPr>
                <w:r>
                  <w:rPr>
                    <w:rFonts w:ascii="Calibri" w:hAnsi="Calibri"/>
                    <w:sz w:val="20"/>
                  </w:rPr>
                  <w:t>INFORMAÇÃO</w:t>
                </w:r>
                <w:r>
                  <w:rPr>
                    <w:rFonts w:ascii="Calibri" w:hAnsi="Calibri"/>
                    <w:spacing w:val="-6"/>
                    <w:sz w:val="20"/>
                  </w:rPr>
                  <w:t xml:space="preserve"> </w:t>
                </w:r>
                <w:r>
                  <w:rPr>
                    <w:rFonts w:ascii="Calibri" w:hAnsi="Calibri"/>
                    <w:sz w:val="20"/>
                  </w:rPr>
                  <w:t>PÚBLICA</w:t>
                </w:r>
                <w:r>
                  <w:rPr>
                    <w:rFonts w:ascii="Calibri" w:hAnsi="Calibri"/>
                    <w:spacing w:val="-2"/>
                    <w:sz w:val="20"/>
                  </w:rPr>
                  <w:t xml:space="preserve"> </w:t>
                </w:r>
                <w:r>
                  <w:rPr>
                    <w:rFonts w:ascii="Calibri" w:hAnsi="Calibri"/>
                    <w:sz w:val="20"/>
                  </w:rPr>
                  <w:t>–</w:t>
                </w:r>
                <w:r>
                  <w:rPr>
                    <w:rFonts w:ascii="Calibri" w:hAnsi="Calibri"/>
                    <w:spacing w:val="-6"/>
                    <w:sz w:val="20"/>
                  </w:rPr>
                  <w:t xml:space="preserve"> </w:t>
                </w:r>
                <w:r>
                  <w:rPr>
                    <w:rFonts w:ascii="Calibri" w:hAnsi="Calibri"/>
                    <w:sz w:val="20"/>
                  </w:rPr>
                  <w:t>PUBLIC</w:t>
                </w:r>
                <w:r>
                  <w:rPr>
                    <w:rFonts w:ascii="Calibri" w:hAnsi="Calibri"/>
                    <w:spacing w:val="-5"/>
                    <w:sz w:val="20"/>
                  </w:rPr>
                  <w:t xml:space="preserve"> </w:t>
                </w:r>
                <w:r>
                  <w:rPr>
                    <w:rFonts w:ascii="Calibri" w:hAnsi="Calibri"/>
                    <w:sz w:val="20"/>
                  </w:rPr>
                  <w:t>INFORMATION</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DE373" w14:textId="6BE987BC" w:rsidR="004433A9" w:rsidRDefault="001D6358">
    <w:pPr>
      <w:pStyle w:val="Rodap"/>
    </w:pPr>
    <w:r>
      <w:rPr>
        <w:noProof/>
      </w:rPr>
      <mc:AlternateContent>
        <mc:Choice Requires="wps">
          <w:drawing>
            <wp:anchor distT="0" distB="0" distL="0" distR="0" simplePos="0" relativeHeight="487408128" behindDoc="0" locked="0" layoutInCell="1" allowOverlap="1" wp14:anchorId="79091B79" wp14:editId="06DD4A28">
              <wp:simplePos x="635" y="635"/>
              <wp:positionH relativeFrom="page">
                <wp:align>center</wp:align>
              </wp:positionH>
              <wp:positionV relativeFrom="page">
                <wp:align>bottom</wp:align>
              </wp:positionV>
              <wp:extent cx="2490470" cy="345440"/>
              <wp:effectExtent l="0" t="0" r="5080" b="0"/>
              <wp:wrapNone/>
              <wp:docPr id="780162349" name="Caixa de Texto 10" descr="INFORMAÇÃO PÚBLICA – PUBLIC INFORMA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490470" cy="345440"/>
                      </a:xfrm>
                      <a:prstGeom prst="rect">
                        <a:avLst/>
                      </a:prstGeom>
                      <a:noFill/>
                      <a:ln>
                        <a:noFill/>
                      </a:ln>
                    </wps:spPr>
                    <wps:txbx>
                      <w:txbxContent>
                        <w:p w14:paraId="79AECD35" w14:textId="42036F1A" w:rsidR="001D6358" w:rsidRPr="001D6358" w:rsidRDefault="001D6358" w:rsidP="001D6358">
                          <w:pPr>
                            <w:rPr>
                              <w:rFonts w:ascii="Calibri" w:eastAsia="Calibri" w:hAnsi="Calibri" w:cs="Calibri"/>
                              <w:noProof/>
                              <w:color w:val="000000"/>
                              <w:sz w:val="20"/>
                              <w:szCs w:val="20"/>
                            </w:rPr>
                          </w:pPr>
                          <w:r w:rsidRPr="001D6358">
                            <w:rPr>
                              <w:rFonts w:ascii="Calibri" w:eastAsia="Calibri" w:hAnsi="Calibri" w:cs="Calibri"/>
                              <w:noProof/>
                              <w:color w:val="000000"/>
                              <w:sz w:val="20"/>
                              <w:szCs w:val="20"/>
                            </w:rPr>
                            <w:t>INFORMAÇÃO PÚBLICA – PUBLIC INFORMATION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091B79" id="_x0000_t202" coordsize="21600,21600" o:spt="202" path="m,l,21600r21600,l21600,xe">
              <v:stroke joinstyle="miter"/>
              <v:path gradientshapeok="t" o:connecttype="rect"/>
            </v:shapetype>
            <v:shape id="Caixa de Texto 10" o:spid="_x0000_s1030" type="#_x0000_t202" alt="INFORMAÇÃO PÚBLICA – PUBLIC INFORMATION" style="position:absolute;margin-left:0;margin-top:0;width:196.1pt;height:27.2pt;z-index:487408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34eEAIAAB0EAAAOAAAAZHJzL2Uyb0RvYy54bWysU01v2zAMvQ/YfxB0X+xkabcacYqsRYYB&#10;QVsgHXpWZCk2YIkCpcTOfv0oJU62rqdiF5kmKX689zS77U3L9gp9A7bk41HOmbISqsZuS/7zefnp&#10;K2c+CFuJFqwq+UF5fjv/+GHWuUJNoIa2UsioiPVF50peh+CKLPOyVkb4EThlKagBjQj0i9usQtFR&#10;ddNmkzy/zjrAyiFI5T15749BPk/1tVYyPGrtVWBtyWm2kE5M5yae2Xwmii0KVzfyNIZ4xxRGNJaa&#10;nkvdiyDYDpt/SplGInjQYSTBZKB1I1XagbYZ56+2WdfCqbQLgePdGSb//8rKh/3aPSEL/TfoicAI&#10;SOd84ckZ9+k1mvilSRnFCcLDGTbVBybJOZne5NMvFJIU+zy9mk4TrtnltkMfviswLBolR6IloSX2&#10;Kx+oI6UOKbGZhWXTtoma1v7loMToyS4jRiv0m541Vcmvh/E3UB1oK4Qj4d7JZUOtV8KHJ4HEME1L&#10;qg2PdOgWupLDyeKsBvz1lj/mE/AU5awjxZTckqQ5a39YIiSKazBwMDbJGN/kVznF7c7cAelwTE/C&#10;yWSSF0M7mBrBvJCeF7ERhYSV1K7km8G8C0fp0nuQarFISaQjJ8LKrp2MpSNcEcvn/kWgOwEeiKoH&#10;GOQkile4H3PjTe8Wu0DoJ1IitEcgT4iTBhNXp/cSRf7nf8q6vOr5bwAAAP//AwBQSwMEFAAGAAgA&#10;AAAhAF9XSVLbAAAABAEAAA8AAABkcnMvZG93bnJldi54bWxMj8FuwjAMhu+T9g6RJ+02Ulo2QdcU&#10;TUg7MU0CdtktJKbtaJyqSaG8/QyX7WLJ+n99/lwsR9eKE/ah8aRgOklAIBlvG6oUfO3en+YgQtRk&#10;desJFVwwwLK8vyt0bv2ZNnjaxkowhEKuFdQxdrmUwdTodJj4Domzg++djrz2lbS9PjPctTJNkhfp&#10;dEN8odYdrmo0x+3gFDxv4sfwSbvse0wvP+tuZbLD2ij1+DC+vYKIOMa/Mlz1WR1Kdtr7gWwQrQJ+&#10;JN4mZ9kiTUHsGTybgSwL+V++/AUAAP//AwBQSwECLQAUAAYACAAAACEAtoM4kv4AAADhAQAAEwAA&#10;AAAAAAAAAAAAAAAAAAAAW0NvbnRlbnRfVHlwZXNdLnhtbFBLAQItABQABgAIAAAAIQA4/SH/1gAA&#10;AJQBAAALAAAAAAAAAAAAAAAAAC8BAABfcmVscy8ucmVsc1BLAQItABQABgAIAAAAIQDXc34eEAIA&#10;AB0EAAAOAAAAAAAAAAAAAAAAAC4CAABkcnMvZTJvRG9jLnhtbFBLAQItABQABgAIAAAAIQBfV0lS&#10;2wAAAAQBAAAPAAAAAAAAAAAAAAAAAGoEAABkcnMvZG93bnJldi54bWxQSwUGAAAAAAQABADzAAAA&#10;cgUAAAAA&#10;" filled="f" stroked="f">
              <v:textbox style="mso-fit-shape-to-text:t" inset="0,0,0,15pt">
                <w:txbxContent>
                  <w:p w14:paraId="79AECD35" w14:textId="42036F1A" w:rsidR="001D6358" w:rsidRPr="001D6358" w:rsidRDefault="001D6358" w:rsidP="001D6358">
                    <w:pPr>
                      <w:rPr>
                        <w:rFonts w:ascii="Calibri" w:eastAsia="Calibri" w:hAnsi="Calibri" w:cs="Calibri"/>
                        <w:noProof/>
                        <w:color w:val="000000"/>
                        <w:sz w:val="20"/>
                        <w:szCs w:val="20"/>
                      </w:rPr>
                    </w:pPr>
                    <w:r w:rsidRPr="001D6358">
                      <w:rPr>
                        <w:rFonts w:ascii="Calibri" w:eastAsia="Calibri" w:hAnsi="Calibri" w:cs="Calibri"/>
                        <w:noProof/>
                        <w:color w:val="000000"/>
                        <w:sz w:val="20"/>
                        <w:szCs w:val="20"/>
                      </w:rPr>
                      <w:t>INFORMAÇÃO PÚBLICA – PUBLIC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95AA0" w14:textId="77777777" w:rsidR="00B03B5C" w:rsidRDefault="00B03B5C">
      <w:r>
        <w:separator/>
      </w:r>
    </w:p>
  </w:footnote>
  <w:footnote w:type="continuationSeparator" w:id="0">
    <w:p w14:paraId="10C95AA2" w14:textId="77777777" w:rsidR="00B03B5C" w:rsidRDefault="00B03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95A9E" w14:textId="4DD2BE40" w:rsidR="00A352EF" w:rsidRDefault="00B03B5C">
    <w:pPr>
      <w:pStyle w:val="Corpodetexto"/>
      <w:spacing w:line="14" w:lineRule="auto"/>
      <w:rPr>
        <w:sz w:val="20"/>
      </w:rPr>
    </w:pPr>
    <w:r>
      <w:rPr>
        <w:noProof/>
      </w:rPr>
      <w:drawing>
        <wp:anchor distT="0" distB="0" distL="0" distR="0" simplePos="0" relativeHeight="487402496" behindDoc="1" locked="0" layoutInCell="1" allowOverlap="1" wp14:anchorId="10C95AA0" wp14:editId="10C95AA1">
          <wp:simplePos x="0" y="0"/>
          <wp:positionH relativeFrom="page">
            <wp:posOffset>6924339</wp:posOffset>
          </wp:positionH>
          <wp:positionV relativeFrom="page">
            <wp:posOffset>293803</wp:posOffset>
          </wp:positionV>
          <wp:extent cx="395936" cy="34240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395936" cy="34240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27C59"/>
    <w:multiLevelType w:val="hybridMultilevel"/>
    <w:tmpl w:val="72E2ECAA"/>
    <w:lvl w:ilvl="0" w:tplc="E4B81390">
      <w:numFmt w:val="bullet"/>
      <w:lvlText w:val=""/>
      <w:lvlJc w:val="left"/>
      <w:pPr>
        <w:ind w:left="1862" w:hanging="360"/>
      </w:pPr>
      <w:rPr>
        <w:rFonts w:ascii="Symbol" w:eastAsia="Symbol" w:hAnsi="Symbol" w:cs="Symbol" w:hint="default"/>
        <w:w w:val="100"/>
        <w:sz w:val="24"/>
        <w:szCs w:val="24"/>
        <w:lang w:val="pt-PT" w:eastAsia="en-US" w:bidi="ar-SA"/>
      </w:rPr>
    </w:lvl>
    <w:lvl w:ilvl="1" w:tplc="F82E9180">
      <w:numFmt w:val="bullet"/>
      <w:lvlText w:val="•"/>
      <w:lvlJc w:val="left"/>
      <w:pPr>
        <w:ind w:left="2682" w:hanging="360"/>
      </w:pPr>
      <w:rPr>
        <w:rFonts w:hint="default"/>
        <w:lang w:val="pt-PT" w:eastAsia="en-US" w:bidi="ar-SA"/>
      </w:rPr>
    </w:lvl>
    <w:lvl w:ilvl="2" w:tplc="57F60246">
      <w:numFmt w:val="bullet"/>
      <w:lvlText w:val="•"/>
      <w:lvlJc w:val="left"/>
      <w:pPr>
        <w:ind w:left="3505" w:hanging="360"/>
      </w:pPr>
      <w:rPr>
        <w:rFonts w:hint="default"/>
        <w:lang w:val="pt-PT" w:eastAsia="en-US" w:bidi="ar-SA"/>
      </w:rPr>
    </w:lvl>
    <w:lvl w:ilvl="3" w:tplc="8D4627C2">
      <w:numFmt w:val="bullet"/>
      <w:lvlText w:val="•"/>
      <w:lvlJc w:val="left"/>
      <w:pPr>
        <w:ind w:left="4327" w:hanging="360"/>
      </w:pPr>
      <w:rPr>
        <w:rFonts w:hint="default"/>
        <w:lang w:val="pt-PT" w:eastAsia="en-US" w:bidi="ar-SA"/>
      </w:rPr>
    </w:lvl>
    <w:lvl w:ilvl="4" w:tplc="8B7A3500">
      <w:numFmt w:val="bullet"/>
      <w:lvlText w:val="•"/>
      <w:lvlJc w:val="left"/>
      <w:pPr>
        <w:ind w:left="5150" w:hanging="360"/>
      </w:pPr>
      <w:rPr>
        <w:rFonts w:hint="default"/>
        <w:lang w:val="pt-PT" w:eastAsia="en-US" w:bidi="ar-SA"/>
      </w:rPr>
    </w:lvl>
    <w:lvl w:ilvl="5" w:tplc="BD84E448">
      <w:numFmt w:val="bullet"/>
      <w:lvlText w:val="•"/>
      <w:lvlJc w:val="left"/>
      <w:pPr>
        <w:ind w:left="5973" w:hanging="360"/>
      </w:pPr>
      <w:rPr>
        <w:rFonts w:hint="default"/>
        <w:lang w:val="pt-PT" w:eastAsia="en-US" w:bidi="ar-SA"/>
      </w:rPr>
    </w:lvl>
    <w:lvl w:ilvl="6" w:tplc="1E4478BC">
      <w:numFmt w:val="bullet"/>
      <w:lvlText w:val="•"/>
      <w:lvlJc w:val="left"/>
      <w:pPr>
        <w:ind w:left="6795" w:hanging="360"/>
      </w:pPr>
      <w:rPr>
        <w:rFonts w:hint="default"/>
        <w:lang w:val="pt-PT" w:eastAsia="en-US" w:bidi="ar-SA"/>
      </w:rPr>
    </w:lvl>
    <w:lvl w:ilvl="7" w:tplc="5250190C">
      <w:numFmt w:val="bullet"/>
      <w:lvlText w:val="•"/>
      <w:lvlJc w:val="left"/>
      <w:pPr>
        <w:ind w:left="7618" w:hanging="360"/>
      </w:pPr>
      <w:rPr>
        <w:rFonts w:hint="default"/>
        <w:lang w:val="pt-PT" w:eastAsia="en-US" w:bidi="ar-SA"/>
      </w:rPr>
    </w:lvl>
    <w:lvl w:ilvl="8" w:tplc="630C265A">
      <w:numFmt w:val="bullet"/>
      <w:lvlText w:val="•"/>
      <w:lvlJc w:val="left"/>
      <w:pPr>
        <w:ind w:left="8441" w:hanging="360"/>
      </w:pPr>
      <w:rPr>
        <w:rFonts w:hint="default"/>
        <w:lang w:val="pt-PT" w:eastAsia="en-US" w:bidi="ar-SA"/>
      </w:rPr>
    </w:lvl>
  </w:abstractNum>
  <w:abstractNum w:abstractNumId="1" w15:restartNumberingAfterBreak="0">
    <w:nsid w:val="76EB5F58"/>
    <w:multiLevelType w:val="hybridMultilevel"/>
    <w:tmpl w:val="E6085A30"/>
    <w:lvl w:ilvl="0" w:tplc="64BA92D4">
      <w:start w:val="1"/>
      <w:numFmt w:val="decimal"/>
      <w:lvlText w:val="%1"/>
      <w:lvlJc w:val="left"/>
      <w:pPr>
        <w:ind w:left="1708" w:hanging="567"/>
      </w:pPr>
      <w:rPr>
        <w:rFonts w:ascii="Arial" w:eastAsia="Arial" w:hAnsi="Arial" w:cs="Arial" w:hint="default"/>
        <w:b/>
        <w:bCs/>
        <w:color w:val="003475"/>
        <w:w w:val="99"/>
        <w:sz w:val="24"/>
        <w:szCs w:val="24"/>
        <w:lang w:val="pt-PT" w:eastAsia="en-US" w:bidi="ar-SA"/>
      </w:rPr>
    </w:lvl>
    <w:lvl w:ilvl="1" w:tplc="3B70920A">
      <w:numFmt w:val="bullet"/>
      <w:lvlText w:val="•"/>
      <w:lvlJc w:val="left"/>
      <w:pPr>
        <w:ind w:left="2538" w:hanging="567"/>
      </w:pPr>
      <w:rPr>
        <w:rFonts w:hint="default"/>
        <w:lang w:val="pt-PT" w:eastAsia="en-US" w:bidi="ar-SA"/>
      </w:rPr>
    </w:lvl>
    <w:lvl w:ilvl="2" w:tplc="F594BDB8">
      <w:numFmt w:val="bullet"/>
      <w:lvlText w:val="•"/>
      <w:lvlJc w:val="left"/>
      <w:pPr>
        <w:ind w:left="3377" w:hanging="567"/>
      </w:pPr>
      <w:rPr>
        <w:rFonts w:hint="default"/>
        <w:lang w:val="pt-PT" w:eastAsia="en-US" w:bidi="ar-SA"/>
      </w:rPr>
    </w:lvl>
    <w:lvl w:ilvl="3" w:tplc="E92E246C">
      <w:numFmt w:val="bullet"/>
      <w:lvlText w:val="•"/>
      <w:lvlJc w:val="left"/>
      <w:pPr>
        <w:ind w:left="4215" w:hanging="567"/>
      </w:pPr>
      <w:rPr>
        <w:rFonts w:hint="default"/>
        <w:lang w:val="pt-PT" w:eastAsia="en-US" w:bidi="ar-SA"/>
      </w:rPr>
    </w:lvl>
    <w:lvl w:ilvl="4" w:tplc="895E8518">
      <w:numFmt w:val="bullet"/>
      <w:lvlText w:val="•"/>
      <w:lvlJc w:val="left"/>
      <w:pPr>
        <w:ind w:left="5054" w:hanging="567"/>
      </w:pPr>
      <w:rPr>
        <w:rFonts w:hint="default"/>
        <w:lang w:val="pt-PT" w:eastAsia="en-US" w:bidi="ar-SA"/>
      </w:rPr>
    </w:lvl>
    <w:lvl w:ilvl="5" w:tplc="5A78FF4E">
      <w:numFmt w:val="bullet"/>
      <w:lvlText w:val="•"/>
      <w:lvlJc w:val="left"/>
      <w:pPr>
        <w:ind w:left="5893" w:hanging="567"/>
      </w:pPr>
      <w:rPr>
        <w:rFonts w:hint="default"/>
        <w:lang w:val="pt-PT" w:eastAsia="en-US" w:bidi="ar-SA"/>
      </w:rPr>
    </w:lvl>
    <w:lvl w:ilvl="6" w:tplc="E51886B8">
      <w:numFmt w:val="bullet"/>
      <w:lvlText w:val="•"/>
      <w:lvlJc w:val="left"/>
      <w:pPr>
        <w:ind w:left="6731" w:hanging="567"/>
      </w:pPr>
      <w:rPr>
        <w:rFonts w:hint="default"/>
        <w:lang w:val="pt-PT" w:eastAsia="en-US" w:bidi="ar-SA"/>
      </w:rPr>
    </w:lvl>
    <w:lvl w:ilvl="7" w:tplc="D31C715E">
      <w:numFmt w:val="bullet"/>
      <w:lvlText w:val="•"/>
      <w:lvlJc w:val="left"/>
      <w:pPr>
        <w:ind w:left="7570" w:hanging="567"/>
      </w:pPr>
      <w:rPr>
        <w:rFonts w:hint="default"/>
        <w:lang w:val="pt-PT" w:eastAsia="en-US" w:bidi="ar-SA"/>
      </w:rPr>
    </w:lvl>
    <w:lvl w:ilvl="8" w:tplc="99A4BA20">
      <w:numFmt w:val="bullet"/>
      <w:lvlText w:val="•"/>
      <w:lvlJc w:val="left"/>
      <w:pPr>
        <w:ind w:left="8409" w:hanging="567"/>
      </w:pPr>
      <w:rPr>
        <w:rFonts w:hint="default"/>
        <w:lang w:val="pt-PT" w:eastAsia="en-US" w:bidi="ar-SA"/>
      </w:rPr>
    </w:lvl>
  </w:abstractNum>
  <w:abstractNum w:abstractNumId="2" w15:restartNumberingAfterBreak="0">
    <w:nsid w:val="774603D7"/>
    <w:multiLevelType w:val="hybridMultilevel"/>
    <w:tmpl w:val="E4309FEE"/>
    <w:lvl w:ilvl="0" w:tplc="FA66B0AC">
      <w:start w:val="1"/>
      <w:numFmt w:val="decimal"/>
      <w:lvlText w:val="%1"/>
      <w:lvlJc w:val="left"/>
      <w:pPr>
        <w:ind w:left="1499" w:hanging="358"/>
      </w:pPr>
      <w:rPr>
        <w:rFonts w:ascii="Arial" w:eastAsia="Arial" w:hAnsi="Arial" w:cs="Arial" w:hint="default"/>
        <w:b/>
        <w:bCs/>
        <w:color w:val="003475"/>
        <w:w w:val="99"/>
        <w:sz w:val="24"/>
        <w:szCs w:val="24"/>
        <w:lang w:val="pt-PT" w:eastAsia="en-US" w:bidi="ar-SA"/>
      </w:rPr>
    </w:lvl>
    <w:lvl w:ilvl="1" w:tplc="61AA402A">
      <w:numFmt w:val="bullet"/>
      <w:lvlText w:val="•"/>
      <w:lvlJc w:val="left"/>
      <w:pPr>
        <w:ind w:left="2358" w:hanging="358"/>
      </w:pPr>
      <w:rPr>
        <w:rFonts w:hint="default"/>
        <w:lang w:val="pt-PT" w:eastAsia="en-US" w:bidi="ar-SA"/>
      </w:rPr>
    </w:lvl>
    <w:lvl w:ilvl="2" w:tplc="0C02F394">
      <w:numFmt w:val="bullet"/>
      <w:lvlText w:val="•"/>
      <w:lvlJc w:val="left"/>
      <w:pPr>
        <w:ind w:left="3217" w:hanging="358"/>
      </w:pPr>
      <w:rPr>
        <w:rFonts w:hint="default"/>
        <w:lang w:val="pt-PT" w:eastAsia="en-US" w:bidi="ar-SA"/>
      </w:rPr>
    </w:lvl>
    <w:lvl w:ilvl="3" w:tplc="F8683098">
      <w:numFmt w:val="bullet"/>
      <w:lvlText w:val="•"/>
      <w:lvlJc w:val="left"/>
      <w:pPr>
        <w:ind w:left="4075" w:hanging="358"/>
      </w:pPr>
      <w:rPr>
        <w:rFonts w:hint="default"/>
        <w:lang w:val="pt-PT" w:eastAsia="en-US" w:bidi="ar-SA"/>
      </w:rPr>
    </w:lvl>
    <w:lvl w:ilvl="4" w:tplc="B120C4D8">
      <w:numFmt w:val="bullet"/>
      <w:lvlText w:val="•"/>
      <w:lvlJc w:val="left"/>
      <w:pPr>
        <w:ind w:left="4934" w:hanging="358"/>
      </w:pPr>
      <w:rPr>
        <w:rFonts w:hint="default"/>
        <w:lang w:val="pt-PT" w:eastAsia="en-US" w:bidi="ar-SA"/>
      </w:rPr>
    </w:lvl>
    <w:lvl w:ilvl="5" w:tplc="3EE420B2">
      <w:numFmt w:val="bullet"/>
      <w:lvlText w:val="•"/>
      <w:lvlJc w:val="left"/>
      <w:pPr>
        <w:ind w:left="5793" w:hanging="358"/>
      </w:pPr>
      <w:rPr>
        <w:rFonts w:hint="default"/>
        <w:lang w:val="pt-PT" w:eastAsia="en-US" w:bidi="ar-SA"/>
      </w:rPr>
    </w:lvl>
    <w:lvl w:ilvl="6" w:tplc="9EB6236A">
      <w:numFmt w:val="bullet"/>
      <w:lvlText w:val="•"/>
      <w:lvlJc w:val="left"/>
      <w:pPr>
        <w:ind w:left="6651" w:hanging="358"/>
      </w:pPr>
      <w:rPr>
        <w:rFonts w:hint="default"/>
        <w:lang w:val="pt-PT" w:eastAsia="en-US" w:bidi="ar-SA"/>
      </w:rPr>
    </w:lvl>
    <w:lvl w:ilvl="7" w:tplc="E3A00F4C">
      <w:numFmt w:val="bullet"/>
      <w:lvlText w:val="•"/>
      <w:lvlJc w:val="left"/>
      <w:pPr>
        <w:ind w:left="7510" w:hanging="358"/>
      </w:pPr>
      <w:rPr>
        <w:rFonts w:hint="default"/>
        <w:lang w:val="pt-PT" w:eastAsia="en-US" w:bidi="ar-SA"/>
      </w:rPr>
    </w:lvl>
    <w:lvl w:ilvl="8" w:tplc="5B16F04C">
      <w:numFmt w:val="bullet"/>
      <w:lvlText w:val="•"/>
      <w:lvlJc w:val="left"/>
      <w:pPr>
        <w:ind w:left="8369" w:hanging="358"/>
      </w:pPr>
      <w:rPr>
        <w:rFonts w:hint="default"/>
        <w:lang w:val="pt-PT" w:eastAsia="en-US" w:bidi="ar-SA"/>
      </w:rPr>
    </w:lvl>
  </w:abstractNum>
  <w:num w:numId="1" w16cid:durableId="1319454909">
    <w:abstractNumId w:val="0"/>
  </w:num>
  <w:num w:numId="2" w16cid:durableId="943734138">
    <w:abstractNumId w:val="1"/>
  </w:num>
  <w:num w:numId="3" w16cid:durableId="1387295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352EF"/>
    <w:rsid w:val="00044FE8"/>
    <w:rsid w:val="00084038"/>
    <w:rsid w:val="00084841"/>
    <w:rsid w:val="000875BE"/>
    <w:rsid w:val="000F70DA"/>
    <w:rsid w:val="001D6358"/>
    <w:rsid w:val="001E4051"/>
    <w:rsid w:val="001F42C4"/>
    <w:rsid w:val="00240448"/>
    <w:rsid w:val="00281BE4"/>
    <w:rsid w:val="002E1FE7"/>
    <w:rsid w:val="002F2C8A"/>
    <w:rsid w:val="00314489"/>
    <w:rsid w:val="003271DA"/>
    <w:rsid w:val="00327A8D"/>
    <w:rsid w:val="003A54B7"/>
    <w:rsid w:val="003A5981"/>
    <w:rsid w:val="003D5C60"/>
    <w:rsid w:val="003E4E74"/>
    <w:rsid w:val="004066A6"/>
    <w:rsid w:val="00412EE8"/>
    <w:rsid w:val="00436602"/>
    <w:rsid w:val="004433A9"/>
    <w:rsid w:val="00495A2C"/>
    <w:rsid w:val="004D4EC7"/>
    <w:rsid w:val="004D782E"/>
    <w:rsid w:val="0053433F"/>
    <w:rsid w:val="00546DC1"/>
    <w:rsid w:val="0057191E"/>
    <w:rsid w:val="005C57C4"/>
    <w:rsid w:val="005C7C7C"/>
    <w:rsid w:val="00630ACF"/>
    <w:rsid w:val="006433F3"/>
    <w:rsid w:val="006530C0"/>
    <w:rsid w:val="006777B7"/>
    <w:rsid w:val="006F0893"/>
    <w:rsid w:val="0074517C"/>
    <w:rsid w:val="007627BF"/>
    <w:rsid w:val="007B020A"/>
    <w:rsid w:val="007D76EB"/>
    <w:rsid w:val="007F283A"/>
    <w:rsid w:val="00820370"/>
    <w:rsid w:val="00845F6D"/>
    <w:rsid w:val="00875830"/>
    <w:rsid w:val="00893F9D"/>
    <w:rsid w:val="008C7224"/>
    <w:rsid w:val="008E19D7"/>
    <w:rsid w:val="008F6F19"/>
    <w:rsid w:val="00905944"/>
    <w:rsid w:val="00910267"/>
    <w:rsid w:val="00912344"/>
    <w:rsid w:val="00940F4E"/>
    <w:rsid w:val="009415AE"/>
    <w:rsid w:val="00975487"/>
    <w:rsid w:val="009F79DE"/>
    <w:rsid w:val="00A0673B"/>
    <w:rsid w:val="00A34ACB"/>
    <w:rsid w:val="00A352EF"/>
    <w:rsid w:val="00AB02D7"/>
    <w:rsid w:val="00AC4CFC"/>
    <w:rsid w:val="00B03B5C"/>
    <w:rsid w:val="00B379F1"/>
    <w:rsid w:val="00B9555C"/>
    <w:rsid w:val="00BE15EE"/>
    <w:rsid w:val="00C173CC"/>
    <w:rsid w:val="00C353A0"/>
    <w:rsid w:val="00C702B4"/>
    <w:rsid w:val="00CC43CE"/>
    <w:rsid w:val="00CD2EE7"/>
    <w:rsid w:val="00D02160"/>
    <w:rsid w:val="00D1608D"/>
    <w:rsid w:val="00DA6383"/>
    <w:rsid w:val="00DB7E7F"/>
    <w:rsid w:val="00DF18D2"/>
    <w:rsid w:val="00EC267E"/>
    <w:rsid w:val="00ED72A0"/>
    <w:rsid w:val="00EF5433"/>
    <w:rsid w:val="00F9645F"/>
    <w:rsid w:val="00FB3043"/>
    <w:rsid w:val="00FC41FE"/>
    <w:rsid w:val="00FE47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C959AF"/>
  <w15:docId w15:val="{B69587FB-C6FE-4568-AED1-7D8D34CA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1708" w:hanging="567"/>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377"/>
      <w:ind w:left="1499" w:hanging="358"/>
    </w:pPr>
    <w:rPr>
      <w:rFonts w:ascii="Arial" w:eastAsia="Arial" w:hAnsi="Arial" w:cs="Arial"/>
      <w:b/>
      <w:bCs/>
      <w:sz w:val="24"/>
      <w:szCs w:val="24"/>
    </w:rPr>
  </w:style>
  <w:style w:type="paragraph" w:styleId="Corpodetexto">
    <w:name w:val="Body Text"/>
    <w:basedOn w:val="Normal"/>
    <w:uiPriority w:val="1"/>
    <w:qFormat/>
    <w:rPr>
      <w:sz w:val="24"/>
      <w:szCs w:val="24"/>
    </w:rPr>
  </w:style>
  <w:style w:type="paragraph" w:styleId="Ttulo">
    <w:name w:val="Title"/>
    <w:basedOn w:val="Normal"/>
    <w:uiPriority w:val="10"/>
    <w:qFormat/>
    <w:pPr>
      <w:spacing w:before="81"/>
      <w:ind w:left="292" w:right="1874"/>
    </w:pPr>
    <w:rPr>
      <w:rFonts w:ascii="Arial" w:eastAsia="Arial" w:hAnsi="Arial" w:cs="Arial"/>
      <w:b/>
      <w:bCs/>
      <w:sz w:val="56"/>
      <w:szCs w:val="56"/>
    </w:rPr>
  </w:style>
  <w:style w:type="paragraph" w:styleId="PargrafodaLista">
    <w:name w:val="List Paragraph"/>
    <w:basedOn w:val="Normal"/>
    <w:uiPriority w:val="1"/>
    <w:qFormat/>
    <w:pPr>
      <w:ind w:left="1499" w:hanging="567"/>
    </w:pPr>
  </w:style>
  <w:style w:type="paragraph" w:customStyle="1" w:styleId="TableParagraph">
    <w:name w:val="Table Paragraph"/>
    <w:basedOn w:val="Normal"/>
    <w:uiPriority w:val="1"/>
    <w:qFormat/>
    <w:pPr>
      <w:spacing w:before="125"/>
    </w:pPr>
  </w:style>
  <w:style w:type="paragraph" w:styleId="Rodap">
    <w:name w:val="footer"/>
    <w:basedOn w:val="Normal"/>
    <w:link w:val="RodapChar"/>
    <w:uiPriority w:val="99"/>
    <w:unhideWhenUsed/>
    <w:rsid w:val="004433A9"/>
    <w:pPr>
      <w:tabs>
        <w:tab w:val="center" w:pos="4252"/>
        <w:tab w:val="right" w:pos="8504"/>
      </w:tabs>
    </w:pPr>
  </w:style>
  <w:style w:type="character" w:customStyle="1" w:styleId="RodapChar">
    <w:name w:val="Rodapé Char"/>
    <w:basedOn w:val="Fontepargpadro"/>
    <w:link w:val="Rodap"/>
    <w:uiPriority w:val="99"/>
    <w:rsid w:val="004433A9"/>
    <w:rPr>
      <w:rFonts w:ascii="Arial MT" w:eastAsia="Arial MT" w:hAnsi="Arial MT" w:cs="Arial MT"/>
      <w:lang w:val="pt-PT"/>
    </w:rPr>
  </w:style>
  <w:style w:type="paragraph" w:styleId="Cabealho">
    <w:name w:val="header"/>
    <w:basedOn w:val="Normal"/>
    <w:link w:val="CabealhoChar"/>
    <w:uiPriority w:val="99"/>
    <w:unhideWhenUsed/>
    <w:rsid w:val="00910267"/>
    <w:pPr>
      <w:tabs>
        <w:tab w:val="center" w:pos="4252"/>
        <w:tab w:val="right" w:pos="8504"/>
      </w:tabs>
    </w:pPr>
  </w:style>
  <w:style w:type="character" w:customStyle="1" w:styleId="CabealhoChar">
    <w:name w:val="Cabeçalho Char"/>
    <w:basedOn w:val="Fontepargpadro"/>
    <w:link w:val="Cabealho"/>
    <w:uiPriority w:val="99"/>
    <w:rsid w:val="00910267"/>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3201C-3FBC-416A-BC93-BB255D5F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805</Words>
  <Characters>4353</Characters>
  <Application>Microsoft Office Word</Application>
  <DocSecurity>0</DocSecurity>
  <Lines>36</Lines>
  <Paragraphs>10</Paragraphs>
  <ScaleCrop>false</ScaleCrop>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 de câmbio de reais por dólares de Estados Unidos</dc:title>
  <dc:creator>Debora Tiyomi Ogihara</dc:creator>
  <cp:lastModifiedBy>Claudio Roberto Tavora Silva</cp:lastModifiedBy>
  <cp:revision>60</cp:revision>
  <dcterms:created xsi:type="dcterms:W3CDTF">2024-09-16T18:55:00Z</dcterms:created>
  <dcterms:modified xsi:type="dcterms:W3CDTF">2024-09-16T19:26:00Z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Creator">
    <vt:lpwstr>Microsoft® Word para Microsoft 365</vt:lpwstr>
  </property>
  <property fmtid="{D5CDD505-2E9C-101B-9397-08002B2CF9AE}" pid="4" name="LastSaved">
    <vt:filetime>2024-09-13T00:00:00Z</vt:filetime>
  </property>
  <property fmtid="{D5CDD505-2E9C-101B-9397-08002B2CF9AE}" pid="5" name="ClassificationContentMarkingFooterShapeIds">
    <vt:lpwstr>41039001,542674ba,5703971a,2e80552d,1dbef5cf,7c775c26</vt:lpwstr>
  </property>
  <property fmtid="{D5CDD505-2E9C-101B-9397-08002B2CF9AE}" pid="6" name="ClassificationContentMarkingFooterFontProps">
    <vt:lpwstr>#000000,10,Calibri</vt:lpwstr>
  </property>
  <property fmtid="{D5CDD505-2E9C-101B-9397-08002B2CF9AE}" pid="7" name="ClassificationContentMarkingFooterText">
    <vt:lpwstr>INFORMAÇÃO PÚBLICA – PUBLIC INFORMATION</vt:lpwstr>
  </property>
  <property fmtid="{D5CDD505-2E9C-101B-9397-08002B2CF9AE}" pid="8" name="MSIP_Label_d828e72b-e531-4a93-b6e1-4cba36a7be73_Enabled">
    <vt:lpwstr>true</vt:lpwstr>
  </property>
  <property fmtid="{D5CDD505-2E9C-101B-9397-08002B2CF9AE}" pid="9" name="MSIP_Label_d828e72b-e531-4a93-b6e1-4cba36a7be73_SetDate">
    <vt:lpwstr>2024-09-16T18:56:00Z</vt:lpwstr>
  </property>
  <property fmtid="{D5CDD505-2E9C-101B-9397-08002B2CF9AE}" pid="10" name="MSIP_Label_d828e72b-e531-4a93-b6e1-4cba36a7be73_Method">
    <vt:lpwstr>Privileged</vt:lpwstr>
  </property>
  <property fmtid="{D5CDD505-2E9C-101B-9397-08002B2CF9AE}" pid="11" name="MSIP_Label_d828e72b-e531-4a93-b6e1-4cba36a7be73_Name">
    <vt:lpwstr>d828e72b-e531-4a93-b6e1-4cba36a7be73</vt:lpwstr>
  </property>
  <property fmtid="{D5CDD505-2E9C-101B-9397-08002B2CF9AE}" pid="12" name="MSIP_Label_d828e72b-e531-4a93-b6e1-4cba36a7be73_SiteId">
    <vt:lpwstr>f9cfd8cb-c4a5-4677-b65d-3150dda310c9</vt:lpwstr>
  </property>
  <property fmtid="{D5CDD505-2E9C-101B-9397-08002B2CF9AE}" pid="13" name="MSIP_Label_d828e72b-e531-4a93-b6e1-4cba36a7be73_ActionId">
    <vt:lpwstr>21fbe2c0-7676-4a5d-83c0-c6378339fd24</vt:lpwstr>
  </property>
  <property fmtid="{D5CDD505-2E9C-101B-9397-08002B2CF9AE}" pid="14" name="MSIP_Label_d828e72b-e531-4a93-b6e1-4cba36a7be73_ContentBits">
    <vt:lpwstr>2</vt:lpwstr>
  </property>
</Properties>
</file>